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Syntaxe langage </w:t>
      </w:r>
      <w:r w:rsidDel="00000000" w:rsidR="00000000" w:rsidRPr="00000000">
        <w:rPr>
          <w:i w:val="1"/>
          <w:sz w:val="28"/>
          <w:szCs w:val="28"/>
          <w:rtl w:val="0"/>
        </w:rPr>
        <w:t xml:space="preserve">draw++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lien google doc 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https://docs.google.com/document/d/1Fm-62grZrXCt1T9LBf8nMlmtLsHy9HX8JFHtnub0rbk/edit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Repère 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point (0,0) : coin supérieur gauche de la fenêtre d’affichage.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Axe X : croissant vers la droite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Axe Y : croissant vers le bas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Probleme 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comment récupérer le nom d’un curseur ? (ex: une boucle appelant plusieurs curseurs)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790"/>
        <w:tblGridChange w:id="0">
          <w:tblGrid>
            <w:gridCol w:w="321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Instructions élémentaires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Explications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CursorCreate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Crée un curseur de nom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CursorColor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Attribue la couleur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d’écriture au curseur de nom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Couleur par défaut du curseur 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(noir).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couleur peut-être donnée au format RGB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rgb(255,255,255)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ou par un nom de couleur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dark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orange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CursorThick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Attribue l’épaisseur du trait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au curseur de nom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 de type float.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Épaisseur par défaut du curseur : 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CursorPosition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&gt;;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CursorPosition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&gt;;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CursorPosition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Déplace le curseur 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dans le sens du curseur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absolument au point de coordonnées (x,y).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relativement à sa position initiale de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abscisse et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ordonnée.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CursorRotate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&gt;;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CursorRotate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Tourne le curseur de nom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degrés dans le sens horaire. Cette rotation peut être absolu, dans ce cas 0° correspondra au curseur dirigé vers le haut.</w:t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Cette rotation peut être relative, dans ce cas CursorRotate(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r 10) revient à ajouter 10° supplémentaire à l’inclinaison du curseur.</w:t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 défaut le pointeur est dirigé vers le haut (0°).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Trace une ligne 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avançant de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dans la direction du curseur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partant de la position du curseur vers le point de coordonnées (x,y) (déplacement absolue)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avançant de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abscisse et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ordonnée à partir de la position du curseur (déplacement relatif)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Square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length_side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)&gt;;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Trace un carré de côté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length_side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le curseur fait une rotation de 90° dans le sens horaire après avoir fini de tracer chaque côté.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 noter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le curseur revient dans le même sens que celui avant exécution de la fonction.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Circle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diameter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Trace un cercle de diamètre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diameter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curseur se trouve sur l’arc et le centre à une distance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diameter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du curseur.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tracé se fait dans le sens horaire et le curseur retrouve son sens initial.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color, size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name_pt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Trace un point de couleur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de diamètre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et affiche son nom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name_pt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curseur ne change ni de position, ni de sens.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CircleArc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diameter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angle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Trace un arc-de-cercle de diamètre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diameter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curseur se trouve sur l’arc et le centre à une distance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diameter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du curseur.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tracé se fait dans le sens horaire pour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angle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 0, anti-horaire pour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angle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&lt; 0.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sens du curseur 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Animer un dessin ?????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 évoluées :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Variables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Chaque variable est définie par son type 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double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float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char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bool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Format d’affectation de variable : </w:t>
      </w:r>
      <w:r w:rsidDel="00000000" w:rsidR="00000000" w:rsidRPr="00000000">
        <w:rPr>
          <w:i w:val="1"/>
          <w:sz w:val="20"/>
          <w:szCs w:val="20"/>
          <w:rtl w:val="0"/>
        </w:rPr>
        <w:t xml:space="preserve">type nom_variable = valeur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espaces autour du signe ‘=’ et avant le ‘;’ sont optionnels.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Exemples :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bool a= TRUE</w:t>
      </w:r>
    </w:p>
    <w:p w:rsidR="00000000" w:rsidDel="00000000" w:rsidP="00000000" w:rsidRDefault="00000000" w:rsidRPr="00000000" w14:paraId="00000056">
      <w:pPr>
        <w:ind w:left="720" w:firstLine="72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bool b= FALSE;</w:t>
      </w:r>
    </w:p>
    <w:p w:rsidR="00000000" w:rsidDel="00000000" w:rsidP="00000000" w:rsidRDefault="00000000" w:rsidRPr="00000000" w14:paraId="00000057">
      <w:pPr>
        <w:ind w:left="720" w:firstLine="72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int x = 5 ;</w:t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float y = 5.24;</w:t>
      </w:r>
    </w:p>
    <w:p w:rsidR="00000000" w:rsidDel="00000000" w:rsidP="00000000" w:rsidRDefault="00000000" w:rsidRPr="00000000" w14:paraId="00000059">
      <w:pPr>
        <w:ind w:left="720" w:firstLine="72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double z =5.1234567891011 ;</w:t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char c1=‘c’;</w:t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char c2 = “b”;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Instruction de bloc</w: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Parenthèses prioritaires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parenthèses ont un rôle prioritaire dans l’exécution d’une ligne de commande.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calculs comportant des parenthèses calculeront dans un premier lieu le contenu des parenthèses.</w:t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Exemple: </w:t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a = 5*(2+8);</w:t>
      </w:r>
    </w:p>
    <w:p w:rsidR="00000000" w:rsidDel="00000000" w:rsidP="00000000" w:rsidRDefault="00000000" w:rsidRPr="00000000" w14:paraId="0000006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// ici 2+8 sera calculé, la multiplication est faite dans un second temps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Fonctions &amp; bloc d’instructions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fonctions peuvent être déclarées par l’utilisateur de la façon suivante : 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fct nom_fonction&lt;int var_a, double var_b, char var_c&gt;{</w:t>
      </w:r>
    </w:p>
    <w:p w:rsidR="00000000" w:rsidDel="00000000" w:rsidP="00000000" w:rsidRDefault="00000000" w:rsidRPr="00000000" w14:paraId="0000006B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x = 2*a+1;</w:t>
      </w:r>
    </w:p>
    <w:p w:rsidR="00000000" w:rsidDel="00000000" w:rsidP="00000000" w:rsidRDefault="00000000" w:rsidRPr="00000000" w14:paraId="0000006C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x;</w:t>
      </w:r>
    </w:p>
    <w:p w:rsidR="00000000" w:rsidDel="00000000" w:rsidP="00000000" w:rsidRDefault="00000000" w:rsidRPr="00000000" w14:paraId="0000006D">
      <w:pPr>
        <w:ind w:left="14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fct</w:t>
      </w:r>
      <w:r w:rsidDel="00000000" w:rsidR="00000000" w:rsidRPr="00000000">
        <w:rPr>
          <w:sz w:val="20"/>
          <w:szCs w:val="20"/>
          <w:rtl w:val="0"/>
        </w:rPr>
        <w:t xml:space="preserve"> :</w:t>
        <w:tab/>
        <w:t xml:space="preserve">permet de déclarer une fonction</w:t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 … &gt; :</w:t>
        <w:tab/>
        <w:t xml:space="preserve">contient les paramètres de la fonction (munie de leurs types). Les paramètres sont séparés par une virgule.</w:t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… } : </w:t>
        <w:tab/>
        <w:t xml:space="preserve">contient le bloc d’instruction de la fonction. l’accolade ouvrante est sur la ligne de déclaration de la fonction et la fermante est sous la dernière ligne du bloc.</w:t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L’indentation dans le bloc d’instructions est conseillée mais n’est pas obligatoire.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Comparateurs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Voici un tableau des comparateurs à utiliser avec les instructions conditionnelles :</w:t>
      </w:r>
    </w:p>
    <w:p w:rsidR="00000000" w:rsidDel="00000000" w:rsidP="00000000" w:rsidRDefault="00000000" w:rsidRPr="00000000" w14:paraId="0000007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Comparateurs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Significations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NOT(...)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Négation de la proposition entre parenthèses. Si la proposition entre parenthèses est vraie, elle deviendra fausse (et inversement)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 égal 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 différent 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supérieur strictement 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supérieur ou égale 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inférieur strictement 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inférieur ou égale à</w:t>
            </w:r>
          </w:p>
        </w:tc>
      </w:tr>
    </w:tbl>
    <w:p w:rsidR="00000000" w:rsidDel="00000000" w:rsidP="00000000" w:rsidRDefault="00000000" w:rsidRPr="00000000" w14:paraId="0000008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Instructions conditionnelles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(if, else if, else)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condition est toujours donnée entre parenthèses après la commande </w:t>
      </w:r>
      <w:r w:rsidDel="00000000" w:rsidR="00000000" w:rsidRPr="00000000">
        <w:rPr>
          <w:i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accolades ouvrantes et fermantes délimitent l’instruction à exécuter.</w:t>
      </w:r>
    </w:p>
    <w:p w:rsidR="00000000" w:rsidDel="00000000" w:rsidP="00000000" w:rsidRDefault="00000000" w:rsidRPr="00000000" w14:paraId="00000090">
      <w:pPr>
        <w:ind w:left="720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Exemple :</w:t>
      </w:r>
    </w:p>
    <w:p w:rsidR="00000000" w:rsidDel="00000000" w:rsidP="00000000" w:rsidRDefault="00000000" w:rsidRPr="00000000" w14:paraId="0000009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(a==TRUE AND b&gt;1){</w:t>
      </w:r>
    </w:p>
    <w:p w:rsidR="00000000" w:rsidDel="00000000" w:rsidP="00000000" w:rsidRDefault="00000000" w:rsidRPr="00000000" w14:paraId="0000009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9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 (a==FALSE AND b&gt;1){</w:t>
      </w:r>
    </w:p>
    <w:p w:rsidR="00000000" w:rsidDel="00000000" w:rsidP="00000000" w:rsidRDefault="00000000" w:rsidRPr="00000000" w14:paraId="0000009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9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{</w:t>
      </w:r>
    </w:p>
    <w:p w:rsidR="00000000" w:rsidDel="00000000" w:rsidP="00000000" w:rsidRDefault="00000000" w:rsidRPr="00000000" w14:paraId="0000009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9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Instructions répétitives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Boucle for</w:t>
      </w:r>
    </w:p>
    <w:p w:rsidR="00000000" w:rsidDel="00000000" w:rsidP="00000000" w:rsidRDefault="00000000" w:rsidRPr="00000000" w14:paraId="0000009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boucle </w:t>
      </w:r>
      <w:r w:rsidDel="00000000" w:rsidR="00000000" w:rsidRPr="00000000">
        <w:rPr>
          <w:i w:val="1"/>
          <w:sz w:val="20"/>
          <w:szCs w:val="20"/>
          <w:rtl w:val="0"/>
        </w:rPr>
        <w:t xml:space="preserve">for </w:t>
      </w:r>
      <w:r w:rsidDel="00000000" w:rsidR="00000000" w:rsidRPr="00000000">
        <w:rPr>
          <w:sz w:val="20"/>
          <w:szCs w:val="20"/>
          <w:rtl w:val="0"/>
        </w:rPr>
        <w:t xml:space="preserve">permet de répéter une instruction un certain nombre de fois à l’aide d’une variable qui incrémente à chaque tour de boucle.</w:t>
      </w:r>
    </w:p>
    <w:p w:rsidR="00000000" w:rsidDel="00000000" w:rsidP="00000000" w:rsidRDefault="00000000" w:rsidRPr="00000000" w14:paraId="0000009E">
      <w:pPr>
        <w:ind w:left="720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Syntaxe :</w:t>
      </w:r>
    </w:p>
    <w:p w:rsidR="00000000" w:rsidDel="00000000" w:rsidP="00000000" w:rsidRDefault="00000000" w:rsidRPr="00000000" w14:paraId="0000009F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i = </w:t>
      </w:r>
      <w:r w:rsidDel="00000000" w:rsidR="00000000" w:rsidRPr="00000000">
        <w:rPr>
          <w:i w:val="1"/>
          <w:sz w:val="20"/>
          <w:szCs w:val="20"/>
          <w:rtl w:val="0"/>
        </w:rPr>
        <w:t xml:space="preserve">valeur_de_depart</w:t>
      </w:r>
      <w:r w:rsidDel="00000000" w:rsidR="00000000" w:rsidRPr="00000000">
        <w:rPr>
          <w:sz w:val="20"/>
          <w:szCs w:val="20"/>
          <w:rtl w:val="0"/>
        </w:rPr>
        <w:t xml:space="preserve">, i&lt;</w:t>
      </w:r>
      <w:r w:rsidDel="00000000" w:rsidR="00000000" w:rsidRPr="00000000">
        <w:rPr>
          <w:i w:val="1"/>
          <w:sz w:val="20"/>
          <w:szCs w:val="20"/>
          <w:rtl w:val="0"/>
        </w:rPr>
        <w:t xml:space="preserve">valeur_max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incrementation</w:t>
      </w:r>
      <w:r w:rsidDel="00000000" w:rsidR="00000000" w:rsidRPr="00000000">
        <w:rPr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A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A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ind w:left="720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Exemple :</w:t>
      </w:r>
    </w:p>
    <w:p w:rsidR="00000000" w:rsidDel="00000000" w:rsidP="00000000" w:rsidRDefault="00000000" w:rsidRPr="00000000" w14:paraId="000000A3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i = 0, i&lt;3, i=i+1){</w:t>
      </w:r>
    </w:p>
    <w:p w:rsidR="00000000" w:rsidDel="00000000" w:rsidP="00000000" w:rsidRDefault="00000000" w:rsidRPr="00000000" w14:paraId="000000A4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A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Boucle while</w:t>
      </w:r>
    </w:p>
    <w:p w:rsidR="00000000" w:rsidDel="00000000" w:rsidP="00000000" w:rsidRDefault="00000000" w:rsidRPr="00000000" w14:paraId="000000A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boucle </w:t>
      </w:r>
      <w:r w:rsidDel="00000000" w:rsidR="00000000" w:rsidRPr="00000000">
        <w:rPr>
          <w:i w:val="1"/>
          <w:sz w:val="20"/>
          <w:szCs w:val="20"/>
          <w:rtl w:val="0"/>
        </w:rPr>
        <w:t xml:space="preserve">while </w:t>
      </w:r>
      <w:r w:rsidDel="00000000" w:rsidR="00000000" w:rsidRPr="00000000">
        <w:rPr>
          <w:sz w:val="20"/>
          <w:szCs w:val="20"/>
          <w:rtl w:val="0"/>
        </w:rPr>
        <w:t xml:space="preserve">permet de répéter une instruction un certain nombre de fois à l’aide d’une variable initialisée avant la boucle. La boucle est exécutée tant que la condition entre parenthèses est toujours valide.</w:t>
      </w:r>
    </w:p>
    <w:p w:rsidR="00000000" w:rsidDel="00000000" w:rsidP="00000000" w:rsidRDefault="00000000" w:rsidRPr="00000000" w14:paraId="000000A9">
      <w:pPr>
        <w:ind w:left="72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Syntaxe :</w:t>
      </w:r>
    </w:p>
    <w:p w:rsidR="00000000" w:rsidDel="00000000" w:rsidP="00000000" w:rsidRDefault="00000000" w:rsidRPr="00000000" w14:paraId="000000A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(</w:t>
      </w:r>
      <w:r w:rsidDel="00000000" w:rsidR="00000000" w:rsidRPr="00000000">
        <w:rPr>
          <w:i w:val="1"/>
          <w:sz w:val="20"/>
          <w:szCs w:val="20"/>
          <w:rtl w:val="0"/>
        </w:rPr>
        <w:t xml:space="preserve">condition</w:t>
      </w:r>
      <w:r w:rsidDel="00000000" w:rsidR="00000000" w:rsidRPr="00000000">
        <w:rPr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A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A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ind w:left="72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Exemple :</w:t>
      </w:r>
    </w:p>
    <w:p w:rsidR="00000000" w:rsidDel="00000000" w:rsidP="00000000" w:rsidRDefault="00000000" w:rsidRPr="00000000" w14:paraId="000000A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i = 0;</w:t>
      </w:r>
    </w:p>
    <w:p w:rsidR="00000000" w:rsidDel="00000000" w:rsidP="00000000" w:rsidRDefault="00000000" w:rsidRPr="00000000" w14:paraId="000000A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(i&lt;3){</w:t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B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Boucle do-while</w:t>
      </w:r>
    </w:p>
    <w:p w:rsidR="00000000" w:rsidDel="00000000" w:rsidP="00000000" w:rsidRDefault="00000000" w:rsidRPr="00000000" w14:paraId="000000B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boucle </w:t>
      </w:r>
      <w:r w:rsidDel="00000000" w:rsidR="00000000" w:rsidRPr="00000000">
        <w:rPr>
          <w:i w:val="1"/>
          <w:sz w:val="20"/>
          <w:szCs w:val="20"/>
          <w:rtl w:val="0"/>
        </w:rPr>
        <w:t xml:space="preserve">do-while </w:t>
      </w:r>
      <w:r w:rsidDel="00000000" w:rsidR="00000000" w:rsidRPr="00000000">
        <w:rPr>
          <w:sz w:val="20"/>
          <w:szCs w:val="20"/>
          <w:rtl w:val="0"/>
        </w:rPr>
        <w:t xml:space="preserve">permet de répéter une instruction un certain nombre de fois à l’aide d’une variable initialisée avant la boucle. La boucle est exécutée une première fois et continue de s’exécuter tant que la condition entre parenthèses reste valide.</w:t>
      </w:r>
    </w:p>
    <w:p w:rsidR="00000000" w:rsidDel="00000000" w:rsidP="00000000" w:rsidRDefault="00000000" w:rsidRPr="00000000" w14:paraId="000000B5">
      <w:pPr>
        <w:ind w:left="72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Syntaxe :</w:t>
      </w:r>
    </w:p>
    <w:p w:rsidR="00000000" w:rsidDel="00000000" w:rsidP="00000000" w:rsidRDefault="00000000" w:rsidRPr="00000000" w14:paraId="000000B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do-while (</w:t>
      </w:r>
      <w:r w:rsidDel="00000000" w:rsidR="00000000" w:rsidRPr="00000000">
        <w:rPr>
          <w:i w:val="1"/>
          <w:sz w:val="20"/>
          <w:szCs w:val="20"/>
          <w:rtl w:val="0"/>
        </w:rPr>
        <w:t xml:space="preserve">condition</w:t>
      </w:r>
      <w:r w:rsidDel="00000000" w:rsidR="00000000" w:rsidRPr="00000000">
        <w:rPr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B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B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ind w:left="72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Exemple :</w:t>
      </w:r>
    </w:p>
    <w:p w:rsidR="00000000" w:rsidDel="00000000" w:rsidP="00000000" w:rsidRDefault="00000000" w:rsidRPr="00000000" w14:paraId="000000B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i = 0;</w:t>
      </w:r>
    </w:p>
    <w:p w:rsidR="00000000" w:rsidDel="00000000" w:rsidP="00000000" w:rsidRDefault="00000000" w:rsidRPr="00000000" w14:paraId="000000BB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do-while (i &lt; -1){</w:t>
      </w:r>
    </w:p>
    <w:p w:rsidR="00000000" w:rsidDel="00000000" w:rsidP="00000000" w:rsidRDefault="00000000" w:rsidRPr="00000000" w14:paraId="000000B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B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le contenu de la boucle est exécuté 1 seule fois</w:t>
      </w:r>
    </w:p>
    <w:p w:rsidR="00000000" w:rsidDel="00000000" w:rsidP="00000000" w:rsidRDefault="00000000" w:rsidRPr="00000000" w14:paraId="000000BF">
      <w:pPr>
        <w:ind w:left="72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j = 0;</w:t>
      </w:r>
    </w:p>
    <w:p w:rsidR="00000000" w:rsidDel="00000000" w:rsidP="00000000" w:rsidRDefault="00000000" w:rsidRPr="00000000" w14:paraId="000000C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do-while (j &lt; 3){</w:t>
      </w:r>
    </w:p>
    <w:p w:rsidR="00000000" w:rsidDel="00000000" w:rsidP="00000000" w:rsidRDefault="00000000" w:rsidRPr="00000000" w14:paraId="000000C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C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j=j+3;</w:t>
      </w:r>
    </w:p>
    <w:p w:rsidR="00000000" w:rsidDel="00000000" w:rsidP="00000000" w:rsidRDefault="00000000" w:rsidRPr="00000000" w14:paraId="000000C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le contenu de la boucle est exécuté 3 fois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m-62grZrXCt1T9LBf8nMlmtLsHy9HX8JFHtnub0rb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