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6200" w:type="dxa"/>
        <w:tblLayout w:type="fixed"/>
        <w:tblLook w:val="04A0" w:firstRow="1" w:lastRow="0" w:firstColumn="1" w:lastColumn="0" w:noHBand="0" w:noVBand="1"/>
      </w:tblPr>
      <w:tblGrid>
        <w:gridCol w:w="2426"/>
        <w:gridCol w:w="1886"/>
        <w:gridCol w:w="1408"/>
        <w:gridCol w:w="1240"/>
        <w:gridCol w:w="1295"/>
        <w:gridCol w:w="1240"/>
        <w:gridCol w:w="1431"/>
        <w:gridCol w:w="1206"/>
        <w:gridCol w:w="1431"/>
        <w:gridCol w:w="1206"/>
        <w:gridCol w:w="1431"/>
      </w:tblGrid>
      <w:tr w:rsidR="00527CD6" w:rsidRPr="00EC750A" w:rsidTr="00D8506B">
        <w:trPr>
          <w:trHeight w:val="885"/>
        </w:trPr>
        <w:tc>
          <w:tcPr>
            <w:tcW w:w="16200" w:type="dxa"/>
            <w:gridSpan w:val="11"/>
            <w:vAlign w:val="bottom"/>
          </w:tcPr>
          <w:p w:rsidR="00527CD6" w:rsidRPr="003C461F" w:rsidRDefault="00527CD6" w:rsidP="00D8506B">
            <w:pPr>
              <w:rPr>
                <w:rFonts w:ascii="Arial" w:hAnsi="Arial"/>
                <w:sz w:val="20"/>
              </w:rPr>
            </w:pPr>
            <w:r w:rsidRPr="00846F74">
              <w:rPr>
                <w:rFonts w:eastAsiaTheme="minorHAnsi"/>
              </w:rPr>
              <w:t>PRODUCT NAME       :</w:t>
            </w:r>
            <w:r w:rsidR="00CD4BC5">
              <w:rPr>
                <w:rFonts w:eastAsiaTheme="minorHAnsi"/>
              </w:rPr>
              <w:t xml:space="preserve"> </w:t>
            </w:r>
            <w:r w:rsidRPr="00DF781A">
              <w:t>Glucose Intravenous Infusion B.P (50g/L)</w:t>
            </w:r>
            <w:r w:rsidRPr="00DF781A">
              <w:rPr>
                <w:rFonts w:eastAsiaTheme="minorHAnsi"/>
              </w:rPr>
              <w:t xml:space="preserve">                                                                             </w:t>
            </w:r>
            <w:r w:rsidR="005C74A5">
              <w:rPr>
                <w:rFonts w:eastAsiaTheme="minorHAnsi"/>
              </w:rPr>
              <w:t xml:space="preserve">                           </w:t>
            </w:r>
            <w:r w:rsidR="00763BAA">
              <w:rPr>
                <w:rFonts w:eastAsiaTheme="minorHAnsi"/>
              </w:rPr>
              <w:t xml:space="preserve">  </w:t>
            </w:r>
            <w:r w:rsidR="00D07948">
              <w:rPr>
                <w:rFonts w:eastAsiaTheme="minorHAnsi"/>
              </w:rPr>
              <w:t xml:space="preserve"> </w:t>
            </w:r>
            <w:r w:rsidRPr="00846F74">
              <w:rPr>
                <w:rFonts w:eastAsiaTheme="minorHAnsi"/>
              </w:rPr>
              <w:t xml:space="preserve">MFG. DATE           </w:t>
            </w:r>
            <w:r>
              <w:rPr>
                <w:rFonts w:eastAsiaTheme="minorHAnsi"/>
              </w:rPr>
              <w:t xml:space="preserve"> </w:t>
            </w:r>
            <w:bookmarkStart w:id="0" w:name="_GoBack"/>
            <w:bookmarkEnd w:id="0"/>
            <w:r w:rsidRPr="00846F74">
              <w:rPr>
                <w:rFonts w:eastAsiaTheme="minorHAnsi"/>
              </w:rPr>
              <w:t xml:space="preserve">: </w:t>
            </w:r>
            <w:r w:rsidR="00D8506B">
              <w:rPr>
                <w:rFonts w:eastAsiaTheme="minorHAnsi"/>
              </w:rPr>
              <w:t>APR</w:t>
            </w:r>
            <w:r>
              <w:rPr>
                <w:rFonts w:eastAsiaTheme="minorHAnsi"/>
              </w:rPr>
              <w:t>-</w:t>
            </w:r>
            <w:r w:rsidR="00D8506B">
              <w:rPr>
                <w:rFonts w:eastAsiaTheme="minorHAnsi"/>
              </w:rPr>
              <w:t>09</w:t>
            </w:r>
          </w:p>
          <w:p w:rsidR="00527CD6" w:rsidRPr="00846F74" w:rsidRDefault="00CD4BC5" w:rsidP="00D8506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BATCH NO.               </w:t>
            </w:r>
            <w:r w:rsidR="00527CD6">
              <w:rPr>
                <w:rFonts w:eastAsiaTheme="minorHAnsi"/>
              </w:rPr>
              <w:t xml:space="preserve"> : </w:t>
            </w:r>
            <w:r w:rsidR="00D8506B">
              <w:rPr>
                <w:rFonts w:eastAsiaTheme="minorHAnsi"/>
              </w:rPr>
              <w:t>0</w:t>
            </w:r>
            <w:r w:rsidR="00527CD6">
              <w:rPr>
                <w:rFonts w:eastAsiaTheme="minorHAnsi"/>
              </w:rPr>
              <w:t>3</w:t>
            </w:r>
            <w:r w:rsidR="00D8506B">
              <w:rPr>
                <w:rFonts w:eastAsiaTheme="minorHAnsi"/>
              </w:rPr>
              <w:t>001</w:t>
            </w:r>
            <w:r w:rsidR="00527CD6">
              <w:rPr>
                <w:rFonts w:eastAsiaTheme="minorHAnsi"/>
              </w:rPr>
              <w:t xml:space="preserve">0                                                                                                                                                   </w:t>
            </w:r>
            <w:r w:rsidR="00763BAA">
              <w:rPr>
                <w:rFonts w:eastAsiaTheme="minorHAnsi"/>
              </w:rPr>
              <w:t xml:space="preserve">             </w:t>
            </w:r>
            <w:r>
              <w:rPr>
                <w:rFonts w:eastAsiaTheme="minorHAnsi"/>
              </w:rPr>
              <w:t xml:space="preserve"> </w:t>
            </w:r>
            <w:r w:rsidR="00527CD6" w:rsidRPr="00846F74">
              <w:rPr>
                <w:rFonts w:eastAsiaTheme="minorHAnsi"/>
              </w:rPr>
              <w:t xml:space="preserve">EXPIRY DATE      </w:t>
            </w:r>
            <w:r w:rsidR="00527CD6">
              <w:rPr>
                <w:rFonts w:eastAsiaTheme="minorHAnsi"/>
              </w:rPr>
              <w:t xml:space="preserve"> </w:t>
            </w:r>
            <w:r w:rsidR="00527CD6" w:rsidRPr="00846F74">
              <w:rPr>
                <w:rFonts w:eastAsiaTheme="minorHAnsi"/>
              </w:rPr>
              <w:t xml:space="preserve"> : </w:t>
            </w:r>
            <w:r w:rsidR="00D8506B">
              <w:rPr>
                <w:rFonts w:eastAsiaTheme="minorHAnsi"/>
              </w:rPr>
              <w:t>APR</w:t>
            </w:r>
            <w:r w:rsidR="00527CD6">
              <w:rPr>
                <w:rFonts w:eastAsiaTheme="minorHAnsi"/>
              </w:rPr>
              <w:t>-1</w:t>
            </w:r>
            <w:r w:rsidR="00D8506B">
              <w:rPr>
                <w:rFonts w:eastAsiaTheme="minorHAnsi"/>
              </w:rPr>
              <w:t>2</w:t>
            </w:r>
          </w:p>
          <w:p w:rsidR="00527CD6" w:rsidRPr="00A7352A" w:rsidRDefault="00527CD6" w:rsidP="00D8506B">
            <w:pPr>
              <w:rPr>
                <w:bCs/>
              </w:rPr>
            </w:pPr>
            <w:r>
              <w:rPr>
                <w:rFonts w:eastAsiaTheme="minorHAnsi"/>
              </w:rPr>
              <w:t>TEST STARTED ON    :</w:t>
            </w:r>
            <w:r w:rsidR="00CD4BC5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2</w:t>
            </w:r>
            <w:r w:rsidR="00D8506B">
              <w:rPr>
                <w:rFonts w:eastAsiaTheme="minorHAnsi"/>
              </w:rPr>
              <w:t>7</w:t>
            </w:r>
            <w:r>
              <w:rPr>
                <w:rFonts w:eastAsiaTheme="minorHAnsi"/>
              </w:rPr>
              <w:t>/0</w:t>
            </w:r>
            <w:r w:rsidR="00D8506B">
              <w:rPr>
                <w:rFonts w:eastAsiaTheme="minorHAnsi"/>
              </w:rPr>
              <w:t>7</w:t>
            </w:r>
            <w:r>
              <w:rPr>
                <w:rFonts w:eastAsiaTheme="minorHAnsi"/>
              </w:rPr>
              <w:t>/</w:t>
            </w:r>
            <w:r w:rsidR="00D8506B">
              <w:rPr>
                <w:rFonts w:eastAsiaTheme="minorHAnsi"/>
              </w:rPr>
              <w:t>09</w:t>
            </w:r>
            <w:r>
              <w:rPr>
                <w:bCs/>
              </w:rPr>
              <w:t xml:space="preserve">                                                                                                                                             </w:t>
            </w:r>
            <w:r w:rsidR="00CD4BC5">
              <w:rPr>
                <w:bCs/>
              </w:rPr>
              <w:t xml:space="preserve">           </w:t>
            </w:r>
            <w:r w:rsidR="00763BAA">
              <w:rPr>
                <w:bCs/>
              </w:rPr>
              <w:t xml:space="preserve">       </w:t>
            </w:r>
            <w:r w:rsidR="00CD4BC5">
              <w:rPr>
                <w:bCs/>
              </w:rPr>
              <w:t xml:space="preserve"> </w:t>
            </w:r>
            <w:r w:rsidRPr="00846F74">
              <w:rPr>
                <w:rFonts w:eastAsiaTheme="minorHAnsi"/>
              </w:rPr>
              <w:t xml:space="preserve">BATCH SIZE        </w:t>
            </w:r>
            <w:r w:rsidR="00203EB5">
              <w:rPr>
                <w:rFonts w:eastAsiaTheme="minorHAnsi"/>
              </w:rPr>
              <w:t xml:space="preserve"> </w:t>
            </w:r>
            <w:r w:rsidR="00763BAA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: </w:t>
            </w:r>
            <w:r w:rsidRPr="00846F74">
              <w:rPr>
                <w:rFonts w:eastAsiaTheme="minorHAnsi"/>
              </w:rPr>
              <w:t xml:space="preserve"> </w:t>
            </w:r>
            <w:r w:rsidR="00D8506B">
              <w:rPr>
                <w:rFonts w:eastAsiaTheme="minorHAnsi"/>
              </w:rPr>
              <w:t>2</w:t>
            </w:r>
            <w:r>
              <w:rPr>
                <w:rFonts w:eastAsiaTheme="minorHAnsi"/>
              </w:rPr>
              <w:t>000L</w:t>
            </w:r>
          </w:p>
          <w:p w:rsidR="00527CD6" w:rsidRPr="00846F74" w:rsidRDefault="00527CD6" w:rsidP="00D8506B">
            <w:pPr>
              <w:rPr>
                <w:rFonts w:eastAsiaTheme="minorHAnsi"/>
              </w:rPr>
            </w:pPr>
            <w:r w:rsidRPr="00846F74">
              <w:t xml:space="preserve">TEMP &amp; HUMIDITY  </w:t>
            </w:r>
            <w:r>
              <w:t xml:space="preserve"> : 3</w:t>
            </w:r>
            <w:r w:rsidRPr="00846F74">
              <w:t xml:space="preserve">0 ± 2°C, </w:t>
            </w:r>
            <w:r>
              <w:t>6</w:t>
            </w:r>
            <w:r w:rsidRPr="00846F74">
              <w:t>5 ± 5</w:t>
            </w:r>
            <w:r>
              <w:t>%</w:t>
            </w:r>
            <w:r w:rsidRPr="00846F74">
              <w:t xml:space="preserve"> RH</w:t>
            </w:r>
            <w:r>
              <w:t xml:space="preserve">                                                                                                                         </w:t>
            </w:r>
            <w:r w:rsidR="00D07948">
              <w:t xml:space="preserve">                </w:t>
            </w:r>
            <w:r w:rsidR="00763BAA">
              <w:t xml:space="preserve">COMPLETED ON   </w:t>
            </w:r>
            <w:r>
              <w:t xml:space="preserve">: </w:t>
            </w:r>
            <w:r w:rsidR="000B1368">
              <w:t>16/05/12</w:t>
            </w:r>
          </w:p>
        </w:tc>
      </w:tr>
      <w:tr w:rsidR="00B62DB8" w:rsidRPr="00EC750A" w:rsidTr="00D8506B">
        <w:trPr>
          <w:trHeight w:val="273"/>
        </w:trPr>
        <w:tc>
          <w:tcPr>
            <w:tcW w:w="16200" w:type="dxa"/>
            <w:gridSpan w:val="11"/>
            <w:tcBorders>
              <w:bottom w:val="single" w:sz="6" w:space="0" w:color="000000" w:themeColor="text1"/>
            </w:tcBorders>
            <w:vAlign w:val="center"/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RESULTS OF ANALYSIS</w:t>
            </w:r>
          </w:p>
        </w:tc>
      </w:tr>
      <w:tr w:rsidR="002C69A2" w:rsidRPr="00EC750A" w:rsidTr="000E2DEC">
        <w:trPr>
          <w:trHeight w:hRule="exact" w:val="550"/>
        </w:trPr>
        <w:tc>
          <w:tcPr>
            <w:tcW w:w="2426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TEST</w:t>
            </w:r>
          </w:p>
        </w:tc>
        <w:tc>
          <w:tcPr>
            <w:tcW w:w="1886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LIMITS</w:t>
            </w:r>
          </w:p>
        </w:tc>
        <w:tc>
          <w:tcPr>
            <w:tcW w:w="1408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INITIAL RESULT</w:t>
            </w:r>
          </w:p>
        </w:tc>
        <w:tc>
          <w:tcPr>
            <w:tcW w:w="1240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03 MONTHS</w:t>
            </w:r>
          </w:p>
        </w:tc>
        <w:tc>
          <w:tcPr>
            <w:tcW w:w="1295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06 MONTHS</w:t>
            </w:r>
          </w:p>
        </w:tc>
        <w:tc>
          <w:tcPr>
            <w:tcW w:w="1240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09</w:t>
            </w:r>
          </w:p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MONTHS</w:t>
            </w:r>
          </w:p>
        </w:tc>
        <w:tc>
          <w:tcPr>
            <w:tcW w:w="1431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12 MONTHS</w:t>
            </w:r>
          </w:p>
        </w:tc>
        <w:tc>
          <w:tcPr>
            <w:tcW w:w="1206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18 MONTHS</w:t>
            </w:r>
          </w:p>
        </w:tc>
        <w:tc>
          <w:tcPr>
            <w:tcW w:w="1431" w:type="dxa"/>
            <w:tcBorders>
              <w:top w:val="single" w:sz="6" w:space="0" w:color="000000" w:themeColor="text1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24</w:t>
            </w:r>
          </w:p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MONTHS</w:t>
            </w:r>
          </w:p>
        </w:tc>
        <w:tc>
          <w:tcPr>
            <w:tcW w:w="1206" w:type="dxa"/>
            <w:tcBorders>
              <w:top w:val="single" w:sz="6" w:space="0" w:color="000000" w:themeColor="text1"/>
              <w:right w:val="single" w:sz="4" w:space="0" w:color="auto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30</w:t>
            </w:r>
          </w:p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MONTHS</w:t>
            </w:r>
          </w:p>
          <w:p w:rsidR="00B62DB8" w:rsidRPr="009B6FB9" w:rsidRDefault="00B62DB8" w:rsidP="00D8506B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000000" w:themeColor="text1"/>
              <w:left w:val="single" w:sz="4" w:space="0" w:color="auto"/>
            </w:tcBorders>
          </w:tcPr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AFTER 36</w:t>
            </w:r>
          </w:p>
          <w:p w:rsidR="00B62DB8" w:rsidRPr="009B6FB9" w:rsidRDefault="00B62DB8" w:rsidP="00D8506B">
            <w:pPr>
              <w:rPr>
                <w:sz w:val="20"/>
                <w:szCs w:val="20"/>
              </w:rPr>
            </w:pPr>
            <w:r w:rsidRPr="009B6FB9">
              <w:rPr>
                <w:sz w:val="20"/>
                <w:szCs w:val="20"/>
              </w:rPr>
              <w:t>MONTHS</w:t>
            </w:r>
          </w:p>
        </w:tc>
      </w:tr>
      <w:tr w:rsidR="002C69A2" w:rsidRPr="00EC750A" w:rsidTr="000E2DEC">
        <w:trPr>
          <w:trHeight w:hRule="exact" w:val="1157"/>
        </w:trPr>
        <w:tc>
          <w:tcPr>
            <w:tcW w:w="2426" w:type="dxa"/>
            <w:vAlign w:val="center"/>
          </w:tcPr>
          <w:p w:rsidR="00D230AA" w:rsidRPr="008412CA" w:rsidRDefault="00D230AA" w:rsidP="00D8506B">
            <w:r w:rsidRPr="008412CA">
              <w:t>Description</w:t>
            </w:r>
          </w:p>
        </w:tc>
        <w:tc>
          <w:tcPr>
            <w:tcW w:w="1886" w:type="dxa"/>
            <w:vAlign w:val="center"/>
          </w:tcPr>
          <w:p w:rsidR="00D230AA" w:rsidRPr="008412CA" w:rsidRDefault="00D230AA" w:rsidP="00D8506B">
            <w:r w:rsidRPr="008412CA">
              <w:t xml:space="preserve">A clear, colourless </w:t>
            </w:r>
            <w:r>
              <w:t>solution</w:t>
            </w:r>
            <w:r w:rsidRPr="008412CA">
              <w:t>. Maybe not more than faintly yellow in colour</w:t>
            </w:r>
            <w:r>
              <w:t>.</w:t>
            </w:r>
          </w:p>
        </w:tc>
        <w:tc>
          <w:tcPr>
            <w:tcW w:w="1408" w:type="dxa"/>
          </w:tcPr>
          <w:p w:rsidR="00E525D5" w:rsidRDefault="00E525D5" w:rsidP="00D8506B"/>
          <w:p w:rsidR="00D230AA" w:rsidRPr="00EC750A" w:rsidRDefault="00D230AA" w:rsidP="00D8506B">
            <w:r>
              <w:t>Complies</w:t>
            </w:r>
          </w:p>
        </w:tc>
        <w:tc>
          <w:tcPr>
            <w:tcW w:w="1240" w:type="dxa"/>
          </w:tcPr>
          <w:p w:rsidR="00E525D5" w:rsidRDefault="00E525D5" w:rsidP="00D8506B"/>
          <w:p w:rsidR="00D230AA" w:rsidRPr="00EC750A" w:rsidRDefault="00D230AA" w:rsidP="00D8506B">
            <w:r>
              <w:t>Complies</w:t>
            </w:r>
          </w:p>
        </w:tc>
        <w:tc>
          <w:tcPr>
            <w:tcW w:w="1295" w:type="dxa"/>
          </w:tcPr>
          <w:p w:rsidR="00E525D5" w:rsidRDefault="00E525D5" w:rsidP="00D8506B"/>
          <w:p w:rsidR="00D230AA" w:rsidRPr="00EC750A" w:rsidRDefault="00D230AA" w:rsidP="00D8506B">
            <w:r>
              <w:t>Complies</w:t>
            </w:r>
          </w:p>
        </w:tc>
        <w:tc>
          <w:tcPr>
            <w:tcW w:w="1240" w:type="dxa"/>
          </w:tcPr>
          <w:p w:rsidR="00E525D5" w:rsidRDefault="00E525D5" w:rsidP="00D8506B"/>
          <w:p w:rsidR="00D230AA" w:rsidRPr="00EC750A" w:rsidRDefault="00D230AA" w:rsidP="00D8506B">
            <w:r>
              <w:t>Complies</w:t>
            </w:r>
          </w:p>
        </w:tc>
        <w:tc>
          <w:tcPr>
            <w:tcW w:w="1431" w:type="dxa"/>
          </w:tcPr>
          <w:p w:rsidR="00E525D5" w:rsidRDefault="00E525D5" w:rsidP="00D8506B"/>
          <w:p w:rsidR="00D230AA" w:rsidRPr="00EC750A" w:rsidRDefault="00D230AA" w:rsidP="00D8506B">
            <w:r>
              <w:t>Complies</w:t>
            </w:r>
          </w:p>
        </w:tc>
        <w:tc>
          <w:tcPr>
            <w:tcW w:w="1206" w:type="dxa"/>
          </w:tcPr>
          <w:p w:rsidR="00E525D5" w:rsidRDefault="00E525D5" w:rsidP="00D8506B"/>
          <w:p w:rsidR="00D230AA" w:rsidRPr="00EC750A" w:rsidRDefault="00E525D5" w:rsidP="00D8506B">
            <w:r>
              <w:t>C</w:t>
            </w:r>
            <w:r w:rsidR="00D230AA">
              <w:t>omplies</w:t>
            </w:r>
            <w:r>
              <w:t xml:space="preserve"> </w:t>
            </w:r>
          </w:p>
        </w:tc>
        <w:tc>
          <w:tcPr>
            <w:tcW w:w="1431" w:type="dxa"/>
          </w:tcPr>
          <w:p w:rsidR="00E525D5" w:rsidRDefault="00E525D5" w:rsidP="00D8506B"/>
          <w:p w:rsidR="00D230AA" w:rsidRPr="00EC750A" w:rsidRDefault="00CD4BC5" w:rsidP="00D8506B">
            <w:r>
              <w:t xml:space="preserve">Complies 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763BAA" w:rsidRDefault="00763BAA" w:rsidP="00D8506B"/>
          <w:p w:rsidR="00D230AA" w:rsidRPr="00EC750A" w:rsidRDefault="00763BAA" w:rsidP="00D8506B">
            <w:r w:rsidRPr="00763BAA">
              <w:t>Complies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BF14A4" w:rsidRDefault="00BF14A4" w:rsidP="00D8506B"/>
          <w:p w:rsidR="00D230AA" w:rsidRPr="00EC750A" w:rsidRDefault="00763BAA" w:rsidP="00D8506B">
            <w:r w:rsidRPr="00BF14A4">
              <w:t>Complies</w:t>
            </w:r>
          </w:p>
        </w:tc>
      </w:tr>
      <w:tr w:rsidR="002C69A2" w:rsidRPr="00EC750A" w:rsidTr="000E2DEC">
        <w:trPr>
          <w:trHeight w:hRule="exact" w:val="545"/>
        </w:trPr>
        <w:tc>
          <w:tcPr>
            <w:tcW w:w="2426" w:type="dxa"/>
          </w:tcPr>
          <w:p w:rsidR="00D230AA" w:rsidRPr="008412CA" w:rsidRDefault="00D230AA" w:rsidP="00D8506B">
            <w:r w:rsidRPr="008412CA">
              <w:rPr>
                <w:bCs/>
              </w:rPr>
              <w:t>Identification</w:t>
            </w:r>
          </w:p>
        </w:tc>
        <w:tc>
          <w:tcPr>
            <w:tcW w:w="1886" w:type="dxa"/>
          </w:tcPr>
          <w:p w:rsidR="00D230AA" w:rsidRPr="008412CA" w:rsidRDefault="00D230AA" w:rsidP="00D8506B">
            <w:r w:rsidRPr="008412CA">
              <w:t xml:space="preserve">1. </w:t>
            </w:r>
            <w:r>
              <w:t>To meet the test</w:t>
            </w:r>
            <w:r w:rsidRPr="008412CA">
              <w:t xml:space="preserve">. </w:t>
            </w:r>
          </w:p>
          <w:p w:rsidR="00D230AA" w:rsidRPr="008412CA" w:rsidRDefault="00D230AA" w:rsidP="00D8506B">
            <w:r w:rsidRPr="008412CA">
              <w:t xml:space="preserve"> 2. </w:t>
            </w:r>
            <w:r>
              <w:t>To meet the test</w:t>
            </w:r>
            <w:r w:rsidRPr="008412CA">
              <w:t>.</w:t>
            </w:r>
          </w:p>
        </w:tc>
        <w:tc>
          <w:tcPr>
            <w:tcW w:w="1408" w:type="dxa"/>
          </w:tcPr>
          <w:p w:rsidR="00D230AA" w:rsidRPr="00EC750A" w:rsidRDefault="00D230AA" w:rsidP="00D8506B">
            <w:r>
              <w:t>Complies</w:t>
            </w:r>
          </w:p>
        </w:tc>
        <w:tc>
          <w:tcPr>
            <w:tcW w:w="1240" w:type="dxa"/>
          </w:tcPr>
          <w:p w:rsidR="00D230AA" w:rsidRPr="00EC750A" w:rsidRDefault="00D230AA" w:rsidP="00D8506B">
            <w:r>
              <w:t>Complies</w:t>
            </w:r>
          </w:p>
        </w:tc>
        <w:tc>
          <w:tcPr>
            <w:tcW w:w="1295" w:type="dxa"/>
          </w:tcPr>
          <w:p w:rsidR="00D230AA" w:rsidRPr="00EC750A" w:rsidRDefault="00D230AA" w:rsidP="00D8506B">
            <w:r>
              <w:t>Complies</w:t>
            </w:r>
          </w:p>
        </w:tc>
        <w:tc>
          <w:tcPr>
            <w:tcW w:w="1240" w:type="dxa"/>
          </w:tcPr>
          <w:p w:rsidR="00D230AA" w:rsidRPr="00EC750A" w:rsidRDefault="00D230AA" w:rsidP="00D8506B">
            <w:r>
              <w:t>Complies</w:t>
            </w:r>
          </w:p>
        </w:tc>
        <w:tc>
          <w:tcPr>
            <w:tcW w:w="1431" w:type="dxa"/>
          </w:tcPr>
          <w:p w:rsidR="00D230AA" w:rsidRPr="00EC750A" w:rsidRDefault="00D230AA" w:rsidP="00D8506B">
            <w:r>
              <w:t>Complies</w:t>
            </w:r>
          </w:p>
        </w:tc>
        <w:tc>
          <w:tcPr>
            <w:tcW w:w="1206" w:type="dxa"/>
          </w:tcPr>
          <w:p w:rsidR="00D230AA" w:rsidRPr="00EC750A" w:rsidRDefault="00E525D5" w:rsidP="00D8506B">
            <w:r>
              <w:t>C</w:t>
            </w:r>
            <w:r w:rsidR="00D230AA">
              <w:t>omplies</w:t>
            </w:r>
            <w:r>
              <w:t xml:space="preserve"> </w:t>
            </w:r>
          </w:p>
        </w:tc>
        <w:tc>
          <w:tcPr>
            <w:tcW w:w="1431" w:type="dxa"/>
          </w:tcPr>
          <w:p w:rsidR="00D230AA" w:rsidRPr="00EC750A" w:rsidRDefault="00CD4BC5" w:rsidP="00D8506B">
            <w:r>
              <w:t xml:space="preserve">Complies 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D230AA" w:rsidRPr="00EC750A" w:rsidRDefault="00763BAA" w:rsidP="00D8506B">
            <w:r w:rsidRPr="00763BAA">
              <w:t>Complies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D230AA" w:rsidRPr="00EC750A" w:rsidRDefault="00763BAA" w:rsidP="00D8506B">
            <w:r w:rsidRPr="00BF14A4">
              <w:t>Complies</w:t>
            </w:r>
          </w:p>
        </w:tc>
      </w:tr>
      <w:tr w:rsidR="002C69A2" w:rsidRPr="00EC750A" w:rsidTr="000E2DEC">
        <w:trPr>
          <w:trHeight w:val="615"/>
        </w:trPr>
        <w:tc>
          <w:tcPr>
            <w:tcW w:w="2426" w:type="dxa"/>
            <w:vAlign w:val="center"/>
          </w:tcPr>
          <w:p w:rsidR="00B62DB8" w:rsidRPr="008412CA" w:rsidRDefault="00B62DB8" w:rsidP="00D8506B">
            <w:pPr>
              <w:rPr>
                <w:bCs/>
              </w:rPr>
            </w:pPr>
            <w:r w:rsidRPr="008412CA">
              <w:rPr>
                <w:bCs/>
              </w:rPr>
              <w:t>Extractable volume</w:t>
            </w:r>
          </w:p>
        </w:tc>
        <w:tc>
          <w:tcPr>
            <w:tcW w:w="1886" w:type="dxa"/>
            <w:vAlign w:val="center"/>
          </w:tcPr>
          <w:p w:rsidR="00B62DB8" w:rsidRPr="008412CA" w:rsidRDefault="00B62DB8" w:rsidP="00D8506B">
            <w:r w:rsidRPr="008412CA">
              <w:rPr>
                <w:lang w:val="en-US"/>
              </w:rPr>
              <w:t>NLT nominal   volume</w:t>
            </w:r>
            <w:r w:rsidR="003F6876">
              <w:rPr>
                <w:lang w:val="en-US"/>
              </w:rPr>
              <w:t xml:space="preserve"> (250</w:t>
            </w:r>
            <w:r>
              <w:rPr>
                <w:lang w:val="en-US"/>
              </w:rPr>
              <w:t>mL)</w:t>
            </w:r>
            <w:r w:rsidRPr="008412CA">
              <w:rPr>
                <w:lang w:val="en-US"/>
              </w:rPr>
              <w:t xml:space="preserve">.  </w:t>
            </w:r>
          </w:p>
        </w:tc>
        <w:tc>
          <w:tcPr>
            <w:tcW w:w="1408" w:type="dxa"/>
          </w:tcPr>
          <w:p w:rsidR="00B62DB8" w:rsidRPr="00EC750A" w:rsidRDefault="00D8506B" w:rsidP="00D8506B">
            <w:r>
              <w:t>508</w:t>
            </w:r>
            <w:r w:rsidR="00080D18">
              <w:t>mL</w:t>
            </w:r>
          </w:p>
        </w:tc>
        <w:tc>
          <w:tcPr>
            <w:tcW w:w="1240" w:type="dxa"/>
          </w:tcPr>
          <w:p w:rsidR="00B62DB8" w:rsidRPr="00EC750A" w:rsidRDefault="00D8506B" w:rsidP="00D8506B">
            <w:r w:rsidRPr="00D07948">
              <w:t>508</w:t>
            </w:r>
            <w:r w:rsidR="00080D18" w:rsidRPr="00D07948">
              <w:t>mL</w:t>
            </w:r>
          </w:p>
        </w:tc>
        <w:tc>
          <w:tcPr>
            <w:tcW w:w="1295" w:type="dxa"/>
          </w:tcPr>
          <w:p w:rsidR="00B62DB8" w:rsidRPr="00EC750A" w:rsidRDefault="00FC6BBB" w:rsidP="00D8506B">
            <w:r>
              <w:rPr>
                <w:lang w:val="en-US"/>
              </w:rPr>
              <w:t>507</w:t>
            </w:r>
            <w:r w:rsidR="000C47E6" w:rsidRPr="00F60ADA">
              <w:t>mL</w:t>
            </w:r>
          </w:p>
        </w:tc>
        <w:tc>
          <w:tcPr>
            <w:tcW w:w="1240" w:type="dxa"/>
          </w:tcPr>
          <w:p w:rsidR="00B62DB8" w:rsidRPr="00EC750A" w:rsidRDefault="00FC6BBB" w:rsidP="00D8506B">
            <w:r>
              <w:rPr>
                <w:lang w:val="en-US"/>
              </w:rPr>
              <w:t>507</w:t>
            </w:r>
            <w:r w:rsidRPr="00FC6BBB">
              <w:rPr>
                <w:lang w:val="en-US"/>
              </w:rPr>
              <w:t>mL</w:t>
            </w:r>
          </w:p>
        </w:tc>
        <w:tc>
          <w:tcPr>
            <w:tcW w:w="1431" w:type="dxa"/>
          </w:tcPr>
          <w:p w:rsidR="00B62DB8" w:rsidRPr="00EC750A" w:rsidRDefault="00FC6BBB" w:rsidP="00D8506B">
            <w:r w:rsidRPr="00FC6BBB">
              <w:rPr>
                <w:lang w:val="en-US"/>
              </w:rPr>
              <w:t>508mL</w:t>
            </w:r>
          </w:p>
        </w:tc>
        <w:tc>
          <w:tcPr>
            <w:tcW w:w="1206" w:type="dxa"/>
          </w:tcPr>
          <w:p w:rsidR="00B62DB8" w:rsidRPr="00EC750A" w:rsidRDefault="00BF14A4" w:rsidP="00D8506B">
            <w:r w:rsidRPr="00BF14A4">
              <w:rPr>
                <w:lang w:val="en-US"/>
              </w:rPr>
              <w:t>508mL</w:t>
            </w:r>
          </w:p>
        </w:tc>
        <w:tc>
          <w:tcPr>
            <w:tcW w:w="1431" w:type="dxa"/>
          </w:tcPr>
          <w:p w:rsidR="00B62DB8" w:rsidRPr="00EC750A" w:rsidRDefault="00BF14A4" w:rsidP="00D8506B">
            <w:r>
              <w:rPr>
                <w:lang w:val="en-US"/>
              </w:rPr>
              <w:t>516</w:t>
            </w:r>
            <w:r w:rsidRPr="00BF14A4">
              <w:rPr>
                <w:lang w:val="en-US"/>
              </w:rPr>
              <w:t>mL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B62DB8" w:rsidRPr="00EC750A" w:rsidRDefault="00BF14A4" w:rsidP="00D8506B">
            <w:r>
              <w:rPr>
                <w:lang w:val="en-US"/>
              </w:rPr>
              <w:t>515</w:t>
            </w:r>
            <w:r w:rsidRPr="00BF14A4">
              <w:rPr>
                <w:lang w:val="en-US"/>
              </w:rPr>
              <w:t>mL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B62DB8" w:rsidRPr="00EC750A" w:rsidRDefault="00BF14A4" w:rsidP="00D8506B">
            <w:r w:rsidRPr="00BF14A4">
              <w:rPr>
                <w:lang w:val="en-US"/>
              </w:rPr>
              <w:t>515mL</w:t>
            </w:r>
          </w:p>
        </w:tc>
      </w:tr>
      <w:tr w:rsidR="002C69A2" w:rsidRPr="00EC750A" w:rsidTr="000E2DEC">
        <w:trPr>
          <w:trHeight w:hRule="exact" w:val="293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B62DB8" w:rsidRPr="008412CA" w:rsidRDefault="00B62DB8" w:rsidP="00D8506B">
            <w:pPr>
              <w:rPr>
                <w:bCs/>
              </w:rPr>
            </w:pPr>
            <w:r w:rsidRPr="008412CA">
              <w:rPr>
                <w:bCs/>
              </w:rPr>
              <w:t>pH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DB8" w:rsidRPr="008412CA" w:rsidRDefault="00B62DB8" w:rsidP="00D8506B">
            <w:pPr>
              <w:rPr>
                <w:bCs/>
              </w:rPr>
            </w:pPr>
            <w:r w:rsidRPr="008412CA">
              <w:t>3.5 - 6.5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D8506B" w:rsidP="00D8506B">
            <w:r>
              <w:t>05.81</w:t>
            </w: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D07948" w:rsidP="00D8506B">
            <w:r>
              <w:t>04.2</w:t>
            </w:r>
            <w:r w:rsidR="00770D61">
              <w:t>3</w:t>
            </w:r>
          </w:p>
        </w:tc>
        <w:tc>
          <w:tcPr>
            <w:tcW w:w="1295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FC6BBB" w:rsidP="00D8506B">
            <w:r>
              <w:t>04.</w:t>
            </w:r>
            <w:r w:rsidR="00AA48C6">
              <w:t>4</w:t>
            </w:r>
            <w:r>
              <w:t>8</w:t>
            </w: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1D79E8" w:rsidP="00FC6BBB">
            <w:r>
              <w:t>04.</w:t>
            </w:r>
            <w:r w:rsidR="00FC6BBB">
              <w:t>53</w:t>
            </w: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D230AA" w:rsidP="00FC6BBB">
            <w:r>
              <w:t>04.</w:t>
            </w:r>
            <w:r w:rsidR="00FC6BBB">
              <w:t>00</w:t>
            </w:r>
          </w:p>
        </w:tc>
        <w:tc>
          <w:tcPr>
            <w:tcW w:w="1206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080D18" w:rsidP="00BF14A4">
            <w:r>
              <w:t>04.</w:t>
            </w:r>
            <w:r w:rsidR="00BF14A4">
              <w:t>06</w:t>
            </w: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BF14A4" w:rsidP="00BF14A4">
            <w:r>
              <w:t>04.50</w:t>
            </w:r>
          </w:p>
        </w:tc>
        <w:tc>
          <w:tcPr>
            <w:tcW w:w="1206" w:type="dxa"/>
            <w:tcBorders>
              <w:left w:val="single" w:sz="4" w:space="0" w:color="auto"/>
              <w:right w:val="single" w:sz="4" w:space="0" w:color="auto"/>
            </w:tcBorders>
          </w:tcPr>
          <w:p w:rsidR="00B62DB8" w:rsidRPr="00EC750A" w:rsidRDefault="00BF14A4" w:rsidP="00BF14A4">
            <w:r>
              <w:t>03</w:t>
            </w:r>
            <w:r w:rsidR="00763BAA">
              <w:t>.</w:t>
            </w:r>
            <w:r>
              <w:t>81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B62DB8" w:rsidRPr="00EC750A" w:rsidRDefault="00B62DB8" w:rsidP="00D8506B"/>
        </w:tc>
      </w:tr>
      <w:tr w:rsidR="002C69A2" w:rsidRPr="00EC750A" w:rsidTr="000E2DEC">
        <w:trPr>
          <w:trHeight w:val="1088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D230AA" w:rsidRPr="008412CA" w:rsidRDefault="00D230AA" w:rsidP="00D8506B">
            <w:pPr>
              <w:rPr>
                <w:bCs/>
              </w:rPr>
            </w:pPr>
            <w:r w:rsidRPr="008412CA">
              <w:rPr>
                <w:lang w:val="en-US"/>
              </w:rPr>
              <w:t>Particulate Matter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0AA" w:rsidRPr="00D8506B" w:rsidRDefault="00D230AA" w:rsidP="00D8506B">
            <w:pPr>
              <w:rPr>
                <w:lang w:val="en-US"/>
              </w:rPr>
            </w:pPr>
            <w:r w:rsidRPr="00D8506B">
              <w:rPr>
                <w:lang w:val="en-US"/>
              </w:rPr>
              <w:t xml:space="preserve">12 per mL(Max) </w:t>
            </w:r>
          </w:p>
          <w:p w:rsidR="00D230AA" w:rsidRPr="008412CA" w:rsidRDefault="00D230AA" w:rsidP="00D8506B">
            <w:r w:rsidRPr="00D8506B">
              <w:rPr>
                <w:lang w:val="en-US"/>
              </w:rPr>
              <w:t xml:space="preserve"> </w:t>
            </w:r>
            <w:r w:rsidR="00D8506B" w:rsidRPr="00D8506B">
              <w:rPr>
                <w:lang w:val="en-US"/>
              </w:rPr>
              <w:t>2 per mL (Max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D230AA" w:rsidRDefault="00D8506B" w:rsidP="00D8506B">
            <w:r>
              <w:t>0</w:t>
            </w:r>
            <w:r w:rsidR="00D230AA">
              <w:t>.</w:t>
            </w:r>
            <w:r>
              <w:t>5</w:t>
            </w:r>
            <w:r w:rsidR="00D230AA">
              <w:t>3</w:t>
            </w:r>
          </w:p>
          <w:p w:rsidR="00D230AA" w:rsidRDefault="00D230AA" w:rsidP="00D8506B">
            <w:r>
              <w:t>0.</w:t>
            </w:r>
            <w:r w:rsidR="00D8506B">
              <w:t>10</w:t>
            </w:r>
          </w:p>
          <w:p w:rsidR="005E4AF6" w:rsidRPr="00EC750A" w:rsidRDefault="005E4AF6" w:rsidP="00D8506B">
            <w:r>
              <w:t xml:space="preserve">Complies </w:t>
            </w: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D230AA" w:rsidRDefault="00D230AA" w:rsidP="00D8506B">
            <w:r w:rsidRPr="00DD6047">
              <w:t>N/A</w:t>
            </w:r>
          </w:p>
        </w:tc>
        <w:tc>
          <w:tcPr>
            <w:tcW w:w="1295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D230AA" w:rsidRDefault="00D230AA" w:rsidP="00D8506B">
            <w:r w:rsidRPr="00DD6047">
              <w:t>N/A</w:t>
            </w: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D230AA" w:rsidRDefault="00D230AA" w:rsidP="00D8506B">
            <w:r w:rsidRPr="00DD6047">
              <w:t>N/A</w:t>
            </w: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5E4AF6" w:rsidRDefault="00FC6BBB" w:rsidP="00D8506B">
            <w:r>
              <w:t>0</w:t>
            </w:r>
            <w:r w:rsidR="005E4AF6">
              <w:t>.</w:t>
            </w:r>
            <w:r>
              <w:t>70</w:t>
            </w:r>
          </w:p>
          <w:p w:rsidR="005E4AF6" w:rsidRDefault="005E4AF6" w:rsidP="00D8506B">
            <w:r>
              <w:t>0.</w:t>
            </w:r>
            <w:r w:rsidR="00FC6BBB">
              <w:t>10</w:t>
            </w:r>
          </w:p>
          <w:p w:rsidR="005E4AF6" w:rsidRPr="00EC750A" w:rsidRDefault="005E4AF6" w:rsidP="00D8506B">
            <w:r>
              <w:t xml:space="preserve">Complies </w:t>
            </w:r>
          </w:p>
        </w:tc>
        <w:tc>
          <w:tcPr>
            <w:tcW w:w="1206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D230AA" w:rsidRPr="00EC750A" w:rsidRDefault="00D230AA" w:rsidP="00D8506B">
            <w:r>
              <w:t>N/A</w:t>
            </w:r>
          </w:p>
          <w:p w:rsidR="00D230AA" w:rsidRPr="00EC750A" w:rsidRDefault="00D230AA" w:rsidP="00D8506B"/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</w:tcPr>
          <w:p w:rsidR="00D8506B" w:rsidRDefault="00D8506B" w:rsidP="00D8506B"/>
          <w:p w:rsidR="005E4AF6" w:rsidRDefault="00D8506B" w:rsidP="00D8506B">
            <w:r>
              <w:t>0</w:t>
            </w:r>
            <w:r w:rsidR="00BF14A4">
              <w:t>.4</w:t>
            </w:r>
            <w:r w:rsidR="005E4AF6">
              <w:t>3</w:t>
            </w:r>
          </w:p>
          <w:p w:rsidR="005E4AF6" w:rsidRDefault="00BF14A4" w:rsidP="00D8506B">
            <w:r>
              <w:t>0.</w:t>
            </w:r>
            <w:r w:rsidR="005E4AF6">
              <w:t>0</w:t>
            </w:r>
            <w:r>
              <w:t>7</w:t>
            </w:r>
          </w:p>
          <w:p w:rsidR="00D230AA" w:rsidRPr="00EC750A" w:rsidRDefault="00CD4BC5" w:rsidP="00D8506B">
            <w:r>
              <w:t xml:space="preserve">Complies </w:t>
            </w:r>
          </w:p>
          <w:p w:rsidR="00D230AA" w:rsidRPr="00EC750A" w:rsidRDefault="00D230AA" w:rsidP="00D8506B"/>
        </w:tc>
        <w:tc>
          <w:tcPr>
            <w:tcW w:w="1206" w:type="dxa"/>
            <w:tcBorders>
              <w:left w:val="single" w:sz="4" w:space="0" w:color="auto"/>
              <w:right w:val="single" w:sz="4" w:space="0" w:color="auto"/>
            </w:tcBorders>
          </w:tcPr>
          <w:p w:rsidR="00D230AA" w:rsidRPr="00EC750A" w:rsidRDefault="00D230AA" w:rsidP="00D8506B"/>
          <w:p w:rsidR="00D230AA" w:rsidRPr="00EC750A" w:rsidRDefault="00763BAA" w:rsidP="00D8506B">
            <w:r w:rsidRPr="00763BAA">
              <w:t>N/A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D230AA" w:rsidRPr="00EC750A" w:rsidRDefault="00D230AA" w:rsidP="00D8506B"/>
          <w:p w:rsidR="005E4AF6" w:rsidRPr="00BF14A4" w:rsidRDefault="00BF14A4" w:rsidP="00BF14A4">
            <w:r>
              <w:t>1.5</w:t>
            </w:r>
            <w:r w:rsidR="005E4AF6" w:rsidRPr="00BF14A4">
              <w:t>3</w:t>
            </w:r>
          </w:p>
          <w:p w:rsidR="005E4AF6" w:rsidRPr="00BF14A4" w:rsidRDefault="00BF14A4" w:rsidP="00BF14A4">
            <w:r w:rsidRPr="00BF14A4">
              <w:t>0.</w:t>
            </w:r>
            <w:r>
              <w:t>6</w:t>
            </w:r>
            <w:r w:rsidRPr="00BF14A4">
              <w:t>7</w:t>
            </w:r>
          </w:p>
          <w:p w:rsidR="00D230AA" w:rsidRPr="00BF14A4" w:rsidRDefault="00CD4BC5" w:rsidP="00BF14A4">
            <w:r w:rsidRPr="00BF14A4">
              <w:t xml:space="preserve">Complies </w:t>
            </w:r>
          </w:p>
          <w:p w:rsidR="00D230AA" w:rsidRPr="00EC750A" w:rsidRDefault="00D230AA" w:rsidP="00D8506B"/>
        </w:tc>
      </w:tr>
      <w:tr w:rsidR="002C69A2" w:rsidRPr="00EC750A" w:rsidTr="000E2DEC">
        <w:trPr>
          <w:trHeight w:val="404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bCs/>
              </w:rPr>
            </w:pPr>
            <w:r w:rsidRPr="008412CA">
              <w:rPr>
                <w:bCs/>
              </w:rPr>
              <w:t>Bacterial endotoxins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r w:rsidRPr="008412CA">
              <w:t>Less than 0.25IU /mL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Pr="00EC750A" w:rsidRDefault="00E525D5" w:rsidP="00D8506B">
            <w:r>
              <w:t>&lt;</w:t>
            </w:r>
            <w:r w:rsidRPr="008412CA">
              <w:t>0.25IU /mL</w:t>
            </w:r>
          </w:p>
        </w:tc>
        <w:tc>
          <w:tcPr>
            <w:tcW w:w="1240" w:type="dxa"/>
          </w:tcPr>
          <w:p w:rsidR="00E525D5" w:rsidRDefault="00E525D5" w:rsidP="00D8506B">
            <w:r w:rsidRPr="005D7F33">
              <w:t>N/A</w:t>
            </w:r>
          </w:p>
        </w:tc>
        <w:tc>
          <w:tcPr>
            <w:tcW w:w="1295" w:type="dxa"/>
          </w:tcPr>
          <w:p w:rsidR="00E525D5" w:rsidRDefault="00E525D5" w:rsidP="00D8506B">
            <w:r w:rsidRPr="005D7F33">
              <w:t>N/A</w:t>
            </w:r>
          </w:p>
        </w:tc>
        <w:tc>
          <w:tcPr>
            <w:tcW w:w="1240" w:type="dxa"/>
          </w:tcPr>
          <w:p w:rsidR="00E525D5" w:rsidRDefault="00E525D5" w:rsidP="00D8506B">
            <w:r w:rsidRPr="005D7F33">
              <w:t>N/A</w:t>
            </w:r>
          </w:p>
        </w:tc>
        <w:tc>
          <w:tcPr>
            <w:tcW w:w="1431" w:type="dxa"/>
          </w:tcPr>
          <w:p w:rsidR="00E525D5" w:rsidRPr="00EC750A" w:rsidRDefault="00E525D5" w:rsidP="00D8506B">
            <w:r>
              <w:t>&lt;</w:t>
            </w:r>
            <w:r w:rsidR="00763BAA">
              <w:t>0.25IU</w:t>
            </w:r>
            <w:r w:rsidRPr="008412CA">
              <w:t>/mL</w:t>
            </w:r>
          </w:p>
        </w:tc>
        <w:tc>
          <w:tcPr>
            <w:tcW w:w="1206" w:type="dxa"/>
          </w:tcPr>
          <w:p w:rsidR="00E525D5" w:rsidRPr="00EC750A" w:rsidRDefault="00E525D5" w:rsidP="00D8506B">
            <w:r>
              <w:t>N/A</w:t>
            </w:r>
          </w:p>
        </w:tc>
        <w:tc>
          <w:tcPr>
            <w:tcW w:w="1431" w:type="dxa"/>
          </w:tcPr>
          <w:p w:rsidR="00E525D5" w:rsidRPr="00EC750A" w:rsidRDefault="00E525D5" w:rsidP="00D8506B">
            <w:r>
              <w:t>&lt;</w:t>
            </w:r>
            <w:r w:rsidR="00763BAA">
              <w:t>0.25IU</w:t>
            </w:r>
            <w:r w:rsidRPr="008412CA">
              <w:t>/mL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E525D5" w:rsidRPr="00EC750A" w:rsidRDefault="00763BAA" w:rsidP="00D8506B">
            <w:r w:rsidRPr="00763BAA">
              <w:t>N/A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E525D5" w:rsidRPr="00EC750A" w:rsidRDefault="00E525D5" w:rsidP="00D8506B">
            <w:r w:rsidRPr="00993964">
              <w:t>&lt;</w:t>
            </w:r>
            <w:r w:rsidR="00763BAA" w:rsidRPr="00993964">
              <w:t>0.25IU</w:t>
            </w:r>
            <w:r w:rsidRPr="00993964">
              <w:t>/mL</w:t>
            </w:r>
          </w:p>
        </w:tc>
      </w:tr>
      <w:tr w:rsidR="002C69A2" w:rsidRPr="00EC750A" w:rsidTr="000E2DEC">
        <w:trPr>
          <w:trHeight w:val="404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bCs/>
              </w:rPr>
            </w:pPr>
            <w:r>
              <w:rPr>
                <w:bCs/>
              </w:rPr>
              <w:t>Heavy Metal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r>
              <w:t>NMT 0.</w:t>
            </w:r>
            <w:r w:rsidRPr="00EC5FA2">
              <w:t>00</w:t>
            </w:r>
            <w:r>
              <w:t>2</w:t>
            </w:r>
            <w:r w:rsidRPr="00EC5FA2">
              <w:t>5%</w:t>
            </w:r>
            <w:r w:rsidRPr="00EC5FA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Pr="00EC750A" w:rsidRDefault="00E525D5" w:rsidP="00D8506B">
            <w:r>
              <w:t>&lt;0.</w:t>
            </w:r>
            <w:r w:rsidRPr="00EC5FA2">
              <w:t>00</w:t>
            </w:r>
            <w:r>
              <w:t>2</w:t>
            </w:r>
            <w:r w:rsidRPr="00EC5FA2">
              <w:t>5%</w:t>
            </w:r>
            <w:r w:rsidRPr="00EC5FA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40" w:type="dxa"/>
          </w:tcPr>
          <w:p w:rsidR="00E525D5" w:rsidRDefault="00E525D5" w:rsidP="00D8506B">
            <w:r>
              <w:t>&lt;</w:t>
            </w:r>
            <w:r w:rsidRPr="00AB36F1">
              <w:t>0.0025%</w:t>
            </w:r>
            <w:r w:rsidRPr="00AB36F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95" w:type="dxa"/>
          </w:tcPr>
          <w:p w:rsidR="00E525D5" w:rsidRDefault="00E525D5" w:rsidP="00D8506B">
            <w:r>
              <w:t>&lt;</w:t>
            </w:r>
            <w:r w:rsidRPr="00AB36F1">
              <w:t>0.0025%</w:t>
            </w:r>
            <w:r w:rsidRPr="00AB36F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40" w:type="dxa"/>
          </w:tcPr>
          <w:p w:rsidR="00E525D5" w:rsidRDefault="00E525D5" w:rsidP="00D8506B">
            <w:r>
              <w:t>&lt;</w:t>
            </w:r>
            <w:r w:rsidRPr="00AB36F1">
              <w:t>0.0025%</w:t>
            </w:r>
            <w:r w:rsidRPr="00AB36F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31" w:type="dxa"/>
          </w:tcPr>
          <w:p w:rsidR="00E525D5" w:rsidRDefault="00E525D5" w:rsidP="00D8506B">
            <w:r>
              <w:t>&lt;</w:t>
            </w:r>
            <w:r w:rsidRPr="00AB36F1">
              <w:t>0.0025%</w:t>
            </w:r>
            <w:r w:rsidRPr="00AB36F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06" w:type="dxa"/>
          </w:tcPr>
          <w:p w:rsidR="00E525D5" w:rsidRPr="00EC750A" w:rsidRDefault="00E525D5" w:rsidP="00D8506B">
            <w:r>
              <w:t>&lt;0.</w:t>
            </w:r>
            <w:r w:rsidRPr="00EC5FA2">
              <w:t>00</w:t>
            </w:r>
            <w:r>
              <w:t>2</w:t>
            </w:r>
            <w:r w:rsidRPr="00EC5FA2">
              <w:t>5%</w:t>
            </w:r>
            <w:r w:rsidRPr="00EC5FA2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431" w:type="dxa"/>
          </w:tcPr>
          <w:p w:rsidR="00E525D5" w:rsidRPr="00EC750A" w:rsidRDefault="00E525D5" w:rsidP="00D8506B">
            <w:r>
              <w:t>&lt;0.</w:t>
            </w:r>
            <w:r w:rsidRPr="00EC5FA2">
              <w:t>00</w:t>
            </w:r>
            <w:r>
              <w:t>2</w:t>
            </w:r>
            <w:r w:rsidRPr="00EC5FA2">
              <w:t>5%</w:t>
            </w:r>
            <w:r w:rsidRPr="00EC5FA2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E525D5" w:rsidRPr="00EC750A" w:rsidRDefault="00763BAA" w:rsidP="00D8506B">
            <w:r w:rsidRPr="00763BAA">
              <w:t xml:space="preserve">&lt;0.0025%    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E525D5" w:rsidRPr="00EC750A" w:rsidRDefault="00763BAA" w:rsidP="00D8506B">
            <w:r w:rsidRPr="00993964">
              <w:t xml:space="preserve">&lt;0.0025%    </w:t>
            </w:r>
          </w:p>
        </w:tc>
      </w:tr>
      <w:tr w:rsidR="002C69A2" w:rsidRPr="00EC750A" w:rsidTr="000E2DEC">
        <w:trPr>
          <w:trHeight w:val="813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bCs/>
              </w:rPr>
            </w:pPr>
            <w:r w:rsidRPr="008412CA">
              <w:rPr>
                <w:bCs/>
              </w:rPr>
              <w:t>5-</w:t>
            </w:r>
            <w:r>
              <w:rPr>
                <w:bCs/>
              </w:rPr>
              <w:t xml:space="preserve"> h</w:t>
            </w:r>
            <w:r w:rsidRPr="008412CA">
              <w:rPr>
                <w:bCs/>
              </w:rPr>
              <w:t>ydroxymethylfurfural and related substances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r w:rsidRPr="008412CA">
              <w:t xml:space="preserve">Absorbance of </w:t>
            </w:r>
            <w:r>
              <w:t xml:space="preserve"> </w:t>
            </w:r>
            <w:r w:rsidRPr="008412CA">
              <w:t>not more than 0.25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Default="00E525D5" w:rsidP="00D8506B"/>
          <w:p w:rsidR="00E525D5" w:rsidRPr="00EC750A" w:rsidRDefault="00E525D5" w:rsidP="00D8506B">
            <w:r w:rsidRPr="00D8506B">
              <w:t>0.015</w:t>
            </w:r>
          </w:p>
        </w:tc>
        <w:tc>
          <w:tcPr>
            <w:tcW w:w="1240" w:type="dxa"/>
          </w:tcPr>
          <w:p w:rsidR="00E525D5" w:rsidRDefault="00E525D5" w:rsidP="00D8506B"/>
          <w:p w:rsidR="00E525D5" w:rsidRPr="00EC750A" w:rsidRDefault="00E525D5" w:rsidP="00D8506B">
            <w:r w:rsidRPr="00D07948">
              <w:t>0.015</w:t>
            </w:r>
          </w:p>
        </w:tc>
        <w:tc>
          <w:tcPr>
            <w:tcW w:w="1295" w:type="dxa"/>
          </w:tcPr>
          <w:p w:rsidR="00E525D5" w:rsidRDefault="00E525D5" w:rsidP="00D8506B"/>
          <w:p w:rsidR="00E525D5" w:rsidRPr="00EC750A" w:rsidRDefault="00FC6BBB" w:rsidP="00D8506B">
            <w:r>
              <w:t>0.060</w:t>
            </w:r>
          </w:p>
        </w:tc>
        <w:tc>
          <w:tcPr>
            <w:tcW w:w="1240" w:type="dxa"/>
          </w:tcPr>
          <w:p w:rsidR="00E525D5" w:rsidRDefault="00E525D5" w:rsidP="00D8506B"/>
          <w:p w:rsidR="00E525D5" w:rsidRPr="00EC750A" w:rsidRDefault="00E525D5" w:rsidP="00FC6BBB">
            <w:r>
              <w:t>0.0</w:t>
            </w:r>
            <w:r w:rsidR="00FC6BBB">
              <w:t>43</w:t>
            </w:r>
          </w:p>
        </w:tc>
        <w:tc>
          <w:tcPr>
            <w:tcW w:w="1431" w:type="dxa"/>
          </w:tcPr>
          <w:p w:rsidR="00E525D5" w:rsidRDefault="00E525D5" w:rsidP="00D8506B"/>
          <w:p w:rsidR="00E525D5" w:rsidRPr="00EC750A" w:rsidRDefault="00E525D5" w:rsidP="00FC6BBB">
            <w:r>
              <w:t>0.0</w:t>
            </w:r>
            <w:r w:rsidR="00FC6BBB">
              <w:t>89</w:t>
            </w:r>
          </w:p>
        </w:tc>
        <w:tc>
          <w:tcPr>
            <w:tcW w:w="1206" w:type="dxa"/>
          </w:tcPr>
          <w:p w:rsidR="00E525D5" w:rsidRDefault="00E525D5" w:rsidP="00D8506B"/>
          <w:p w:rsidR="00E525D5" w:rsidRPr="00EC750A" w:rsidRDefault="00E525D5" w:rsidP="00D8506B">
            <w:r>
              <w:t>0.0</w:t>
            </w:r>
            <w:r w:rsidR="00BF14A4">
              <w:t>10</w:t>
            </w:r>
          </w:p>
        </w:tc>
        <w:tc>
          <w:tcPr>
            <w:tcW w:w="1431" w:type="dxa"/>
          </w:tcPr>
          <w:p w:rsidR="00E525D5" w:rsidRDefault="00E525D5" w:rsidP="00D8506B"/>
          <w:p w:rsidR="00E525D5" w:rsidRPr="00EC750A" w:rsidRDefault="00E525D5" w:rsidP="00BF14A4">
            <w:r>
              <w:t>0.0</w:t>
            </w:r>
            <w:r w:rsidR="00BF14A4">
              <w:t>07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E525D5" w:rsidRDefault="00E525D5" w:rsidP="00D8506B"/>
          <w:p w:rsidR="00763BAA" w:rsidRPr="00EC750A" w:rsidRDefault="00763BAA" w:rsidP="00BF14A4">
            <w:r>
              <w:t>0.</w:t>
            </w:r>
            <w:r w:rsidR="00BF14A4">
              <w:t>109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E525D5" w:rsidRDefault="00E525D5" w:rsidP="00D8506B"/>
          <w:p w:rsidR="00BF14A4" w:rsidRPr="00EC750A" w:rsidRDefault="00BF14A4" w:rsidP="00D8506B">
            <w:r>
              <w:t>0.017</w:t>
            </w:r>
          </w:p>
        </w:tc>
      </w:tr>
      <w:tr w:rsidR="002C69A2" w:rsidRPr="00EC750A" w:rsidTr="000E2DEC">
        <w:trPr>
          <w:trHeight w:val="327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bCs/>
              </w:rPr>
            </w:pPr>
            <w:r>
              <w:rPr>
                <w:bCs/>
              </w:rPr>
              <w:t xml:space="preserve">Assay 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r w:rsidRPr="006D2EAA">
              <w:rPr>
                <w:lang w:val="en-US"/>
              </w:rPr>
              <w:t>95.0% -105.0%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Pr="00EC750A" w:rsidRDefault="00D8506B" w:rsidP="00D8506B">
            <w:r>
              <w:t>100.</w:t>
            </w:r>
            <w:r w:rsidR="00D07948">
              <w:t>65%</w:t>
            </w:r>
          </w:p>
        </w:tc>
        <w:tc>
          <w:tcPr>
            <w:tcW w:w="1240" w:type="dxa"/>
          </w:tcPr>
          <w:p w:rsidR="00E525D5" w:rsidRPr="00EC750A" w:rsidRDefault="00D07948" w:rsidP="00D8506B">
            <w:r>
              <w:t>96.67</w:t>
            </w:r>
            <w:r w:rsidR="00E525D5">
              <w:t>%</w:t>
            </w:r>
          </w:p>
        </w:tc>
        <w:tc>
          <w:tcPr>
            <w:tcW w:w="1295" w:type="dxa"/>
          </w:tcPr>
          <w:p w:rsidR="00E525D5" w:rsidRPr="00EC750A" w:rsidRDefault="00FC6BBB" w:rsidP="00D8506B">
            <w:r>
              <w:t>96.5</w:t>
            </w:r>
            <w:r w:rsidRPr="00FC6BBB">
              <w:t>7</w:t>
            </w:r>
            <w:r w:rsidR="00E525D5" w:rsidRPr="00FC6BBB">
              <w:t>%</w:t>
            </w:r>
          </w:p>
        </w:tc>
        <w:tc>
          <w:tcPr>
            <w:tcW w:w="1240" w:type="dxa"/>
          </w:tcPr>
          <w:p w:rsidR="00E525D5" w:rsidRPr="00EC750A" w:rsidRDefault="00FC6BBB" w:rsidP="00D8506B">
            <w:r>
              <w:t>97.43</w:t>
            </w:r>
            <w:r w:rsidR="00E525D5">
              <w:t>%</w:t>
            </w:r>
          </w:p>
        </w:tc>
        <w:tc>
          <w:tcPr>
            <w:tcW w:w="1431" w:type="dxa"/>
          </w:tcPr>
          <w:p w:rsidR="00E525D5" w:rsidRPr="00EC750A" w:rsidRDefault="00E525D5" w:rsidP="00FC6BBB">
            <w:r>
              <w:t>98.</w:t>
            </w:r>
            <w:r w:rsidR="00FC6BBB">
              <w:t>19</w:t>
            </w:r>
            <w:r>
              <w:t>%</w:t>
            </w:r>
          </w:p>
        </w:tc>
        <w:tc>
          <w:tcPr>
            <w:tcW w:w="1206" w:type="dxa"/>
          </w:tcPr>
          <w:p w:rsidR="00E525D5" w:rsidRPr="00EC750A" w:rsidRDefault="00BF14A4" w:rsidP="00BF14A4">
            <w:r>
              <w:t>97</w:t>
            </w:r>
            <w:r w:rsidR="00E525D5">
              <w:t>.</w:t>
            </w:r>
            <w:r>
              <w:t>80</w:t>
            </w:r>
            <w:r w:rsidR="00E525D5">
              <w:t>%</w:t>
            </w:r>
          </w:p>
        </w:tc>
        <w:tc>
          <w:tcPr>
            <w:tcW w:w="1431" w:type="dxa"/>
          </w:tcPr>
          <w:p w:rsidR="00E525D5" w:rsidRPr="00EC750A" w:rsidRDefault="00E525D5" w:rsidP="00BF14A4">
            <w:r>
              <w:t>98.</w:t>
            </w:r>
            <w:r w:rsidR="00BF14A4">
              <w:t>76</w:t>
            </w:r>
            <w:r>
              <w:t>%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E525D5" w:rsidRPr="00EC750A" w:rsidRDefault="00BF14A4" w:rsidP="00D8506B">
            <w:r>
              <w:t>98.00</w:t>
            </w:r>
            <w:r w:rsidR="00763BAA">
              <w:t>%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E525D5" w:rsidRPr="00EC750A" w:rsidRDefault="00993964" w:rsidP="00D8506B">
            <w:r>
              <w:t>98.38%</w:t>
            </w:r>
          </w:p>
        </w:tc>
      </w:tr>
      <w:tr w:rsidR="002C69A2" w:rsidRPr="00EC750A" w:rsidTr="000E2DEC">
        <w:trPr>
          <w:trHeight w:val="543"/>
        </w:trPr>
        <w:tc>
          <w:tcPr>
            <w:tcW w:w="2426" w:type="dxa"/>
            <w:tcBorders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bCs/>
              </w:rPr>
            </w:pPr>
            <w:r w:rsidRPr="008412CA">
              <w:rPr>
                <w:bCs/>
              </w:rPr>
              <w:t>Sterility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5D5" w:rsidRPr="008412CA" w:rsidRDefault="00E525D5" w:rsidP="00D8506B">
            <w:pPr>
              <w:rPr>
                <w:lang w:val="en-US"/>
              </w:rPr>
            </w:pPr>
            <w:r w:rsidRPr="008412CA">
              <w:t>No growth on incubation for 14 days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Default="00E525D5" w:rsidP="00D8506B"/>
          <w:p w:rsidR="00E525D5" w:rsidRPr="00EC750A" w:rsidRDefault="00E525D5" w:rsidP="00D8506B">
            <w:r>
              <w:t>complies</w:t>
            </w:r>
          </w:p>
        </w:tc>
        <w:tc>
          <w:tcPr>
            <w:tcW w:w="1240" w:type="dxa"/>
          </w:tcPr>
          <w:p w:rsidR="00E525D5" w:rsidRDefault="00E525D5" w:rsidP="00D8506B"/>
          <w:p w:rsidR="00E525D5" w:rsidRDefault="00E525D5" w:rsidP="00D8506B">
            <w:r w:rsidRPr="00A6541F">
              <w:t>N/A</w:t>
            </w:r>
          </w:p>
        </w:tc>
        <w:tc>
          <w:tcPr>
            <w:tcW w:w="1295" w:type="dxa"/>
          </w:tcPr>
          <w:p w:rsidR="00E525D5" w:rsidRDefault="00E525D5" w:rsidP="00D8506B"/>
          <w:p w:rsidR="00E525D5" w:rsidRDefault="00E525D5" w:rsidP="00D8506B">
            <w:r w:rsidRPr="00A6541F">
              <w:t>N/A</w:t>
            </w:r>
          </w:p>
        </w:tc>
        <w:tc>
          <w:tcPr>
            <w:tcW w:w="1240" w:type="dxa"/>
          </w:tcPr>
          <w:p w:rsidR="00E525D5" w:rsidRDefault="00E525D5" w:rsidP="00D8506B"/>
          <w:p w:rsidR="00E525D5" w:rsidRDefault="00E525D5" w:rsidP="00D8506B">
            <w:r w:rsidRPr="00A6541F">
              <w:t>N/A</w:t>
            </w:r>
          </w:p>
        </w:tc>
        <w:tc>
          <w:tcPr>
            <w:tcW w:w="1431" w:type="dxa"/>
          </w:tcPr>
          <w:p w:rsidR="00E525D5" w:rsidRDefault="00E525D5" w:rsidP="00D8506B"/>
          <w:p w:rsidR="00E525D5" w:rsidRPr="00EC750A" w:rsidRDefault="00E525D5" w:rsidP="00D8506B">
            <w:r>
              <w:t xml:space="preserve">Complies </w:t>
            </w:r>
          </w:p>
        </w:tc>
        <w:tc>
          <w:tcPr>
            <w:tcW w:w="1206" w:type="dxa"/>
          </w:tcPr>
          <w:p w:rsidR="00E525D5" w:rsidRDefault="00E525D5" w:rsidP="00D8506B"/>
          <w:p w:rsidR="00E525D5" w:rsidRPr="00EC750A" w:rsidRDefault="00E525D5" w:rsidP="00D8506B">
            <w:r>
              <w:t>N/A</w:t>
            </w:r>
          </w:p>
        </w:tc>
        <w:tc>
          <w:tcPr>
            <w:tcW w:w="1431" w:type="dxa"/>
          </w:tcPr>
          <w:p w:rsidR="00E525D5" w:rsidRDefault="00E525D5" w:rsidP="00D8506B"/>
          <w:p w:rsidR="00E525D5" w:rsidRPr="00EC750A" w:rsidRDefault="00E525D5" w:rsidP="00D8506B">
            <w:r>
              <w:t xml:space="preserve">Complies 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763BAA" w:rsidRDefault="00763BAA" w:rsidP="00D8506B"/>
          <w:p w:rsidR="00E525D5" w:rsidRPr="00EC750A" w:rsidRDefault="00763BAA" w:rsidP="00D8506B">
            <w:r w:rsidRPr="00763BAA">
              <w:t>N/A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BF14A4" w:rsidRDefault="00BF14A4" w:rsidP="00D8506B"/>
          <w:p w:rsidR="00E525D5" w:rsidRPr="00EC750A" w:rsidRDefault="00763BAA" w:rsidP="00D8506B">
            <w:r w:rsidRPr="00BF14A4">
              <w:t>Complies</w:t>
            </w:r>
          </w:p>
        </w:tc>
      </w:tr>
      <w:tr w:rsidR="002C69A2" w:rsidRPr="00EC750A" w:rsidTr="000E2DEC">
        <w:trPr>
          <w:trHeight w:val="363"/>
        </w:trPr>
        <w:tc>
          <w:tcPr>
            <w:tcW w:w="2426" w:type="dxa"/>
            <w:tcBorders>
              <w:right w:val="single" w:sz="4" w:space="0" w:color="auto"/>
            </w:tcBorders>
          </w:tcPr>
          <w:p w:rsidR="00E525D5" w:rsidRPr="00251425" w:rsidRDefault="00E525D5" w:rsidP="00D8506B">
            <w:pPr>
              <w:rPr>
                <w:bCs/>
              </w:rPr>
            </w:pPr>
            <w:r>
              <w:rPr>
                <w:bCs/>
              </w:rPr>
              <w:t>Observation &amp; Conclusion</w:t>
            </w:r>
          </w:p>
        </w:tc>
        <w:tc>
          <w:tcPr>
            <w:tcW w:w="1886" w:type="dxa"/>
            <w:tcBorders>
              <w:left w:val="single" w:sz="4" w:space="0" w:color="auto"/>
              <w:right w:val="single" w:sz="4" w:space="0" w:color="auto"/>
            </w:tcBorders>
          </w:tcPr>
          <w:p w:rsidR="00E525D5" w:rsidRDefault="00E525D5" w:rsidP="00D8506B">
            <w:r>
              <w:t>To meet specification</w:t>
            </w:r>
          </w:p>
        </w:tc>
        <w:tc>
          <w:tcPr>
            <w:tcW w:w="1408" w:type="dxa"/>
            <w:tcBorders>
              <w:left w:val="single" w:sz="4" w:space="0" w:color="auto"/>
            </w:tcBorders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240" w:type="dxa"/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295" w:type="dxa"/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240" w:type="dxa"/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431" w:type="dxa"/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206" w:type="dxa"/>
          </w:tcPr>
          <w:p w:rsidR="00E525D5" w:rsidRPr="00EC750A" w:rsidRDefault="00E525D5" w:rsidP="00D8506B">
            <w:r>
              <w:t>complies</w:t>
            </w:r>
          </w:p>
        </w:tc>
        <w:tc>
          <w:tcPr>
            <w:tcW w:w="1431" w:type="dxa"/>
          </w:tcPr>
          <w:p w:rsidR="00E525D5" w:rsidRPr="00EC750A" w:rsidRDefault="00E525D5" w:rsidP="00D8506B">
            <w:r>
              <w:t xml:space="preserve">Complies </w:t>
            </w:r>
          </w:p>
        </w:tc>
        <w:tc>
          <w:tcPr>
            <w:tcW w:w="1206" w:type="dxa"/>
            <w:tcBorders>
              <w:right w:val="single" w:sz="4" w:space="0" w:color="auto"/>
            </w:tcBorders>
          </w:tcPr>
          <w:p w:rsidR="00E525D5" w:rsidRPr="00EC750A" w:rsidRDefault="00763BAA" w:rsidP="00D8506B">
            <w:r w:rsidRPr="00763BAA">
              <w:t>Complies</w:t>
            </w:r>
          </w:p>
        </w:tc>
        <w:tc>
          <w:tcPr>
            <w:tcW w:w="1431" w:type="dxa"/>
            <w:tcBorders>
              <w:left w:val="single" w:sz="4" w:space="0" w:color="auto"/>
            </w:tcBorders>
          </w:tcPr>
          <w:p w:rsidR="00E525D5" w:rsidRPr="00EC750A" w:rsidRDefault="00763BAA" w:rsidP="00D8506B">
            <w:r w:rsidRPr="00BF14A4">
              <w:t>Complies</w:t>
            </w:r>
          </w:p>
        </w:tc>
      </w:tr>
    </w:tbl>
    <w:p w:rsidR="00CD4BC5" w:rsidRDefault="002C69A2" w:rsidP="00D8506B">
      <w:r>
        <w:lastRenderedPageBreak/>
        <w:br w:type="textWrapping" w:clear="all"/>
      </w:r>
    </w:p>
    <w:sectPr w:rsidR="00CD4BC5" w:rsidSect="002C6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76" w:right="9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315" w:rsidRDefault="00433315" w:rsidP="009A1805">
      <w:r>
        <w:separator/>
      </w:r>
    </w:p>
  </w:endnote>
  <w:endnote w:type="continuationSeparator" w:id="0">
    <w:p w:rsidR="00433315" w:rsidRDefault="00433315" w:rsidP="009A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9A" w:rsidRDefault="00C052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AFD" w:rsidRPr="00463F81" w:rsidRDefault="00CC30E5" w:rsidP="00343E74">
    <w:pPr>
      <w:pStyle w:val="Footer"/>
      <w:rPr>
        <w:rFonts w:asciiTheme="majorHAnsi" w:hAnsiTheme="majorHAnsi" w:cs="Arial"/>
        <w:b/>
        <w:sz w:val="20"/>
        <w:szCs w:val="20"/>
      </w:rPr>
    </w:pPr>
    <w:r w:rsidRPr="00463F81">
      <w:rPr>
        <w:rFonts w:asciiTheme="majorHAnsi" w:hAnsiTheme="majorHAnsi" w:cs="Arial"/>
        <w:b/>
        <w:sz w:val="20"/>
        <w:szCs w:val="20"/>
        <w:u w:val="single"/>
      </w:rPr>
      <w:t>Q.C.CHEMIST</w:t>
    </w:r>
    <w:r>
      <w:rPr>
        <w:rFonts w:asciiTheme="majorHAnsi" w:hAnsiTheme="majorHAnsi" w:cs="Arial"/>
        <w:b/>
        <w:sz w:val="20"/>
        <w:szCs w:val="20"/>
        <w:u w:val="single"/>
      </w:rPr>
      <w:t xml:space="preserve"> </w:t>
    </w:r>
    <w:r w:rsidRPr="00F7718B">
      <w:rPr>
        <w:rFonts w:asciiTheme="majorHAnsi" w:hAnsiTheme="majorHAnsi" w:cs="Arial"/>
        <w:b/>
        <w:sz w:val="20"/>
        <w:szCs w:val="20"/>
      </w:rPr>
      <w:t xml:space="preserve">                                                                                                            </w:t>
    </w:r>
    <w:r>
      <w:rPr>
        <w:rFonts w:asciiTheme="majorHAnsi" w:hAnsiTheme="majorHAnsi" w:cs="Arial"/>
        <w:b/>
        <w:sz w:val="20"/>
        <w:szCs w:val="20"/>
        <w:u w:val="single"/>
      </w:rPr>
      <w:t xml:space="preserve"> </w:t>
    </w:r>
    <w:r w:rsidRPr="00463F81">
      <w:rPr>
        <w:rFonts w:asciiTheme="majorHAnsi" w:hAnsiTheme="majorHAnsi" w:cs="Arial"/>
        <w:b/>
        <w:sz w:val="20"/>
        <w:szCs w:val="20"/>
        <w:u w:val="single"/>
      </w:rPr>
      <w:t>Q.C.</w:t>
    </w:r>
    <w:r>
      <w:rPr>
        <w:rFonts w:asciiTheme="majorHAnsi" w:hAnsiTheme="majorHAnsi" w:cs="Arial"/>
        <w:b/>
        <w:sz w:val="20"/>
        <w:szCs w:val="20"/>
        <w:u w:val="single"/>
      </w:rPr>
      <w:t>MANAGER</w:t>
    </w:r>
    <w:r w:rsidRPr="00463F81">
      <w:rPr>
        <w:rFonts w:asciiTheme="majorHAnsi" w:hAnsiTheme="majorHAnsi" w:cs="Arial"/>
        <w:b/>
        <w:sz w:val="20"/>
        <w:szCs w:val="20"/>
      </w:rPr>
      <w:tab/>
    </w:r>
    <w:r>
      <w:rPr>
        <w:rFonts w:asciiTheme="majorHAnsi" w:hAnsiTheme="majorHAnsi" w:cs="Arial"/>
        <w:b/>
        <w:sz w:val="20"/>
        <w:szCs w:val="20"/>
      </w:rPr>
      <w:t xml:space="preserve">                                                                                                                                                     </w:t>
    </w:r>
    <w:r>
      <w:rPr>
        <w:rFonts w:asciiTheme="majorHAnsi" w:hAnsiTheme="majorHAnsi" w:cs="Arial"/>
        <w:b/>
        <w:sz w:val="20"/>
        <w:szCs w:val="20"/>
        <w:u w:val="single"/>
      </w:rPr>
      <w:t>Q.A</w:t>
    </w:r>
    <w:r w:rsidRPr="00463F81">
      <w:rPr>
        <w:rFonts w:asciiTheme="majorHAnsi" w:hAnsiTheme="majorHAnsi" w:cs="Arial"/>
        <w:b/>
        <w:sz w:val="20"/>
        <w:szCs w:val="20"/>
        <w:u w:val="single"/>
      </w:rPr>
      <w:t>.</w:t>
    </w:r>
    <w:r>
      <w:rPr>
        <w:rFonts w:asciiTheme="majorHAnsi" w:hAnsiTheme="majorHAnsi" w:cs="Arial"/>
        <w:b/>
        <w:sz w:val="20"/>
        <w:szCs w:val="20"/>
        <w:u w:val="single"/>
      </w:rPr>
      <w:t>MANAGER</w:t>
    </w:r>
  </w:p>
  <w:p w:rsidR="001B1AFD" w:rsidRPr="00CD4BC5" w:rsidRDefault="00CC30E5">
    <w:pPr>
      <w:pStyle w:val="Footer"/>
      <w:rPr>
        <w:rFonts w:asciiTheme="majorHAnsi" w:hAnsiTheme="majorHAnsi" w:cs="Arial"/>
        <w:b/>
        <w:noProof/>
        <w:sz w:val="20"/>
        <w:szCs w:val="20"/>
      </w:rPr>
    </w:pPr>
    <w:r w:rsidRPr="00E93A91">
      <w:rPr>
        <w:rFonts w:asciiTheme="majorHAnsi" w:hAnsiTheme="majorHAnsi" w:cs="Arial"/>
        <w:b/>
        <w:sz w:val="22"/>
        <w:szCs w:val="22"/>
      </w:rPr>
      <w:tab/>
    </w:r>
    <w:r w:rsidRPr="00E93A91">
      <w:rPr>
        <w:rFonts w:asciiTheme="majorHAnsi" w:hAnsiTheme="majorHAnsi" w:cs="Arial"/>
        <w:b/>
        <w:sz w:val="22"/>
        <w:szCs w:val="22"/>
      </w:rPr>
      <w:tab/>
    </w:r>
    <w:r w:rsidRPr="00741FBC">
      <w:rPr>
        <w:rFonts w:ascii="Arial" w:hAnsi="Arial" w:cs="Arial"/>
        <w:b/>
        <w:sz w:val="20"/>
        <w:szCs w:val="20"/>
      </w:rPr>
      <w:tab/>
    </w:r>
    <w:r w:rsidRPr="00741FBC">
      <w:rPr>
        <w:rFonts w:ascii="Arial" w:hAnsi="Arial" w:cs="Arial"/>
        <w:b/>
        <w:sz w:val="20"/>
        <w:szCs w:val="20"/>
      </w:rPr>
      <w:tab/>
    </w:r>
    <w:r w:rsidRPr="00741FBC">
      <w:rPr>
        <w:rFonts w:ascii="Arial" w:hAnsi="Arial" w:cs="Arial"/>
        <w:b/>
        <w:sz w:val="20"/>
        <w:szCs w:val="20"/>
      </w:rPr>
      <w:tab/>
    </w:r>
    <w:r w:rsidRPr="00741FBC">
      <w:rPr>
        <w:rFonts w:ascii="Arial" w:hAnsi="Arial" w:cs="Arial"/>
        <w:b/>
        <w:sz w:val="20"/>
        <w:szCs w:val="20"/>
      </w:rPr>
      <w:tab/>
    </w:r>
    <w:r w:rsidRPr="00741FBC">
      <w:rPr>
        <w:rFonts w:ascii="Arial" w:hAnsi="Arial" w:cs="Arial"/>
        <w:b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46291470"/>
        <w:docPartObj>
          <w:docPartGallery w:val="Page Numbers (Top of Page)"/>
          <w:docPartUnique/>
        </w:docPartObj>
      </w:sdtPr>
      <w:sdtEndPr/>
      <w:sdtContent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</w:sdtContent>
    </w:sdt>
    <w:r w:rsidRPr="00494D47">
      <w:rPr>
        <w:b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9A" w:rsidRDefault="00C05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315" w:rsidRDefault="00433315" w:rsidP="009A1805">
      <w:r>
        <w:separator/>
      </w:r>
    </w:p>
  </w:footnote>
  <w:footnote w:type="continuationSeparator" w:id="0">
    <w:p w:rsidR="00433315" w:rsidRDefault="00433315" w:rsidP="009A1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9A" w:rsidRDefault="00C052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9A" w:rsidRPr="00C0529A" w:rsidRDefault="00C0529A">
    <w:pPr>
      <w:pStyle w:val="Header"/>
      <w:rPr>
        <w:b/>
        <w:sz w:val="36"/>
        <w:szCs w:val="36"/>
      </w:rPr>
    </w:pPr>
    <w:r w:rsidRPr="00C0529A">
      <w:rPr>
        <w:b/>
        <w:sz w:val="36"/>
        <w:szCs w:val="36"/>
      </w:rPr>
      <w:t>ABACUS PARENTERAL DRUGS LIMITED</w:t>
    </w:r>
  </w:p>
  <w:p w:rsidR="001B1AFD" w:rsidRPr="00F142A4" w:rsidRDefault="00433315" w:rsidP="00A61483">
    <w:pPr>
      <w:pStyle w:val="Header"/>
      <w:tabs>
        <w:tab w:val="clear" w:pos="4513"/>
        <w:tab w:val="clear" w:pos="9026"/>
        <w:tab w:val="left" w:pos="160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9A" w:rsidRDefault="00C05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E5"/>
    <w:rsid w:val="00080D18"/>
    <w:rsid w:val="000B1368"/>
    <w:rsid w:val="000C47E6"/>
    <w:rsid w:val="000D58B3"/>
    <w:rsid w:val="000E2DEC"/>
    <w:rsid w:val="00146685"/>
    <w:rsid w:val="00193B3B"/>
    <w:rsid w:val="001D79E8"/>
    <w:rsid w:val="00203EB5"/>
    <w:rsid w:val="00255619"/>
    <w:rsid w:val="00255D7C"/>
    <w:rsid w:val="002C69A2"/>
    <w:rsid w:val="00362EF3"/>
    <w:rsid w:val="0037011E"/>
    <w:rsid w:val="003B3C7D"/>
    <w:rsid w:val="003F6876"/>
    <w:rsid w:val="00433315"/>
    <w:rsid w:val="00443910"/>
    <w:rsid w:val="004A1425"/>
    <w:rsid w:val="005209F9"/>
    <w:rsid w:val="005265A7"/>
    <w:rsid w:val="00527CD6"/>
    <w:rsid w:val="005A36CE"/>
    <w:rsid w:val="005C74A5"/>
    <w:rsid w:val="005D2548"/>
    <w:rsid w:val="005E4AF6"/>
    <w:rsid w:val="00630A5A"/>
    <w:rsid w:val="00654FAB"/>
    <w:rsid w:val="0065587D"/>
    <w:rsid w:val="006D04C9"/>
    <w:rsid w:val="006D0FA0"/>
    <w:rsid w:val="00704742"/>
    <w:rsid w:val="00763BAA"/>
    <w:rsid w:val="00770D61"/>
    <w:rsid w:val="00807EC0"/>
    <w:rsid w:val="00957E33"/>
    <w:rsid w:val="00993964"/>
    <w:rsid w:val="009A1805"/>
    <w:rsid w:val="00A72D3F"/>
    <w:rsid w:val="00AA48C6"/>
    <w:rsid w:val="00B10B8E"/>
    <w:rsid w:val="00B62DB8"/>
    <w:rsid w:val="00B769C3"/>
    <w:rsid w:val="00B9661E"/>
    <w:rsid w:val="00BA0438"/>
    <w:rsid w:val="00BF14A4"/>
    <w:rsid w:val="00C0529A"/>
    <w:rsid w:val="00CB4143"/>
    <w:rsid w:val="00CC30E5"/>
    <w:rsid w:val="00CD30A3"/>
    <w:rsid w:val="00CD3CE8"/>
    <w:rsid w:val="00CD4BC5"/>
    <w:rsid w:val="00D07948"/>
    <w:rsid w:val="00D230AA"/>
    <w:rsid w:val="00D8506B"/>
    <w:rsid w:val="00DD252B"/>
    <w:rsid w:val="00DE25E8"/>
    <w:rsid w:val="00DF2D31"/>
    <w:rsid w:val="00DF781A"/>
    <w:rsid w:val="00E525D5"/>
    <w:rsid w:val="00E7206B"/>
    <w:rsid w:val="00E800C0"/>
    <w:rsid w:val="00EC062A"/>
    <w:rsid w:val="00ED5D7B"/>
    <w:rsid w:val="00F057D9"/>
    <w:rsid w:val="00F5339A"/>
    <w:rsid w:val="00F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BB2A2-6FDB-4C1F-A862-A78786E7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E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30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0E5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C30E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E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A1E7-9D89-49AC-AEC1-AE1BD706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stability</dc:creator>
  <cp:lastModifiedBy>STABILITY PC</cp:lastModifiedBy>
  <cp:revision>6</cp:revision>
  <cp:lastPrinted>2016-08-26T10:31:00Z</cp:lastPrinted>
  <dcterms:created xsi:type="dcterms:W3CDTF">2017-04-06T10:37:00Z</dcterms:created>
  <dcterms:modified xsi:type="dcterms:W3CDTF">2018-06-21T14:31:00Z</dcterms:modified>
</cp:coreProperties>
</file>