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F01A8" w14:textId="5629CCAD" w:rsidR="005E797D" w:rsidRPr="00E04F47" w:rsidRDefault="005E797D">
      <w:pPr>
        <w:widowControl/>
        <w:rPr>
          <w:rFonts w:ascii="Times New Roman" w:hAnsi="Times New Roman" w:cs="Times New Roman"/>
          <w:sz w:val="24"/>
        </w:rPr>
      </w:pPr>
      <w:r w:rsidRPr="00E04F47">
        <w:rPr>
          <w:rFonts w:ascii="Times New Roman" w:hAnsi="Times New Roman" w:cs="Times New Roman"/>
          <w:sz w:val="24"/>
        </w:rPr>
        <w:br w:type="page"/>
      </w:r>
    </w:p>
    <w:p w14:paraId="31209ECD" w14:textId="77777777" w:rsidR="005E797D" w:rsidRPr="005E797D" w:rsidRDefault="005E797D" w:rsidP="005E797D">
      <w:pPr>
        <w:rPr>
          <w:rFonts w:ascii="Times New Roman" w:hAnsi="Times New Roman" w:cs="Times New Roman"/>
          <w:b/>
          <w:bCs/>
          <w:sz w:val="24"/>
        </w:rPr>
      </w:pPr>
      <w:r w:rsidRPr="005E797D">
        <w:rPr>
          <w:rFonts w:ascii="Times New Roman" w:hAnsi="Times New Roman" w:cs="Times New Roman"/>
          <w:b/>
          <w:bCs/>
          <w:sz w:val="24"/>
        </w:rPr>
        <w:lastRenderedPageBreak/>
        <w:t>Цель эксперимента</w:t>
      </w:r>
    </w:p>
    <w:p w14:paraId="0CB86659" w14:textId="34F7D7ED" w:rsidR="005E797D" w:rsidRPr="005E797D" w:rsidRDefault="007C7834" w:rsidP="005E797D">
      <w:pPr>
        <w:rPr>
          <w:rFonts w:ascii="Times New Roman" w:hAnsi="Times New Roman" w:cs="Times New Roman"/>
          <w:sz w:val="24"/>
        </w:rPr>
      </w:pPr>
      <w:r w:rsidRPr="00E04F47">
        <w:rPr>
          <w:rFonts w:ascii="Times New Roman" w:hAnsi="Times New Roman" w:cs="Times New Roman"/>
          <w:sz w:val="24"/>
        </w:rPr>
        <w:t xml:space="preserve">1. </w:t>
      </w:r>
      <w:r w:rsidR="005E797D" w:rsidRPr="005E797D">
        <w:rPr>
          <w:rFonts w:ascii="Times New Roman" w:hAnsi="Times New Roman" w:cs="Times New Roman"/>
          <w:sz w:val="24"/>
        </w:rPr>
        <w:t xml:space="preserve">Освоить методы загрузки, предварительной обработки и визуализации классического набора данных Ириса (Iris) из репозитория UCI; </w:t>
      </w:r>
    </w:p>
    <w:p w14:paraId="193B0920" w14:textId="028EA25F" w:rsidR="005E797D" w:rsidRPr="005E797D" w:rsidRDefault="007C7834" w:rsidP="005E797D">
      <w:pPr>
        <w:rPr>
          <w:rFonts w:ascii="Times New Roman" w:hAnsi="Times New Roman" w:cs="Times New Roman"/>
          <w:sz w:val="24"/>
        </w:rPr>
      </w:pPr>
      <w:r w:rsidRPr="00E04F47">
        <w:rPr>
          <w:rFonts w:ascii="Times New Roman" w:hAnsi="Times New Roman" w:cs="Times New Roman"/>
          <w:sz w:val="24"/>
        </w:rPr>
        <w:t xml:space="preserve">2. </w:t>
      </w:r>
      <w:r w:rsidR="005E797D" w:rsidRPr="005E797D">
        <w:rPr>
          <w:rFonts w:ascii="Times New Roman" w:hAnsi="Times New Roman" w:cs="Times New Roman"/>
          <w:sz w:val="24"/>
        </w:rPr>
        <w:t xml:space="preserve">Реализовать построение модели логистической регрессии для решения задачи двухклассовой классификации; </w:t>
      </w:r>
    </w:p>
    <w:p w14:paraId="08D9CB39" w14:textId="7F2326A6" w:rsidR="005E797D" w:rsidRPr="005E797D" w:rsidRDefault="007C7834" w:rsidP="005E797D">
      <w:pPr>
        <w:rPr>
          <w:rFonts w:ascii="Times New Roman" w:hAnsi="Times New Roman" w:cs="Times New Roman"/>
          <w:sz w:val="24"/>
        </w:rPr>
      </w:pPr>
      <w:r w:rsidRPr="00E04F47">
        <w:rPr>
          <w:rFonts w:ascii="Times New Roman" w:hAnsi="Times New Roman" w:cs="Times New Roman"/>
          <w:sz w:val="24"/>
        </w:rPr>
        <w:t xml:space="preserve">3. </w:t>
      </w:r>
      <w:r w:rsidR="005E797D" w:rsidRPr="005E797D">
        <w:rPr>
          <w:rFonts w:ascii="Times New Roman" w:hAnsi="Times New Roman" w:cs="Times New Roman"/>
          <w:sz w:val="24"/>
        </w:rPr>
        <w:t xml:space="preserve">Понять механизм возникновения переобучения и продемонстрировать его на примере полиномиальной линейной регрессии; </w:t>
      </w:r>
    </w:p>
    <w:p w14:paraId="42A2AB91" w14:textId="188A34F7" w:rsidR="005E797D" w:rsidRPr="00E04F47" w:rsidRDefault="007C7834" w:rsidP="005E797D">
      <w:pPr>
        <w:rPr>
          <w:rFonts w:ascii="Times New Roman" w:hAnsi="Times New Roman" w:cs="Times New Roman"/>
          <w:sz w:val="24"/>
        </w:rPr>
      </w:pPr>
      <w:r w:rsidRPr="00E04F47">
        <w:rPr>
          <w:rFonts w:ascii="Times New Roman" w:hAnsi="Times New Roman" w:cs="Times New Roman"/>
          <w:sz w:val="24"/>
        </w:rPr>
        <w:t xml:space="preserve">4. </w:t>
      </w:r>
      <w:r w:rsidR="005E797D" w:rsidRPr="00E04F47">
        <w:rPr>
          <w:rFonts w:ascii="Times New Roman" w:hAnsi="Times New Roman" w:cs="Times New Roman"/>
          <w:sz w:val="24"/>
        </w:rPr>
        <w:t>Освоить базовые принципы работы с системой контроля версий Git и подготовить репозиторий с результатом эксперимента.</w:t>
      </w:r>
    </w:p>
    <w:p w14:paraId="4B384674" w14:textId="77777777" w:rsidR="005E797D" w:rsidRPr="00E04F47" w:rsidRDefault="005E797D" w:rsidP="005E797D">
      <w:pPr>
        <w:rPr>
          <w:rFonts w:ascii="Times New Roman" w:hAnsi="Times New Roman" w:cs="Times New Roman"/>
          <w:sz w:val="24"/>
        </w:rPr>
      </w:pPr>
    </w:p>
    <w:p w14:paraId="791AEA4F" w14:textId="77777777" w:rsidR="005E797D" w:rsidRPr="005E797D" w:rsidRDefault="005E797D" w:rsidP="005E797D">
      <w:pPr>
        <w:rPr>
          <w:rFonts w:ascii="Times New Roman" w:hAnsi="Times New Roman" w:cs="Times New Roman"/>
          <w:b/>
          <w:bCs/>
          <w:sz w:val="24"/>
        </w:rPr>
      </w:pPr>
      <w:r w:rsidRPr="005E797D">
        <w:rPr>
          <w:rFonts w:ascii="Times New Roman" w:hAnsi="Times New Roman" w:cs="Times New Roman"/>
          <w:b/>
          <w:bCs/>
          <w:sz w:val="24"/>
        </w:rPr>
        <w:t>Теоретические вопросы и ответы</w:t>
      </w:r>
    </w:p>
    <w:p w14:paraId="189BD083" w14:textId="3586EDE8" w:rsidR="005E797D" w:rsidRPr="005E797D" w:rsidRDefault="005E797D" w:rsidP="005E797D">
      <w:pPr>
        <w:rPr>
          <w:rFonts w:ascii="Times New Roman" w:hAnsi="Times New Roman" w:cs="Times New Roman"/>
          <w:sz w:val="24"/>
        </w:rPr>
      </w:pPr>
      <w:r w:rsidRPr="005E797D">
        <w:rPr>
          <w:rFonts w:ascii="Times New Roman" w:hAnsi="Times New Roman" w:cs="Times New Roman"/>
          <w:sz w:val="24"/>
        </w:rPr>
        <w:t xml:space="preserve">1. </w:t>
      </w:r>
      <w:r w:rsidR="00E04F47" w:rsidRPr="00E04F47">
        <w:rPr>
          <w:rFonts w:ascii="Times New Roman" w:hAnsi="Times New Roman" w:cs="Times New Roman"/>
          <w:sz w:val="24"/>
        </w:rPr>
        <w:t>В чем состоит основная проблема переобучения?</w:t>
      </w:r>
    </w:p>
    <w:p w14:paraId="2C9AF627" w14:textId="77777777" w:rsidR="005E797D" w:rsidRPr="005E797D" w:rsidRDefault="005E797D" w:rsidP="005E797D">
      <w:pPr>
        <w:rPr>
          <w:rFonts w:ascii="Times New Roman" w:hAnsi="Times New Roman" w:cs="Times New Roman"/>
          <w:sz w:val="24"/>
        </w:rPr>
      </w:pPr>
      <w:r w:rsidRPr="005E797D">
        <w:rPr>
          <w:rFonts w:ascii="Times New Roman" w:hAnsi="Times New Roman" w:cs="Times New Roman"/>
          <w:sz w:val="24"/>
        </w:rPr>
        <w:t>Основная проблема переобучения (overfitting) заключается в чрезмерной адаптации модели к обучающим данным. Модель не только извлекает реальные закономерности в данных, но и "запоминает" случайный шум и индивидуальные особенности обучающего набора. Это приводит к следующим последствиям:</w:t>
      </w:r>
    </w:p>
    <w:p w14:paraId="4FE1F15C" w14:textId="77777777" w:rsidR="005E797D" w:rsidRPr="005E797D" w:rsidRDefault="005E797D" w:rsidP="005E797D">
      <w:pPr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5E797D">
        <w:rPr>
          <w:rFonts w:ascii="Times New Roman" w:hAnsi="Times New Roman" w:cs="Times New Roman"/>
          <w:sz w:val="24"/>
        </w:rPr>
        <w:t>Идеальная производительность модели на обучающих данных (низкая ошибка);</w:t>
      </w:r>
    </w:p>
    <w:p w14:paraId="29F5434B" w14:textId="77777777" w:rsidR="005E797D" w:rsidRPr="005E797D" w:rsidRDefault="005E797D" w:rsidP="005E797D">
      <w:pPr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5E797D">
        <w:rPr>
          <w:rFonts w:ascii="Times New Roman" w:hAnsi="Times New Roman" w:cs="Times New Roman"/>
          <w:sz w:val="24"/>
        </w:rPr>
        <w:t>Сильное ухудшение качества на новых, невиданных данных (высокая ошибка на тестовом наборе);</w:t>
      </w:r>
    </w:p>
    <w:p w14:paraId="41236B2A" w14:textId="77777777" w:rsidR="005E797D" w:rsidRPr="005E797D" w:rsidRDefault="005E797D" w:rsidP="005E797D">
      <w:pPr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5E797D">
        <w:rPr>
          <w:rFonts w:ascii="Times New Roman" w:hAnsi="Times New Roman" w:cs="Times New Roman"/>
          <w:sz w:val="24"/>
        </w:rPr>
        <w:t>Потеря способности модели к обобщению, что делает ее непригодной для практического использования.</w:t>
      </w:r>
    </w:p>
    <w:p w14:paraId="06D2F8B6" w14:textId="77777777" w:rsidR="005E797D" w:rsidRPr="005E797D" w:rsidRDefault="005E797D" w:rsidP="005E797D">
      <w:pPr>
        <w:rPr>
          <w:rFonts w:ascii="Times New Roman" w:hAnsi="Times New Roman" w:cs="Times New Roman"/>
          <w:sz w:val="24"/>
        </w:rPr>
      </w:pPr>
      <w:r w:rsidRPr="005E797D">
        <w:rPr>
          <w:rFonts w:ascii="Times New Roman" w:hAnsi="Times New Roman" w:cs="Times New Roman"/>
          <w:sz w:val="24"/>
        </w:rPr>
        <w:t>Корневой причиной переобучения является несоответствие сложности модели сложности реальных закономерностей в данных (модель слишком сложная для имеющихся данных).</w:t>
      </w:r>
    </w:p>
    <w:p w14:paraId="669C1869" w14:textId="77777777" w:rsidR="005E797D" w:rsidRPr="005E797D" w:rsidRDefault="005E797D" w:rsidP="005E797D">
      <w:pPr>
        <w:rPr>
          <w:rFonts w:ascii="Times New Roman" w:hAnsi="Times New Roman" w:cs="Times New Roman"/>
          <w:sz w:val="24"/>
        </w:rPr>
      </w:pPr>
      <w:r w:rsidRPr="005E797D">
        <w:rPr>
          <w:rFonts w:ascii="Times New Roman" w:hAnsi="Times New Roman" w:cs="Times New Roman"/>
          <w:sz w:val="24"/>
        </w:rPr>
        <w:t>2. Почему мы не можем оценить качество модели на данных, использованных для ее обучения?</w:t>
      </w:r>
    </w:p>
    <w:p w14:paraId="0D615A20" w14:textId="77777777" w:rsidR="005E797D" w:rsidRPr="005E797D" w:rsidRDefault="005E797D" w:rsidP="005E797D">
      <w:pPr>
        <w:rPr>
          <w:rFonts w:ascii="Times New Roman" w:hAnsi="Times New Roman" w:cs="Times New Roman"/>
          <w:sz w:val="24"/>
        </w:rPr>
      </w:pPr>
      <w:r w:rsidRPr="005E797D">
        <w:rPr>
          <w:rFonts w:ascii="Times New Roman" w:hAnsi="Times New Roman" w:cs="Times New Roman"/>
          <w:sz w:val="24"/>
        </w:rPr>
        <w:t>Оценка качества модели на обучающих данных не отражает ее реальную производительность, поскольку:</w:t>
      </w:r>
    </w:p>
    <w:p w14:paraId="6ACB3944" w14:textId="77777777" w:rsidR="005E797D" w:rsidRPr="005E797D" w:rsidRDefault="005E797D" w:rsidP="005E797D">
      <w:pPr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5E797D">
        <w:rPr>
          <w:rFonts w:ascii="Times New Roman" w:hAnsi="Times New Roman" w:cs="Times New Roman"/>
          <w:sz w:val="24"/>
        </w:rPr>
        <w:t>Модель обучена именно на этих данных и максимально адаптирована к их особенностям (в том числе к шуму);</w:t>
      </w:r>
    </w:p>
    <w:p w14:paraId="1160D606" w14:textId="77777777" w:rsidR="005E797D" w:rsidRPr="005E797D" w:rsidRDefault="005E797D" w:rsidP="005E797D">
      <w:pPr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5E797D">
        <w:rPr>
          <w:rFonts w:ascii="Times New Roman" w:hAnsi="Times New Roman" w:cs="Times New Roman"/>
          <w:sz w:val="24"/>
        </w:rPr>
        <w:lastRenderedPageBreak/>
        <w:t>Такая оценка приводит к переоценке эффективности модели (например, точность может быть близка к 100%, даже если модель не способна работать с новыми данными);</w:t>
      </w:r>
    </w:p>
    <w:p w14:paraId="4AFF6272" w14:textId="77777777" w:rsidR="005E797D" w:rsidRPr="005E797D" w:rsidRDefault="005E797D" w:rsidP="005E797D">
      <w:pPr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5E797D">
        <w:rPr>
          <w:rFonts w:ascii="Times New Roman" w:hAnsi="Times New Roman" w:cs="Times New Roman"/>
          <w:sz w:val="24"/>
        </w:rPr>
        <w:t>Основная цель машинного обучения — создание моделей, способных обобщать знания на невиданные данные, а не запоминать обучающий набор.</w:t>
      </w:r>
    </w:p>
    <w:p w14:paraId="42708715" w14:textId="77777777" w:rsidR="005E797D" w:rsidRPr="005E797D" w:rsidRDefault="005E797D" w:rsidP="005E797D">
      <w:pPr>
        <w:rPr>
          <w:rFonts w:ascii="Times New Roman" w:hAnsi="Times New Roman" w:cs="Times New Roman"/>
          <w:sz w:val="24"/>
        </w:rPr>
      </w:pPr>
      <w:r w:rsidRPr="005E797D">
        <w:rPr>
          <w:rFonts w:ascii="Times New Roman" w:hAnsi="Times New Roman" w:cs="Times New Roman"/>
          <w:sz w:val="24"/>
        </w:rPr>
        <w:t>Правильный подход: разделение исходного набора данных на обучающий (70-80%) и тестовый (20-30%) subsets, обучение модели на первом и оценка качества на втором.</w:t>
      </w:r>
    </w:p>
    <w:p w14:paraId="71FAF808" w14:textId="77777777" w:rsidR="005E797D" w:rsidRPr="005E797D" w:rsidRDefault="005E797D" w:rsidP="005E797D">
      <w:pPr>
        <w:rPr>
          <w:rFonts w:ascii="Times New Roman" w:hAnsi="Times New Roman" w:cs="Times New Roman"/>
          <w:sz w:val="24"/>
        </w:rPr>
      </w:pPr>
      <w:r w:rsidRPr="005E797D">
        <w:rPr>
          <w:rFonts w:ascii="Times New Roman" w:hAnsi="Times New Roman" w:cs="Times New Roman"/>
          <w:sz w:val="24"/>
        </w:rPr>
        <w:t>3. Что такое регуляризация и как она помогает бороться с сложностью модели?</w:t>
      </w:r>
    </w:p>
    <w:p w14:paraId="440A4F14" w14:textId="77777777" w:rsidR="005E797D" w:rsidRPr="005E797D" w:rsidRDefault="005E797D" w:rsidP="005E797D">
      <w:pPr>
        <w:rPr>
          <w:rFonts w:ascii="Times New Roman" w:hAnsi="Times New Roman" w:cs="Times New Roman"/>
          <w:sz w:val="24"/>
        </w:rPr>
      </w:pPr>
      <w:r w:rsidRPr="005E797D">
        <w:rPr>
          <w:rFonts w:ascii="Times New Roman" w:hAnsi="Times New Roman" w:cs="Times New Roman"/>
          <w:sz w:val="24"/>
        </w:rPr>
        <w:t>Регуляризация — это набор техник, направленных на ограничение сложности модели и предотвращение переобучения. Основной механизм: добавление штрафного члена в функцию потерь, который ограничивает величину параметров модели.</w:t>
      </w:r>
    </w:p>
    <w:p w14:paraId="5A889BFD" w14:textId="77777777" w:rsidR="005E797D" w:rsidRPr="005E797D" w:rsidRDefault="005E797D" w:rsidP="005E797D">
      <w:pPr>
        <w:rPr>
          <w:rFonts w:ascii="Times New Roman" w:hAnsi="Times New Roman" w:cs="Times New Roman"/>
          <w:sz w:val="24"/>
        </w:rPr>
      </w:pPr>
      <w:r w:rsidRPr="005E797D">
        <w:rPr>
          <w:rFonts w:ascii="Times New Roman" w:hAnsi="Times New Roman" w:cs="Times New Roman"/>
          <w:sz w:val="24"/>
        </w:rPr>
        <w:t>Основные виды регуляризации:</w:t>
      </w:r>
    </w:p>
    <w:p w14:paraId="45D51E10" w14:textId="77777777" w:rsidR="005E797D" w:rsidRPr="005E797D" w:rsidRDefault="005E797D" w:rsidP="005E797D">
      <w:pPr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5E797D">
        <w:rPr>
          <w:rFonts w:ascii="Times New Roman" w:hAnsi="Times New Roman" w:cs="Times New Roman"/>
          <w:sz w:val="24"/>
        </w:rPr>
        <w:t>L1-регуляризация (Lasso)</w:t>
      </w:r>
    </w:p>
    <w:p w14:paraId="1BEF2DE5" w14:textId="77777777" w:rsidR="005E797D" w:rsidRPr="005E797D" w:rsidRDefault="005E797D" w:rsidP="005E797D">
      <w:pPr>
        <w:rPr>
          <w:rFonts w:ascii="Times New Roman" w:hAnsi="Times New Roman" w:cs="Times New Roman"/>
          <w:sz w:val="24"/>
        </w:rPr>
      </w:pPr>
      <w:r w:rsidRPr="005E797D">
        <w:rPr>
          <w:rFonts w:ascii="Times New Roman" w:hAnsi="Times New Roman" w:cs="Times New Roman"/>
          <w:sz w:val="24"/>
        </w:rPr>
        <w:t>Штрафует сумму абсолютных значений параметров модели:</w:t>
      </w:r>
    </w:p>
    <w:p w14:paraId="5001DC90" w14:textId="1A64A1C3" w:rsidR="00E04F47" w:rsidRPr="00E04F47" w:rsidRDefault="00E04F47" w:rsidP="005E797D">
      <w:pPr>
        <w:rPr>
          <w:rFonts w:ascii="Times New Roman" w:hAnsi="Times New Roman" w:cs="Times New Roman"/>
          <w:sz w:val="24"/>
        </w:rPr>
      </w:pPr>
      <m:oMathPara>
        <m:oMath>
          <m:r>
            <w:rPr>
              <w:rFonts w:ascii="Cambria Math" w:hAnsi="Cambria Math" w:cs="Times New Roman" w:hint="eastAsia"/>
              <w:sz w:val="24"/>
            </w:rPr>
            <m:t>L=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hAnsi="Cambria Math" w:cs="Times New Roman" w:hint="eastAsia"/>
                  <w:sz w:val="24"/>
                </w:rPr>
                <m:t>L</m:t>
              </m:r>
            </m:e>
            <m:sub>
              <m:r>
                <w:rPr>
                  <w:rFonts w:ascii="Cambria Math" w:hAnsi="Cambria Math" w:cs="Times New Roman" w:hint="eastAsia"/>
                  <w:sz w:val="24"/>
                </w:rPr>
                <m:t>0</m:t>
              </m:r>
            </m:sub>
          </m:sSub>
          <m:r>
            <w:rPr>
              <w:rFonts w:ascii="Cambria Math" w:hAnsi="Cambria Math" w:cs="Times New Roman" w:hint="eastAsia"/>
              <w:sz w:val="24"/>
            </w:rPr>
            <m:t>+</m:t>
          </m:r>
          <m:r>
            <m:rPr>
              <m:sty m:val="p"/>
            </m:rPr>
            <w:rPr>
              <w:rFonts w:ascii="Cambria Math" w:hAnsi="Cambria Math" w:cs="Times New Roman"/>
              <w:sz w:val="24"/>
            </w:rPr>
            <m:t>λ</m:t>
          </m:r>
          <m:nary>
            <m:naryPr>
              <m:chr m:val="∑"/>
              <m:ctrlPr>
                <w:rPr>
                  <w:rFonts w:ascii="Cambria Math" w:hAnsi="Cambria Math" w:cs="Times New Roman"/>
                  <w:sz w:val="24"/>
                </w:rPr>
              </m:ctrlPr>
            </m:naryPr>
            <m:sub>
              <m:r>
                <w:rPr>
                  <w:rFonts w:ascii="Cambria Math" w:hAnsi="Cambria Math" w:cs="Times New Roman" w:hint="eastAsia"/>
                  <w:sz w:val="24"/>
                </w:rPr>
                <m:t>i=1</m:t>
              </m: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ub>
            <m:sup>
              <m:r>
                <w:rPr>
                  <w:rFonts w:ascii="Cambria Math" w:hAnsi="Cambria Math" w:cs="Times New Roman" w:hint="eastAsia"/>
                  <w:sz w:val="24"/>
                </w:rPr>
                <m:t>n</m:t>
              </m: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 w:hint="eastAsia"/>
                          <w:sz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imes New Roman" w:hint="eastAsia"/>
                          <w:sz w:val="24"/>
                        </w:rPr>
                        <m:t>i</m:t>
                      </m:r>
                    </m:sub>
                  </m:sSub>
                </m:e>
              </m:d>
              <m:ctrlPr>
                <w:rPr>
                  <w:rFonts w:ascii="Cambria Math" w:hAnsi="Cambria Math" w:cs="Times New Roman"/>
                  <w:i/>
                  <w:sz w:val="24"/>
                </w:rPr>
              </m:ctrlPr>
            </m:e>
          </m:nary>
        </m:oMath>
      </m:oMathPara>
    </w:p>
    <w:p w14:paraId="103FE7F9" w14:textId="6DFE4DF7" w:rsidR="005E797D" w:rsidRPr="005E797D" w:rsidRDefault="005E797D" w:rsidP="005E797D">
      <w:pPr>
        <w:rPr>
          <w:rFonts w:ascii="Times New Roman" w:hAnsi="Times New Roman" w:cs="Times New Roman"/>
          <w:sz w:val="24"/>
        </w:rPr>
      </w:pPr>
      <w:r w:rsidRPr="005E797D">
        <w:rPr>
          <w:rFonts w:ascii="Times New Roman" w:hAnsi="Times New Roman" w:cs="Times New Roman"/>
          <w:sz w:val="24"/>
        </w:rPr>
        <w:t>Приводит к тому, что некоторые параметры становятся равными 0 — реализует автоматический выбор признаков.</w:t>
      </w:r>
    </w:p>
    <w:p w14:paraId="7EB2E62A" w14:textId="77777777" w:rsidR="005E797D" w:rsidRPr="005E797D" w:rsidRDefault="005E797D" w:rsidP="005E797D">
      <w:pPr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5E797D">
        <w:rPr>
          <w:rFonts w:ascii="Times New Roman" w:hAnsi="Times New Roman" w:cs="Times New Roman"/>
          <w:sz w:val="24"/>
        </w:rPr>
        <w:t>L2-регуляризация (Ridge)</w:t>
      </w:r>
    </w:p>
    <w:p w14:paraId="3034C7A1" w14:textId="77777777" w:rsidR="005E797D" w:rsidRPr="00E04F47" w:rsidRDefault="005E797D" w:rsidP="005E797D">
      <w:pPr>
        <w:rPr>
          <w:rFonts w:ascii="Times New Roman" w:hAnsi="Times New Roman" w:cs="Times New Roman"/>
          <w:sz w:val="24"/>
        </w:rPr>
      </w:pPr>
      <w:r w:rsidRPr="005E797D">
        <w:rPr>
          <w:rFonts w:ascii="Times New Roman" w:hAnsi="Times New Roman" w:cs="Times New Roman"/>
          <w:sz w:val="24"/>
        </w:rPr>
        <w:t>Штрафует сумму квадратов параметров модели:</w:t>
      </w:r>
    </w:p>
    <w:p w14:paraId="67A2F4C1" w14:textId="618703D4" w:rsidR="00E04F47" w:rsidRPr="005E797D" w:rsidRDefault="00E04F47" w:rsidP="00E04F47">
      <w:pPr>
        <w:jc w:val="center"/>
        <w:rPr>
          <w:rFonts w:ascii="Times New Roman" w:hAnsi="Times New Roman" w:cs="Times New Roman"/>
          <w:sz w:val="24"/>
        </w:rPr>
      </w:pPr>
      <m:oMathPara>
        <m:oMath>
          <m:r>
            <w:rPr>
              <w:rFonts w:ascii="Cambria Math" w:hAnsi="Cambria Math" w:cs="Times New Roman" w:hint="eastAsia"/>
              <w:sz w:val="24"/>
            </w:rPr>
            <m:t>L=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hAnsi="Cambria Math" w:cs="Times New Roman" w:hint="eastAsia"/>
                  <w:sz w:val="24"/>
                </w:rPr>
                <m:t>L</m:t>
              </m:r>
            </m:e>
            <m:sub>
              <m:r>
                <w:rPr>
                  <w:rFonts w:ascii="Cambria Math" w:hAnsi="Cambria Math" w:cs="Times New Roman" w:hint="eastAsia"/>
                  <w:sz w:val="24"/>
                </w:rPr>
                <m:t>0</m:t>
              </m:r>
            </m:sub>
          </m:sSub>
          <m:r>
            <w:rPr>
              <w:rFonts w:ascii="Cambria Math" w:hAnsi="Cambria Math" w:cs="Times New Roman" w:hint="eastAsia"/>
              <w:sz w:val="24"/>
            </w:rPr>
            <m:t>+</m:t>
          </m:r>
          <m:r>
            <m:rPr>
              <m:sty m:val="p"/>
            </m:rPr>
            <w:rPr>
              <w:rFonts w:ascii="Cambria Math" w:hAnsi="Cambria Math" w:cs="Times New Roman"/>
              <w:sz w:val="24"/>
            </w:rPr>
            <m:t>λ</m:t>
          </m:r>
          <m:nary>
            <m:naryPr>
              <m:chr m:val="∑"/>
              <m:ctrlPr>
                <w:rPr>
                  <w:rFonts w:ascii="Cambria Math" w:hAnsi="Cambria Math" w:cs="Times New Roman"/>
                  <w:sz w:val="24"/>
                </w:rPr>
              </m:ctrlPr>
            </m:naryPr>
            <m:sub>
              <m:r>
                <w:rPr>
                  <w:rFonts w:ascii="Cambria Math" w:hAnsi="Cambria Math" w:cs="Times New Roman" w:hint="eastAsia"/>
                  <w:sz w:val="24"/>
                </w:rPr>
                <m:t>i=1</m:t>
              </m: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ub>
            <m:sup>
              <m:r>
                <w:rPr>
                  <w:rFonts w:ascii="Cambria Math" w:hAnsi="Cambria Math" w:cs="Times New Roman" w:hint="eastAsia"/>
                  <w:sz w:val="24"/>
                </w:rPr>
                <m:t>n</m:t>
              </m: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up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 w:cs="Times New Roman" w:hint="eastAsia"/>
                      <w:sz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 w:hint="eastAsia"/>
                      <w:sz w:val="24"/>
                    </w:rPr>
                    <m:t>i</m:t>
                  </m:r>
                </m:sub>
                <m:sup>
                  <m:r>
                    <w:rPr>
                      <w:rFonts w:ascii="Cambria Math" w:hAnsi="Cambria Math" w:cs="Times New Roman" w:hint="eastAsia"/>
                      <w:sz w:val="24"/>
                    </w:rPr>
                    <m:t>2</m:t>
                  </m:r>
                </m:sup>
              </m:sSubSup>
              <m:ctrlPr>
                <w:rPr>
                  <w:rFonts w:ascii="Cambria Math" w:hAnsi="Cambria Math" w:cs="Times New Roman"/>
                  <w:i/>
                  <w:sz w:val="24"/>
                </w:rPr>
              </m:ctrlPr>
            </m:e>
          </m:nary>
        </m:oMath>
      </m:oMathPara>
    </w:p>
    <w:p w14:paraId="3B75D66A" w14:textId="2F76E786" w:rsidR="005E797D" w:rsidRPr="005E797D" w:rsidRDefault="005E797D" w:rsidP="005E797D">
      <w:pPr>
        <w:rPr>
          <w:rFonts w:ascii="Times New Roman" w:hAnsi="Times New Roman" w:cs="Times New Roman"/>
          <w:sz w:val="24"/>
        </w:rPr>
      </w:pPr>
      <w:r w:rsidRPr="005E797D">
        <w:rPr>
          <w:rFonts w:ascii="Times New Roman" w:hAnsi="Times New Roman" w:cs="Times New Roman"/>
          <w:sz w:val="24"/>
        </w:rPr>
        <w:t>Заставляет все параметры приближаться к 0 (но не становиться им), предотвращая чрезмерно большие значения.</w:t>
      </w:r>
    </w:p>
    <w:p w14:paraId="32AF848A" w14:textId="77777777" w:rsidR="005E797D" w:rsidRPr="005E797D" w:rsidRDefault="005E797D" w:rsidP="005E797D">
      <w:pPr>
        <w:rPr>
          <w:rFonts w:ascii="Times New Roman" w:hAnsi="Times New Roman" w:cs="Times New Roman"/>
          <w:sz w:val="24"/>
        </w:rPr>
      </w:pPr>
      <w:r w:rsidRPr="005E797D">
        <w:rPr>
          <w:rFonts w:ascii="Times New Roman" w:hAnsi="Times New Roman" w:cs="Times New Roman"/>
          <w:sz w:val="24"/>
        </w:rPr>
        <w:t>Эффект регуляризации:</w:t>
      </w:r>
    </w:p>
    <w:p w14:paraId="127C686B" w14:textId="77777777" w:rsidR="005E797D" w:rsidRPr="005E797D" w:rsidRDefault="005E797D" w:rsidP="005E797D">
      <w:pPr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5E797D">
        <w:rPr>
          <w:rFonts w:ascii="Times New Roman" w:hAnsi="Times New Roman" w:cs="Times New Roman"/>
          <w:sz w:val="24"/>
        </w:rPr>
        <w:t>Снижение сложности модели за счет ограничения параметров;</w:t>
      </w:r>
    </w:p>
    <w:p w14:paraId="49BE92E2" w14:textId="77777777" w:rsidR="005E797D" w:rsidRPr="005E797D" w:rsidRDefault="005E797D" w:rsidP="005E797D">
      <w:pPr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5E797D">
        <w:rPr>
          <w:rFonts w:ascii="Times New Roman" w:hAnsi="Times New Roman" w:cs="Times New Roman"/>
          <w:sz w:val="24"/>
        </w:rPr>
        <w:t xml:space="preserve">Уменьшение зависимости модели от шумовых компонентов в обучающих </w:t>
      </w:r>
      <w:r w:rsidRPr="005E797D">
        <w:rPr>
          <w:rFonts w:ascii="Times New Roman" w:hAnsi="Times New Roman" w:cs="Times New Roman"/>
          <w:sz w:val="24"/>
        </w:rPr>
        <w:lastRenderedPageBreak/>
        <w:t>данных;</w:t>
      </w:r>
    </w:p>
    <w:p w14:paraId="2F15C2EA" w14:textId="77777777" w:rsidR="005E797D" w:rsidRPr="005E797D" w:rsidRDefault="005E797D" w:rsidP="005E797D">
      <w:pPr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5E797D">
        <w:rPr>
          <w:rFonts w:ascii="Times New Roman" w:hAnsi="Times New Roman" w:cs="Times New Roman"/>
          <w:sz w:val="24"/>
        </w:rPr>
        <w:t>Повышение способности модели к обобщению на новые данные;</w:t>
      </w:r>
    </w:p>
    <w:p w14:paraId="70E36A8A" w14:textId="77777777" w:rsidR="005E797D" w:rsidRPr="005E797D" w:rsidRDefault="005E797D" w:rsidP="005E797D">
      <w:pPr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5E797D">
        <w:rPr>
          <w:rFonts w:ascii="Times New Roman" w:hAnsi="Times New Roman" w:cs="Times New Roman"/>
          <w:sz w:val="24"/>
        </w:rPr>
        <w:t>Баланс между подгонкой к обучающим данным и общей производительностью.</w:t>
      </w:r>
    </w:p>
    <w:p w14:paraId="46AD3547" w14:textId="580F5901" w:rsidR="005E797D" w:rsidRPr="00E04F47" w:rsidRDefault="005E797D" w:rsidP="005E797D">
      <w:pPr>
        <w:rPr>
          <w:rFonts w:ascii="Times New Roman" w:hAnsi="Times New Roman" w:cs="Times New Roman"/>
          <w:b/>
          <w:bCs/>
          <w:sz w:val="24"/>
        </w:rPr>
      </w:pPr>
      <w:r w:rsidRPr="00E04F47">
        <w:rPr>
          <w:rFonts w:ascii="Times New Roman" w:hAnsi="Times New Roman" w:cs="Times New Roman"/>
          <w:b/>
          <w:bCs/>
          <w:sz w:val="24"/>
        </w:rPr>
        <w:t>Результаты эксперимента</w:t>
      </w:r>
    </w:p>
    <w:p w14:paraId="402B37F9" w14:textId="64E8D349" w:rsidR="005E797D" w:rsidRPr="00E04F47" w:rsidRDefault="005E797D" w:rsidP="00E04F47">
      <w:pPr>
        <w:pStyle w:val="a9"/>
        <w:numPr>
          <w:ilvl w:val="0"/>
          <w:numId w:val="12"/>
        </w:numPr>
        <w:rPr>
          <w:rFonts w:ascii="Times New Roman" w:hAnsi="Times New Roman" w:cs="Times New Roman"/>
          <w:sz w:val="24"/>
        </w:rPr>
      </w:pPr>
      <w:r w:rsidRPr="00E04F47">
        <w:rPr>
          <w:rFonts w:ascii="Times New Roman" w:hAnsi="Times New Roman" w:cs="Times New Roman"/>
          <w:sz w:val="24"/>
        </w:rPr>
        <w:t>Загрузка и анализ набора данных Ириса</w:t>
      </w:r>
    </w:p>
    <w:p w14:paraId="550F16C2" w14:textId="77777777" w:rsidR="005E797D" w:rsidRPr="005E797D" w:rsidRDefault="005E797D" w:rsidP="005E797D">
      <w:pPr>
        <w:rPr>
          <w:rFonts w:ascii="Times New Roman" w:hAnsi="Times New Roman" w:cs="Times New Roman"/>
          <w:sz w:val="24"/>
        </w:rPr>
      </w:pPr>
      <w:r w:rsidRPr="005E797D">
        <w:rPr>
          <w:rFonts w:ascii="Times New Roman" w:hAnsi="Times New Roman" w:cs="Times New Roman"/>
          <w:sz w:val="24"/>
        </w:rPr>
        <w:t>Исходный набор данных был загружен напрямую из репозитория UCI (</w:t>
      </w:r>
      <w:hyperlink r:id="rId5" w:tgtFrame="_blank" w:history="1">
        <w:r w:rsidRPr="005E797D">
          <w:rPr>
            <w:rStyle w:val="ae"/>
            <w:rFonts w:ascii="Times New Roman" w:hAnsi="Times New Roman" w:cs="Times New Roman"/>
            <w:sz w:val="24"/>
          </w:rPr>
          <w:t>https://archive.ics.uci.edu/ml/datasets/iris</w:t>
        </w:r>
      </w:hyperlink>
      <w:r w:rsidRPr="005E797D">
        <w:rPr>
          <w:rFonts w:ascii="Times New Roman" w:hAnsi="Times New Roman" w:cs="Times New Roman"/>
          <w:sz w:val="24"/>
        </w:rPr>
        <w:t>). Набор содержит 150 образцов ирисов, разделенных на 3 вида:</w:t>
      </w:r>
    </w:p>
    <w:p w14:paraId="3EE8FF5F" w14:textId="77777777" w:rsidR="005E797D" w:rsidRPr="005E797D" w:rsidRDefault="005E797D" w:rsidP="005E797D">
      <w:pPr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5E797D">
        <w:rPr>
          <w:rFonts w:ascii="Times New Roman" w:hAnsi="Times New Roman" w:cs="Times New Roman"/>
          <w:sz w:val="24"/>
        </w:rPr>
        <w:t>Iris setosa (Ирис щетинистый) — 50 образцов;</w:t>
      </w:r>
    </w:p>
    <w:p w14:paraId="0B99B2C3" w14:textId="77777777" w:rsidR="005E797D" w:rsidRPr="005E797D" w:rsidRDefault="005E797D" w:rsidP="005E797D">
      <w:pPr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5E797D">
        <w:rPr>
          <w:rFonts w:ascii="Times New Roman" w:hAnsi="Times New Roman" w:cs="Times New Roman"/>
          <w:sz w:val="24"/>
        </w:rPr>
        <w:t>Iris versicolor (Ирис разноцветный) — 50 образцов;</w:t>
      </w:r>
    </w:p>
    <w:p w14:paraId="226B8EC0" w14:textId="77777777" w:rsidR="005E797D" w:rsidRPr="005E797D" w:rsidRDefault="005E797D" w:rsidP="005E797D">
      <w:pPr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5E797D">
        <w:rPr>
          <w:rFonts w:ascii="Times New Roman" w:hAnsi="Times New Roman" w:cs="Times New Roman"/>
          <w:sz w:val="24"/>
        </w:rPr>
        <w:t>Iris virginica (Ирис виргинский) — 50 образцов.</w:t>
      </w:r>
    </w:p>
    <w:p w14:paraId="1350202A" w14:textId="77777777" w:rsidR="005E797D" w:rsidRPr="005E797D" w:rsidRDefault="005E797D" w:rsidP="005E797D">
      <w:pPr>
        <w:rPr>
          <w:rFonts w:ascii="Times New Roman" w:hAnsi="Times New Roman" w:cs="Times New Roman"/>
          <w:sz w:val="24"/>
        </w:rPr>
      </w:pPr>
      <w:r w:rsidRPr="005E797D">
        <w:rPr>
          <w:rFonts w:ascii="Times New Roman" w:hAnsi="Times New Roman" w:cs="Times New Roman"/>
          <w:sz w:val="24"/>
        </w:rPr>
        <w:t>Каждый образец описывается 4 числовыми признаками:</w:t>
      </w:r>
    </w:p>
    <w:p w14:paraId="03EE9885" w14:textId="77777777" w:rsidR="005E797D" w:rsidRPr="005E797D" w:rsidRDefault="005E797D" w:rsidP="005E797D">
      <w:pPr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5E797D">
        <w:rPr>
          <w:rFonts w:ascii="Times New Roman" w:hAnsi="Times New Roman" w:cs="Times New Roman"/>
          <w:sz w:val="24"/>
        </w:rPr>
        <w:t>Длина чашелистика (см);</w:t>
      </w:r>
    </w:p>
    <w:p w14:paraId="735DCEB3" w14:textId="77777777" w:rsidR="005E797D" w:rsidRPr="005E797D" w:rsidRDefault="005E797D" w:rsidP="005E797D">
      <w:pPr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5E797D">
        <w:rPr>
          <w:rFonts w:ascii="Times New Roman" w:hAnsi="Times New Roman" w:cs="Times New Roman"/>
          <w:sz w:val="24"/>
        </w:rPr>
        <w:t>Ширина чашелистика (см);</w:t>
      </w:r>
    </w:p>
    <w:p w14:paraId="70CFA58E" w14:textId="77777777" w:rsidR="005E797D" w:rsidRPr="005E797D" w:rsidRDefault="005E797D" w:rsidP="005E797D">
      <w:pPr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5E797D">
        <w:rPr>
          <w:rFonts w:ascii="Times New Roman" w:hAnsi="Times New Roman" w:cs="Times New Roman"/>
          <w:sz w:val="24"/>
        </w:rPr>
        <w:t>Длина лепестка (см);</w:t>
      </w:r>
    </w:p>
    <w:p w14:paraId="690F3497" w14:textId="77777777" w:rsidR="005E797D" w:rsidRPr="005E797D" w:rsidRDefault="005E797D" w:rsidP="005E797D">
      <w:pPr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5E797D">
        <w:rPr>
          <w:rFonts w:ascii="Times New Roman" w:hAnsi="Times New Roman" w:cs="Times New Roman"/>
          <w:sz w:val="24"/>
        </w:rPr>
        <w:t>Ширина лепестка (см).</w:t>
      </w:r>
    </w:p>
    <w:p w14:paraId="3FD1180F" w14:textId="64AD9E12" w:rsidR="005E797D" w:rsidRPr="00E04F47" w:rsidRDefault="007C7834" w:rsidP="005E797D">
      <w:pPr>
        <w:rPr>
          <w:rFonts w:ascii="Times New Roman" w:hAnsi="Times New Roman" w:cs="Times New Roman"/>
          <w:b/>
          <w:bCs/>
          <w:sz w:val="24"/>
        </w:rPr>
      </w:pPr>
      <w:r w:rsidRPr="00E04F47">
        <w:rPr>
          <w:rFonts w:ascii="Times New Roman" w:hAnsi="Times New Roman" w:cs="Times New Roman"/>
          <w:b/>
          <w:bCs/>
          <w:sz w:val="24"/>
        </w:rPr>
        <w:lastRenderedPageBreak/>
        <w:drawing>
          <wp:inline distT="0" distB="0" distL="0" distR="0" wp14:anchorId="73960CD3" wp14:editId="346926FC">
            <wp:extent cx="5274310" cy="4311015"/>
            <wp:effectExtent l="0" t="0" r="2540" b="0"/>
            <wp:docPr id="12643809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3809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1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CB321" w14:textId="77777777" w:rsidR="007C7834" w:rsidRPr="00E04F47" w:rsidRDefault="007C7834" w:rsidP="005E797D">
      <w:pPr>
        <w:rPr>
          <w:rFonts w:ascii="Times New Roman" w:hAnsi="Times New Roman" w:cs="Times New Roman"/>
          <w:b/>
          <w:bCs/>
          <w:sz w:val="24"/>
        </w:rPr>
      </w:pPr>
    </w:p>
    <w:p w14:paraId="2F7536E8" w14:textId="0B9D6DE0" w:rsidR="007C7834" w:rsidRPr="00E04F47" w:rsidRDefault="007C7834" w:rsidP="00E04F47">
      <w:pPr>
        <w:pStyle w:val="a9"/>
        <w:numPr>
          <w:ilvl w:val="0"/>
          <w:numId w:val="12"/>
        </w:numPr>
        <w:rPr>
          <w:rFonts w:ascii="Times New Roman" w:hAnsi="Times New Roman" w:cs="Times New Roman"/>
          <w:sz w:val="24"/>
        </w:rPr>
      </w:pPr>
      <w:r w:rsidRPr="00E04F47">
        <w:rPr>
          <w:rFonts w:ascii="Times New Roman" w:hAnsi="Times New Roman" w:cs="Times New Roman"/>
          <w:sz w:val="24"/>
        </w:rPr>
        <w:t>Визуализация данных с помощью pairplot</w:t>
      </w:r>
    </w:p>
    <w:p w14:paraId="3EC82831" w14:textId="77777777" w:rsidR="007C7834" w:rsidRPr="007C7834" w:rsidRDefault="007C7834" w:rsidP="007C7834">
      <w:pPr>
        <w:rPr>
          <w:rFonts w:ascii="Times New Roman" w:hAnsi="Times New Roman" w:cs="Times New Roman"/>
          <w:sz w:val="24"/>
        </w:rPr>
      </w:pPr>
      <w:r w:rsidRPr="007C7834">
        <w:rPr>
          <w:rFonts w:ascii="Times New Roman" w:hAnsi="Times New Roman" w:cs="Times New Roman"/>
          <w:sz w:val="24"/>
        </w:rPr>
        <w:t>Для анализа взаимосвязей между признаками и разделимости видов был построен график парных отношений (pairplot):</w:t>
      </w:r>
    </w:p>
    <w:p w14:paraId="1FBAA556" w14:textId="77777777" w:rsidR="007C7834" w:rsidRPr="007C7834" w:rsidRDefault="007C7834" w:rsidP="007C7834">
      <w:pPr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7C7834">
        <w:rPr>
          <w:rFonts w:ascii="Times New Roman" w:hAnsi="Times New Roman" w:cs="Times New Roman"/>
          <w:sz w:val="24"/>
        </w:rPr>
        <w:t>Ключевые выводы:</w:t>
      </w:r>
    </w:p>
    <w:p w14:paraId="56659D4C" w14:textId="77777777" w:rsidR="007C7834" w:rsidRPr="007C7834" w:rsidRDefault="007C7834" w:rsidP="007C7834">
      <w:pPr>
        <w:numPr>
          <w:ilvl w:val="1"/>
          <w:numId w:val="7"/>
        </w:numPr>
        <w:rPr>
          <w:rFonts w:ascii="Times New Roman" w:hAnsi="Times New Roman" w:cs="Times New Roman"/>
          <w:sz w:val="24"/>
        </w:rPr>
      </w:pPr>
      <w:r w:rsidRPr="007C7834">
        <w:rPr>
          <w:rFonts w:ascii="Times New Roman" w:hAnsi="Times New Roman" w:cs="Times New Roman"/>
          <w:sz w:val="24"/>
        </w:rPr>
        <w:t>Ирис щетинистый (Setosa) четко отделяется от двух других видов по признакам лепестков (длина/ширина) — линейно разделим;</w:t>
      </w:r>
    </w:p>
    <w:p w14:paraId="13504A46" w14:textId="77777777" w:rsidR="007C7834" w:rsidRPr="007C7834" w:rsidRDefault="007C7834" w:rsidP="007C7834">
      <w:pPr>
        <w:numPr>
          <w:ilvl w:val="1"/>
          <w:numId w:val="7"/>
        </w:numPr>
        <w:rPr>
          <w:rFonts w:ascii="Times New Roman" w:hAnsi="Times New Roman" w:cs="Times New Roman"/>
          <w:sz w:val="24"/>
        </w:rPr>
      </w:pPr>
      <w:r w:rsidRPr="007C7834">
        <w:rPr>
          <w:rFonts w:ascii="Times New Roman" w:hAnsi="Times New Roman" w:cs="Times New Roman"/>
          <w:sz w:val="24"/>
        </w:rPr>
        <w:t>Ирис разноцветный (Versicolor) и Ирис виргинский (Virginica) имеют частичное перекрытие по признакам чашелистика, но отличаются по параметрам лепестков;</w:t>
      </w:r>
    </w:p>
    <w:p w14:paraId="0A3E14DB" w14:textId="77777777" w:rsidR="007C7834" w:rsidRPr="007C7834" w:rsidRDefault="007C7834" w:rsidP="007C7834">
      <w:pPr>
        <w:numPr>
          <w:ilvl w:val="1"/>
          <w:numId w:val="7"/>
        </w:numPr>
        <w:rPr>
          <w:rFonts w:ascii="Times New Roman" w:hAnsi="Times New Roman" w:cs="Times New Roman"/>
          <w:sz w:val="24"/>
        </w:rPr>
      </w:pPr>
      <w:r w:rsidRPr="007C7834">
        <w:rPr>
          <w:rFonts w:ascii="Times New Roman" w:hAnsi="Times New Roman" w:cs="Times New Roman"/>
          <w:sz w:val="24"/>
        </w:rPr>
        <w:t>Признаки лепестков имеют большую дисперсию между видами, чем признаки чашелистика — они более информативны для классификации.</w:t>
      </w:r>
    </w:p>
    <w:p w14:paraId="2F4EE6C9" w14:textId="27FDA6ED" w:rsidR="007C7834" w:rsidRPr="00E04F47" w:rsidRDefault="007C7834" w:rsidP="005E797D">
      <w:pPr>
        <w:rPr>
          <w:rFonts w:ascii="Times New Roman" w:hAnsi="Times New Roman" w:cs="Times New Roman"/>
          <w:b/>
          <w:bCs/>
          <w:sz w:val="24"/>
        </w:rPr>
      </w:pPr>
      <w:r w:rsidRPr="00E04F47">
        <w:rPr>
          <w:rFonts w:ascii="Times New Roman" w:hAnsi="Times New Roman" w:cs="Times New Roman"/>
          <w:b/>
          <w:bCs/>
          <w:sz w:val="24"/>
        </w:rPr>
        <w:lastRenderedPageBreak/>
        <w:drawing>
          <wp:inline distT="0" distB="0" distL="0" distR="0" wp14:anchorId="48F99E4D" wp14:editId="1B30D14C">
            <wp:extent cx="5274310" cy="4241800"/>
            <wp:effectExtent l="0" t="0" r="2540" b="6350"/>
            <wp:docPr id="18087968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7968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BD1FA" w14:textId="77777777" w:rsidR="007C7834" w:rsidRPr="00E04F47" w:rsidRDefault="007C7834" w:rsidP="005E797D">
      <w:pPr>
        <w:rPr>
          <w:rFonts w:ascii="Times New Roman" w:hAnsi="Times New Roman" w:cs="Times New Roman"/>
          <w:b/>
          <w:bCs/>
          <w:sz w:val="24"/>
        </w:rPr>
      </w:pPr>
    </w:p>
    <w:p w14:paraId="23281049" w14:textId="184850F9" w:rsidR="007C7834" w:rsidRPr="00E04F47" w:rsidRDefault="007C7834" w:rsidP="00E04F47">
      <w:pPr>
        <w:pStyle w:val="a9"/>
        <w:numPr>
          <w:ilvl w:val="0"/>
          <w:numId w:val="12"/>
        </w:numPr>
        <w:rPr>
          <w:rFonts w:ascii="Times New Roman" w:hAnsi="Times New Roman" w:cs="Times New Roman"/>
          <w:sz w:val="24"/>
        </w:rPr>
      </w:pPr>
      <w:r w:rsidRPr="00E04F47">
        <w:rPr>
          <w:rFonts w:ascii="Times New Roman" w:hAnsi="Times New Roman" w:cs="Times New Roman"/>
          <w:sz w:val="24"/>
        </w:rPr>
        <w:t>Построение модели логистической регрессии для двухклассовой классификации</w:t>
      </w:r>
    </w:p>
    <w:p w14:paraId="53058634" w14:textId="77777777" w:rsidR="007C7834" w:rsidRPr="007C7834" w:rsidRDefault="007C7834" w:rsidP="007C7834">
      <w:pPr>
        <w:rPr>
          <w:rFonts w:ascii="Times New Roman" w:hAnsi="Times New Roman" w:cs="Times New Roman"/>
          <w:sz w:val="24"/>
        </w:rPr>
      </w:pPr>
      <w:r w:rsidRPr="007C7834">
        <w:rPr>
          <w:rFonts w:ascii="Times New Roman" w:hAnsi="Times New Roman" w:cs="Times New Roman"/>
          <w:sz w:val="24"/>
        </w:rPr>
        <w:t>Для решения задачи классификации был выбран поднабор данных (Setosa vs Versicolor) и реализована модель логистической регрессии:</w:t>
      </w:r>
    </w:p>
    <w:p w14:paraId="15FA4FE3" w14:textId="77777777" w:rsidR="007C7834" w:rsidRPr="007C7834" w:rsidRDefault="007C7834" w:rsidP="007C7834">
      <w:pPr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 w:rsidRPr="007C7834">
        <w:rPr>
          <w:rFonts w:ascii="Times New Roman" w:hAnsi="Times New Roman" w:cs="Times New Roman"/>
          <w:sz w:val="24"/>
        </w:rPr>
        <w:t>Разделение данных: 70% — обучающий набор, 30% — тестовый набор (с стратификацией для сохранения пропорции видов);</w:t>
      </w:r>
    </w:p>
    <w:p w14:paraId="3ED76685" w14:textId="77777777" w:rsidR="007C7834" w:rsidRPr="007C7834" w:rsidRDefault="007C7834" w:rsidP="007C7834">
      <w:pPr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 w:rsidRPr="007C7834">
        <w:rPr>
          <w:rFonts w:ascii="Times New Roman" w:hAnsi="Times New Roman" w:cs="Times New Roman"/>
          <w:sz w:val="24"/>
        </w:rPr>
        <w:t>Обучение модели с параметрами: random_state=42, max_iter=200;</w:t>
      </w:r>
    </w:p>
    <w:p w14:paraId="6884D8DA" w14:textId="77777777" w:rsidR="007C7834" w:rsidRPr="007C7834" w:rsidRDefault="007C7834" w:rsidP="007C7834">
      <w:pPr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 w:rsidRPr="007C7834">
        <w:rPr>
          <w:rFonts w:ascii="Times New Roman" w:hAnsi="Times New Roman" w:cs="Times New Roman"/>
          <w:sz w:val="24"/>
        </w:rPr>
        <w:t>Оценка качества модели по метрике точности (accuracy).</w:t>
      </w:r>
    </w:p>
    <w:p w14:paraId="4B80098C" w14:textId="77777777" w:rsidR="007C7834" w:rsidRPr="007C7834" w:rsidRDefault="007C7834" w:rsidP="007C7834">
      <w:pPr>
        <w:rPr>
          <w:rFonts w:ascii="Times New Roman" w:hAnsi="Times New Roman" w:cs="Times New Roman"/>
          <w:sz w:val="24"/>
        </w:rPr>
      </w:pPr>
      <w:r w:rsidRPr="007C7834">
        <w:rPr>
          <w:rFonts w:ascii="Times New Roman" w:hAnsi="Times New Roman" w:cs="Times New Roman"/>
          <w:sz w:val="24"/>
        </w:rPr>
        <w:t>Результаты оценки модели:</w:t>
      </w:r>
    </w:p>
    <w:p w14:paraId="09FB1E59" w14:textId="77777777" w:rsidR="007C7834" w:rsidRPr="007C7834" w:rsidRDefault="007C7834" w:rsidP="007C7834">
      <w:pPr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 w:rsidRPr="007C7834">
        <w:rPr>
          <w:rFonts w:ascii="Times New Roman" w:hAnsi="Times New Roman" w:cs="Times New Roman"/>
          <w:sz w:val="24"/>
        </w:rPr>
        <w:t>Точность на обучающем наборе: 1.0000;</w:t>
      </w:r>
    </w:p>
    <w:p w14:paraId="01C7F1AF" w14:textId="77777777" w:rsidR="007C7834" w:rsidRPr="007C7834" w:rsidRDefault="007C7834" w:rsidP="007C7834">
      <w:pPr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 w:rsidRPr="007C7834">
        <w:rPr>
          <w:rFonts w:ascii="Times New Roman" w:hAnsi="Times New Roman" w:cs="Times New Roman"/>
          <w:sz w:val="24"/>
        </w:rPr>
        <w:t>Точность на тестовом наборе: 1.0000;</w:t>
      </w:r>
    </w:p>
    <w:p w14:paraId="6E8F86A3" w14:textId="77777777" w:rsidR="007C7834" w:rsidRPr="007C7834" w:rsidRDefault="007C7834" w:rsidP="007C7834">
      <w:pPr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 w:rsidRPr="007C7834">
        <w:rPr>
          <w:rFonts w:ascii="Times New Roman" w:hAnsi="Times New Roman" w:cs="Times New Roman"/>
          <w:sz w:val="24"/>
        </w:rPr>
        <w:t>Коэффициенты модели: [[-0.4063, -1.4602, 2.2429, 1.0247]];</w:t>
      </w:r>
    </w:p>
    <w:p w14:paraId="132D00AC" w14:textId="77777777" w:rsidR="007C7834" w:rsidRPr="007C7834" w:rsidRDefault="007C7834" w:rsidP="007C7834">
      <w:pPr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 w:rsidRPr="007C7834">
        <w:rPr>
          <w:rFonts w:ascii="Times New Roman" w:hAnsi="Times New Roman" w:cs="Times New Roman"/>
          <w:sz w:val="24"/>
        </w:rPr>
        <w:t>Перехват модели: [-0.2023].</w:t>
      </w:r>
    </w:p>
    <w:p w14:paraId="407F8ECA" w14:textId="77777777" w:rsidR="007C7834" w:rsidRPr="007C7834" w:rsidRDefault="007C7834" w:rsidP="007C7834">
      <w:pPr>
        <w:rPr>
          <w:rFonts w:ascii="Times New Roman" w:hAnsi="Times New Roman" w:cs="Times New Roman"/>
          <w:sz w:val="24"/>
        </w:rPr>
      </w:pPr>
      <w:r w:rsidRPr="007C7834">
        <w:rPr>
          <w:rFonts w:ascii="Times New Roman" w:hAnsi="Times New Roman" w:cs="Times New Roman"/>
          <w:sz w:val="24"/>
        </w:rPr>
        <w:lastRenderedPageBreak/>
        <w:t>Анализ результатов:</w:t>
      </w:r>
    </w:p>
    <w:p w14:paraId="7895C015" w14:textId="77777777" w:rsidR="007C7834" w:rsidRPr="007C7834" w:rsidRDefault="007C7834" w:rsidP="007C7834">
      <w:pPr>
        <w:rPr>
          <w:rFonts w:ascii="Times New Roman" w:hAnsi="Times New Roman" w:cs="Times New Roman"/>
          <w:sz w:val="24"/>
        </w:rPr>
      </w:pPr>
      <w:r w:rsidRPr="007C7834">
        <w:rPr>
          <w:rFonts w:ascii="Times New Roman" w:hAnsi="Times New Roman" w:cs="Times New Roman"/>
          <w:sz w:val="24"/>
        </w:rPr>
        <w:t>Модель показала идеальную точность на обеих выборках, что подтверждает линейную разделимость Setosa и Versicolor по выбранным признакам. Граница принятия решений, построенная по первым двум признакам, четко разделяет два класса без ошибок.</w:t>
      </w:r>
    </w:p>
    <w:p w14:paraId="5DCB41B5" w14:textId="7102E6F2" w:rsidR="007C7834" w:rsidRPr="00E04F47" w:rsidRDefault="007C7834" w:rsidP="005E797D">
      <w:pPr>
        <w:rPr>
          <w:rFonts w:ascii="Times New Roman" w:hAnsi="Times New Roman" w:cs="Times New Roman"/>
          <w:b/>
          <w:bCs/>
          <w:sz w:val="24"/>
        </w:rPr>
      </w:pPr>
      <w:r w:rsidRPr="00E04F47">
        <w:rPr>
          <w:rFonts w:ascii="Times New Roman" w:hAnsi="Times New Roman" w:cs="Times New Roman"/>
          <w:b/>
          <w:bCs/>
          <w:sz w:val="24"/>
        </w:rPr>
        <w:drawing>
          <wp:inline distT="0" distB="0" distL="0" distR="0" wp14:anchorId="1762C8D4" wp14:editId="79A2F1BF">
            <wp:extent cx="5274310" cy="3241675"/>
            <wp:effectExtent l="0" t="0" r="2540" b="0"/>
            <wp:docPr id="18353036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3036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FA9B5" w14:textId="77777777" w:rsidR="007C7834" w:rsidRPr="00E04F47" w:rsidRDefault="007C7834" w:rsidP="005E797D">
      <w:pPr>
        <w:rPr>
          <w:rFonts w:ascii="Times New Roman" w:hAnsi="Times New Roman" w:cs="Times New Roman"/>
          <w:b/>
          <w:bCs/>
          <w:sz w:val="24"/>
        </w:rPr>
      </w:pPr>
    </w:p>
    <w:p w14:paraId="7B27413E" w14:textId="110F35BC" w:rsidR="007C7834" w:rsidRPr="00E04F47" w:rsidRDefault="007C7834" w:rsidP="00E04F47">
      <w:pPr>
        <w:pStyle w:val="a9"/>
        <w:numPr>
          <w:ilvl w:val="0"/>
          <w:numId w:val="12"/>
        </w:numPr>
        <w:rPr>
          <w:rFonts w:ascii="Times New Roman" w:hAnsi="Times New Roman" w:cs="Times New Roman"/>
          <w:sz w:val="24"/>
        </w:rPr>
      </w:pPr>
      <w:r w:rsidRPr="00E04F47">
        <w:rPr>
          <w:rFonts w:ascii="Times New Roman" w:hAnsi="Times New Roman" w:cs="Times New Roman"/>
          <w:sz w:val="24"/>
        </w:rPr>
        <w:t>Демонстрация переобучения линейной регрессии</w:t>
      </w:r>
    </w:p>
    <w:p w14:paraId="2BFED54C" w14:textId="77777777" w:rsidR="007C7834" w:rsidRPr="007C7834" w:rsidRDefault="007C7834" w:rsidP="007C7834">
      <w:pPr>
        <w:rPr>
          <w:rFonts w:ascii="Times New Roman" w:hAnsi="Times New Roman" w:cs="Times New Roman"/>
          <w:sz w:val="24"/>
        </w:rPr>
      </w:pPr>
      <w:r w:rsidRPr="007C7834">
        <w:rPr>
          <w:rFonts w:ascii="Times New Roman" w:hAnsi="Times New Roman" w:cs="Times New Roman"/>
          <w:sz w:val="24"/>
        </w:rPr>
        <w:t>Для демонстрации переобучения был создан синтетический набор данных с нелинейной зависимостью (шум) и обучены модели полиномиальной регрессии с разной степенью полинома (1, 5, 15):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5"/>
        <w:gridCol w:w="1860"/>
        <w:gridCol w:w="1582"/>
        <w:gridCol w:w="3399"/>
      </w:tblGrid>
      <w:tr w:rsidR="007C7834" w:rsidRPr="007C7834" w14:paraId="321666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2BEEAF" w14:textId="77777777" w:rsidR="007C7834" w:rsidRPr="007C7834" w:rsidRDefault="007C7834" w:rsidP="007C7834">
            <w:pPr>
              <w:rPr>
                <w:rFonts w:ascii="Times New Roman" w:hAnsi="Times New Roman" w:cs="Times New Roman"/>
                <w:sz w:val="24"/>
              </w:rPr>
            </w:pPr>
            <w:r w:rsidRPr="007C7834">
              <w:rPr>
                <w:rFonts w:ascii="Times New Roman" w:hAnsi="Times New Roman" w:cs="Times New Roman"/>
                <w:sz w:val="24"/>
              </w:rPr>
              <w:t>Степень полинома</w:t>
            </w:r>
          </w:p>
        </w:tc>
        <w:tc>
          <w:tcPr>
            <w:tcW w:w="0" w:type="auto"/>
            <w:vAlign w:val="center"/>
            <w:hideMark/>
          </w:tcPr>
          <w:p w14:paraId="50706A3E" w14:textId="77777777" w:rsidR="007C7834" w:rsidRPr="007C7834" w:rsidRDefault="007C7834" w:rsidP="007C7834">
            <w:pPr>
              <w:rPr>
                <w:rFonts w:ascii="Times New Roman" w:hAnsi="Times New Roman" w:cs="Times New Roman"/>
                <w:sz w:val="24"/>
              </w:rPr>
            </w:pPr>
            <w:r w:rsidRPr="007C7834">
              <w:rPr>
                <w:rFonts w:ascii="Times New Roman" w:hAnsi="Times New Roman" w:cs="Times New Roman"/>
                <w:sz w:val="24"/>
              </w:rPr>
              <w:t>MSE на обучающем наборе</w:t>
            </w:r>
          </w:p>
        </w:tc>
        <w:tc>
          <w:tcPr>
            <w:tcW w:w="0" w:type="auto"/>
            <w:vAlign w:val="center"/>
            <w:hideMark/>
          </w:tcPr>
          <w:p w14:paraId="03A8AEFC" w14:textId="77777777" w:rsidR="007C7834" w:rsidRPr="007C7834" w:rsidRDefault="007C7834" w:rsidP="007C7834">
            <w:pPr>
              <w:rPr>
                <w:rFonts w:ascii="Times New Roman" w:hAnsi="Times New Roman" w:cs="Times New Roman"/>
                <w:sz w:val="24"/>
              </w:rPr>
            </w:pPr>
            <w:r w:rsidRPr="007C7834">
              <w:rPr>
                <w:rFonts w:ascii="Times New Roman" w:hAnsi="Times New Roman" w:cs="Times New Roman"/>
                <w:sz w:val="24"/>
              </w:rPr>
              <w:t>MSE на тестовом наборе</w:t>
            </w:r>
          </w:p>
        </w:tc>
        <w:tc>
          <w:tcPr>
            <w:tcW w:w="0" w:type="auto"/>
            <w:vAlign w:val="center"/>
            <w:hideMark/>
          </w:tcPr>
          <w:p w14:paraId="794DA095" w14:textId="77777777" w:rsidR="007C7834" w:rsidRPr="007C7834" w:rsidRDefault="007C7834" w:rsidP="007C7834">
            <w:pPr>
              <w:rPr>
                <w:rFonts w:ascii="Times New Roman" w:hAnsi="Times New Roman" w:cs="Times New Roman"/>
                <w:sz w:val="24"/>
              </w:rPr>
            </w:pPr>
            <w:r w:rsidRPr="007C7834">
              <w:rPr>
                <w:rFonts w:ascii="Times New Roman" w:hAnsi="Times New Roman" w:cs="Times New Roman"/>
                <w:sz w:val="24"/>
              </w:rPr>
              <w:t>Интерпретация</w:t>
            </w:r>
          </w:p>
        </w:tc>
      </w:tr>
      <w:tr w:rsidR="007C7834" w:rsidRPr="007C7834" w14:paraId="7DA73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02ABD" w14:textId="77777777" w:rsidR="007C7834" w:rsidRPr="007C7834" w:rsidRDefault="007C7834" w:rsidP="007C7834">
            <w:pPr>
              <w:rPr>
                <w:rFonts w:ascii="Times New Roman" w:hAnsi="Times New Roman" w:cs="Times New Roman"/>
                <w:sz w:val="24"/>
              </w:rPr>
            </w:pPr>
            <w:r w:rsidRPr="007C7834">
              <w:rPr>
                <w:rFonts w:ascii="Times New Roman" w:hAnsi="Times New Roman" w:cs="Times New Roman"/>
                <w:sz w:val="24"/>
              </w:rPr>
              <w:t>1 (линейная)</w:t>
            </w:r>
          </w:p>
        </w:tc>
        <w:tc>
          <w:tcPr>
            <w:tcW w:w="0" w:type="auto"/>
            <w:vAlign w:val="center"/>
            <w:hideMark/>
          </w:tcPr>
          <w:p w14:paraId="24544B0F" w14:textId="77777777" w:rsidR="007C7834" w:rsidRPr="007C7834" w:rsidRDefault="007C7834" w:rsidP="007C7834">
            <w:pPr>
              <w:rPr>
                <w:rFonts w:ascii="Times New Roman" w:hAnsi="Times New Roman" w:cs="Times New Roman"/>
                <w:sz w:val="24"/>
              </w:rPr>
            </w:pPr>
            <w:r w:rsidRPr="007C7834">
              <w:rPr>
                <w:rFonts w:ascii="Times New Roman" w:hAnsi="Times New Roman" w:cs="Times New Roman"/>
                <w:sz w:val="24"/>
              </w:rPr>
              <w:t>0.0548</w:t>
            </w:r>
          </w:p>
        </w:tc>
        <w:tc>
          <w:tcPr>
            <w:tcW w:w="0" w:type="auto"/>
            <w:vAlign w:val="center"/>
            <w:hideMark/>
          </w:tcPr>
          <w:p w14:paraId="50D05358" w14:textId="77777777" w:rsidR="007C7834" w:rsidRPr="007C7834" w:rsidRDefault="007C7834" w:rsidP="007C7834">
            <w:pPr>
              <w:rPr>
                <w:rFonts w:ascii="Times New Roman" w:hAnsi="Times New Roman" w:cs="Times New Roman"/>
                <w:sz w:val="24"/>
              </w:rPr>
            </w:pPr>
            <w:r w:rsidRPr="007C7834">
              <w:rPr>
                <w:rFonts w:ascii="Times New Roman" w:hAnsi="Times New Roman" w:cs="Times New Roman"/>
                <w:sz w:val="24"/>
              </w:rPr>
              <w:t>0.0601</w:t>
            </w:r>
          </w:p>
        </w:tc>
        <w:tc>
          <w:tcPr>
            <w:tcW w:w="0" w:type="auto"/>
            <w:vAlign w:val="center"/>
            <w:hideMark/>
          </w:tcPr>
          <w:p w14:paraId="631A2917" w14:textId="77777777" w:rsidR="007C7834" w:rsidRPr="007C7834" w:rsidRDefault="007C7834" w:rsidP="007C7834">
            <w:pPr>
              <w:rPr>
                <w:rFonts w:ascii="Times New Roman" w:hAnsi="Times New Roman" w:cs="Times New Roman"/>
                <w:sz w:val="24"/>
              </w:rPr>
            </w:pPr>
            <w:r w:rsidRPr="007C7834">
              <w:rPr>
                <w:rFonts w:ascii="Times New Roman" w:hAnsi="Times New Roman" w:cs="Times New Roman"/>
                <w:sz w:val="24"/>
              </w:rPr>
              <w:t>Недообучение (недостаточная сложность)</w:t>
            </w:r>
          </w:p>
        </w:tc>
      </w:tr>
      <w:tr w:rsidR="007C7834" w:rsidRPr="007C7834" w14:paraId="71D44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A17AA" w14:textId="77777777" w:rsidR="007C7834" w:rsidRPr="007C7834" w:rsidRDefault="007C7834" w:rsidP="007C7834">
            <w:pPr>
              <w:rPr>
                <w:rFonts w:ascii="Times New Roman" w:hAnsi="Times New Roman" w:cs="Times New Roman"/>
                <w:sz w:val="24"/>
              </w:rPr>
            </w:pPr>
            <w:r w:rsidRPr="007C7834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6BAA2E8" w14:textId="77777777" w:rsidR="007C7834" w:rsidRPr="007C7834" w:rsidRDefault="007C7834" w:rsidP="007C7834">
            <w:pPr>
              <w:rPr>
                <w:rFonts w:ascii="Times New Roman" w:hAnsi="Times New Roman" w:cs="Times New Roman"/>
                <w:sz w:val="24"/>
              </w:rPr>
            </w:pPr>
            <w:r w:rsidRPr="007C7834">
              <w:rPr>
                <w:rFonts w:ascii="Times New Roman" w:hAnsi="Times New Roman" w:cs="Times New Roman"/>
                <w:sz w:val="24"/>
              </w:rPr>
              <w:t>0.0087</w:t>
            </w:r>
          </w:p>
        </w:tc>
        <w:tc>
          <w:tcPr>
            <w:tcW w:w="0" w:type="auto"/>
            <w:vAlign w:val="center"/>
            <w:hideMark/>
          </w:tcPr>
          <w:p w14:paraId="5108896E" w14:textId="77777777" w:rsidR="007C7834" w:rsidRPr="007C7834" w:rsidRDefault="007C7834" w:rsidP="007C7834">
            <w:pPr>
              <w:rPr>
                <w:rFonts w:ascii="Times New Roman" w:hAnsi="Times New Roman" w:cs="Times New Roman"/>
                <w:sz w:val="24"/>
              </w:rPr>
            </w:pPr>
            <w:r w:rsidRPr="007C7834">
              <w:rPr>
                <w:rFonts w:ascii="Times New Roman" w:hAnsi="Times New Roman" w:cs="Times New Roman"/>
                <w:sz w:val="24"/>
              </w:rPr>
              <w:t>0.0102</w:t>
            </w:r>
          </w:p>
        </w:tc>
        <w:tc>
          <w:tcPr>
            <w:tcW w:w="0" w:type="auto"/>
            <w:vAlign w:val="center"/>
            <w:hideMark/>
          </w:tcPr>
          <w:p w14:paraId="4F8D110F" w14:textId="77777777" w:rsidR="007C7834" w:rsidRPr="007C7834" w:rsidRDefault="007C7834" w:rsidP="007C7834">
            <w:pPr>
              <w:rPr>
                <w:rFonts w:ascii="Times New Roman" w:hAnsi="Times New Roman" w:cs="Times New Roman"/>
                <w:sz w:val="24"/>
              </w:rPr>
            </w:pPr>
            <w:r w:rsidRPr="007C7834">
              <w:rPr>
                <w:rFonts w:ascii="Times New Roman" w:hAnsi="Times New Roman" w:cs="Times New Roman"/>
                <w:sz w:val="24"/>
              </w:rPr>
              <w:t>Оптимальная подгонка (сбалансированная сложность)</w:t>
            </w:r>
          </w:p>
        </w:tc>
      </w:tr>
      <w:tr w:rsidR="007C7834" w:rsidRPr="007C7834" w14:paraId="4FEB5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92B0B" w14:textId="77777777" w:rsidR="007C7834" w:rsidRPr="007C7834" w:rsidRDefault="007C7834" w:rsidP="007C7834">
            <w:pPr>
              <w:rPr>
                <w:rFonts w:ascii="Times New Roman" w:hAnsi="Times New Roman" w:cs="Times New Roman"/>
                <w:sz w:val="24"/>
              </w:rPr>
            </w:pPr>
            <w:r w:rsidRPr="007C7834">
              <w:rPr>
                <w:rFonts w:ascii="Times New Roman" w:hAnsi="Times New Roman" w:cs="Times New Roman"/>
                <w:sz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7152F52" w14:textId="77777777" w:rsidR="007C7834" w:rsidRPr="007C7834" w:rsidRDefault="007C7834" w:rsidP="007C7834">
            <w:pPr>
              <w:rPr>
                <w:rFonts w:ascii="Times New Roman" w:hAnsi="Times New Roman" w:cs="Times New Roman"/>
                <w:sz w:val="24"/>
              </w:rPr>
            </w:pPr>
            <w:r w:rsidRPr="007C7834">
              <w:rPr>
                <w:rFonts w:ascii="Times New Roman" w:hAnsi="Times New Roman" w:cs="Times New Roman"/>
                <w:sz w:val="24"/>
              </w:rPr>
              <w:t>0.0002</w:t>
            </w:r>
          </w:p>
        </w:tc>
        <w:tc>
          <w:tcPr>
            <w:tcW w:w="0" w:type="auto"/>
            <w:vAlign w:val="center"/>
            <w:hideMark/>
          </w:tcPr>
          <w:p w14:paraId="72C52D09" w14:textId="77777777" w:rsidR="007C7834" w:rsidRPr="007C7834" w:rsidRDefault="007C7834" w:rsidP="007C7834">
            <w:pPr>
              <w:rPr>
                <w:rFonts w:ascii="Times New Roman" w:hAnsi="Times New Roman" w:cs="Times New Roman"/>
                <w:sz w:val="24"/>
              </w:rPr>
            </w:pPr>
            <w:r w:rsidRPr="007C7834">
              <w:rPr>
                <w:rFonts w:ascii="Times New Roman" w:hAnsi="Times New Roman" w:cs="Times New Roman"/>
                <w:sz w:val="24"/>
              </w:rPr>
              <w:t>0.7894</w:t>
            </w:r>
          </w:p>
        </w:tc>
        <w:tc>
          <w:tcPr>
            <w:tcW w:w="0" w:type="auto"/>
            <w:vAlign w:val="center"/>
            <w:hideMark/>
          </w:tcPr>
          <w:p w14:paraId="115DA0B8" w14:textId="77777777" w:rsidR="007C7834" w:rsidRPr="007C7834" w:rsidRDefault="007C7834" w:rsidP="007C7834">
            <w:pPr>
              <w:rPr>
                <w:rFonts w:ascii="Times New Roman" w:hAnsi="Times New Roman" w:cs="Times New Roman"/>
                <w:sz w:val="24"/>
              </w:rPr>
            </w:pPr>
            <w:r w:rsidRPr="007C7834">
              <w:rPr>
                <w:rFonts w:ascii="Times New Roman" w:hAnsi="Times New Roman" w:cs="Times New Roman"/>
                <w:sz w:val="24"/>
              </w:rPr>
              <w:t>Переобучение (чрезмерная сложность)</w:t>
            </w:r>
          </w:p>
        </w:tc>
      </w:tr>
    </w:tbl>
    <w:p w14:paraId="1345BA89" w14:textId="77777777" w:rsidR="007C7834" w:rsidRPr="007C7834" w:rsidRDefault="007C7834" w:rsidP="007C7834">
      <w:pPr>
        <w:rPr>
          <w:rFonts w:ascii="Times New Roman" w:hAnsi="Times New Roman" w:cs="Times New Roman"/>
          <w:sz w:val="24"/>
        </w:rPr>
      </w:pPr>
      <w:r w:rsidRPr="007C7834">
        <w:rPr>
          <w:rFonts w:ascii="Times New Roman" w:hAnsi="Times New Roman" w:cs="Times New Roman"/>
          <w:sz w:val="24"/>
        </w:rPr>
        <w:lastRenderedPageBreak/>
        <w:t>Ключевые наблюдения:</w:t>
      </w:r>
    </w:p>
    <w:p w14:paraId="7511D3B0" w14:textId="77777777" w:rsidR="007C7834" w:rsidRPr="007C7834" w:rsidRDefault="007C7834" w:rsidP="007C7834">
      <w:pPr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7C7834">
        <w:rPr>
          <w:rFonts w:ascii="Times New Roman" w:hAnsi="Times New Roman" w:cs="Times New Roman"/>
          <w:sz w:val="24"/>
        </w:rPr>
        <w:t>При степени полинома = 1: модель не может описать нелинейную зависимость, ошибка на обоих наборах высокая (недообучение);</w:t>
      </w:r>
    </w:p>
    <w:p w14:paraId="47F2F070" w14:textId="77777777" w:rsidR="007C7834" w:rsidRPr="007C7834" w:rsidRDefault="007C7834" w:rsidP="007C7834">
      <w:pPr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7C7834">
        <w:rPr>
          <w:rFonts w:ascii="Times New Roman" w:hAnsi="Times New Roman" w:cs="Times New Roman"/>
          <w:sz w:val="24"/>
        </w:rPr>
        <w:t>При степени полинома = 5: ошибка на обучающем и тестовом наборах низкая — модель находит реальную закономерность;</w:t>
      </w:r>
    </w:p>
    <w:p w14:paraId="4DFEC8EF" w14:textId="77777777" w:rsidR="007C7834" w:rsidRPr="007C7834" w:rsidRDefault="007C7834" w:rsidP="007C7834">
      <w:pPr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7C7834">
        <w:rPr>
          <w:rFonts w:ascii="Times New Roman" w:hAnsi="Times New Roman" w:cs="Times New Roman"/>
          <w:sz w:val="24"/>
        </w:rPr>
        <w:t>При степени полинома = 15: ошибка на обучающем наборе минимальна, но на тестовом резко возрастает — модель запоминает шум обучающих данных (переобучение).</w:t>
      </w:r>
    </w:p>
    <w:p w14:paraId="28604BD3" w14:textId="51BAD3AE" w:rsidR="007C7834" w:rsidRPr="00E04F47" w:rsidRDefault="007C7834" w:rsidP="005E797D">
      <w:pPr>
        <w:rPr>
          <w:rFonts w:ascii="Times New Roman" w:hAnsi="Times New Roman" w:cs="Times New Roman"/>
          <w:b/>
          <w:bCs/>
          <w:sz w:val="24"/>
        </w:rPr>
      </w:pPr>
      <w:r w:rsidRPr="00E04F47">
        <w:rPr>
          <w:rFonts w:ascii="Times New Roman" w:hAnsi="Times New Roman" w:cs="Times New Roman"/>
          <w:b/>
          <w:bCs/>
          <w:sz w:val="24"/>
        </w:rPr>
        <w:drawing>
          <wp:inline distT="0" distB="0" distL="0" distR="0" wp14:anchorId="07579135" wp14:editId="28D1A299">
            <wp:extent cx="5274310" cy="1816100"/>
            <wp:effectExtent l="0" t="0" r="2540" b="0"/>
            <wp:docPr id="20125383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5383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A61F3" w14:textId="77777777" w:rsidR="007C7834" w:rsidRPr="007C7834" w:rsidRDefault="007C7834" w:rsidP="007C7834">
      <w:pPr>
        <w:rPr>
          <w:rFonts w:ascii="Times New Roman" w:hAnsi="Times New Roman" w:cs="Times New Roman"/>
          <w:b/>
          <w:bCs/>
          <w:sz w:val="24"/>
        </w:rPr>
      </w:pPr>
      <w:r w:rsidRPr="007C7834">
        <w:rPr>
          <w:rFonts w:ascii="Times New Roman" w:hAnsi="Times New Roman" w:cs="Times New Roman"/>
          <w:b/>
          <w:bCs/>
          <w:sz w:val="24"/>
        </w:rPr>
        <w:t>Заключение</w:t>
      </w:r>
    </w:p>
    <w:p w14:paraId="4D4C6E16" w14:textId="77777777" w:rsidR="007C7834" w:rsidRPr="007C7834" w:rsidRDefault="007C7834" w:rsidP="007C7834">
      <w:pPr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7C7834">
        <w:rPr>
          <w:rFonts w:ascii="Times New Roman" w:hAnsi="Times New Roman" w:cs="Times New Roman"/>
          <w:sz w:val="24"/>
        </w:rPr>
        <w:t>Визуализация данных (pairplot) является эффективным инструментом для анализа взаимосвязей между признаками и разделимости классов — для набора данных Ириса признаки лепестков оказались более информативными для классификации видов;</w:t>
      </w:r>
    </w:p>
    <w:p w14:paraId="08280E6C" w14:textId="77777777" w:rsidR="007C7834" w:rsidRPr="007C7834" w:rsidRDefault="007C7834" w:rsidP="007C7834">
      <w:pPr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7C7834">
        <w:rPr>
          <w:rFonts w:ascii="Times New Roman" w:hAnsi="Times New Roman" w:cs="Times New Roman"/>
          <w:sz w:val="24"/>
        </w:rPr>
        <w:t>Логистическая регрессия демонстрирует высокую эффективность для решения задач двухклассовой классификации с линейно разделимыми данными (в нашем случае точность составила 100%);</w:t>
      </w:r>
    </w:p>
    <w:p w14:paraId="03BE0334" w14:textId="77777777" w:rsidR="007C7834" w:rsidRPr="007C7834" w:rsidRDefault="007C7834" w:rsidP="007C7834">
      <w:pPr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7C7834">
        <w:rPr>
          <w:rFonts w:ascii="Times New Roman" w:hAnsi="Times New Roman" w:cs="Times New Roman"/>
          <w:sz w:val="24"/>
        </w:rPr>
        <w:t>Переобучение возникает при несоответствии сложности модели сложности реальных закономерностей в данных — чем выше сложность модели (степень полинома), тем выше риск переобучения;</w:t>
      </w:r>
    </w:p>
    <w:p w14:paraId="2B8D9DAF" w14:textId="77777777" w:rsidR="007C7834" w:rsidRPr="007C7834" w:rsidRDefault="007C7834" w:rsidP="007C7834">
      <w:pPr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7C7834">
        <w:rPr>
          <w:rFonts w:ascii="Times New Roman" w:hAnsi="Times New Roman" w:cs="Times New Roman"/>
          <w:sz w:val="24"/>
        </w:rPr>
        <w:t>Для борьбы с переобучением эффективны такие методы, как регуляризация, ограничение сложности модели, увеличение объема обучающих данных и ранняя остановка обучения;</w:t>
      </w:r>
    </w:p>
    <w:p w14:paraId="72E71A76" w14:textId="77777777" w:rsidR="007C7834" w:rsidRPr="007C7834" w:rsidRDefault="007C7834" w:rsidP="007C7834">
      <w:pPr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7C7834">
        <w:rPr>
          <w:rFonts w:ascii="Times New Roman" w:hAnsi="Times New Roman" w:cs="Times New Roman"/>
          <w:sz w:val="24"/>
        </w:rPr>
        <w:t>Оценка качества модели на обучающих данных не отражает ее реальную производительность — обязательное использование отдельного тестового набора для проверки способности к обобщению.</w:t>
      </w:r>
    </w:p>
    <w:p w14:paraId="3C77FD09" w14:textId="77777777" w:rsidR="007C7834" w:rsidRPr="00E04F47" w:rsidRDefault="007C7834" w:rsidP="005E797D">
      <w:pPr>
        <w:rPr>
          <w:rFonts w:ascii="Times New Roman" w:hAnsi="Times New Roman" w:cs="Times New Roman"/>
          <w:b/>
          <w:bCs/>
          <w:sz w:val="24"/>
        </w:rPr>
      </w:pPr>
    </w:p>
    <w:sectPr w:rsidR="007C7834" w:rsidRPr="00E04F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54134"/>
    <w:multiLevelType w:val="multilevel"/>
    <w:tmpl w:val="5F36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7758F"/>
    <w:multiLevelType w:val="multilevel"/>
    <w:tmpl w:val="8EDAE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DD178D"/>
    <w:multiLevelType w:val="hybridMultilevel"/>
    <w:tmpl w:val="6EE274CA"/>
    <w:lvl w:ilvl="0" w:tplc="D0D86D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AE04180"/>
    <w:multiLevelType w:val="multilevel"/>
    <w:tmpl w:val="294A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BF4040"/>
    <w:multiLevelType w:val="multilevel"/>
    <w:tmpl w:val="56462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914B8D"/>
    <w:multiLevelType w:val="multilevel"/>
    <w:tmpl w:val="2820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CB38D5"/>
    <w:multiLevelType w:val="multilevel"/>
    <w:tmpl w:val="0842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4E12D4"/>
    <w:multiLevelType w:val="multilevel"/>
    <w:tmpl w:val="1FFC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206010"/>
    <w:multiLevelType w:val="multilevel"/>
    <w:tmpl w:val="27929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427D84"/>
    <w:multiLevelType w:val="multilevel"/>
    <w:tmpl w:val="EF7E5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15710F"/>
    <w:multiLevelType w:val="multilevel"/>
    <w:tmpl w:val="5A2A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9F259D"/>
    <w:multiLevelType w:val="multilevel"/>
    <w:tmpl w:val="826C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4508782">
    <w:abstractNumId w:val="5"/>
  </w:num>
  <w:num w:numId="2" w16cid:durableId="1527476557">
    <w:abstractNumId w:val="0"/>
  </w:num>
  <w:num w:numId="3" w16cid:durableId="865412588">
    <w:abstractNumId w:val="9"/>
  </w:num>
  <w:num w:numId="4" w16cid:durableId="1529642895">
    <w:abstractNumId w:val="3"/>
  </w:num>
  <w:num w:numId="5" w16cid:durableId="1570657240">
    <w:abstractNumId w:val="11"/>
  </w:num>
  <w:num w:numId="6" w16cid:durableId="410544586">
    <w:abstractNumId w:val="8"/>
  </w:num>
  <w:num w:numId="7" w16cid:durableId="726689004">
    <w:abstractNumId w:val="10"/>
  </w:num>
  <w:num w:numId="8" w16cid:durableId="700205906">
    <w:abstractNumId w:val="4"/>
  </w:num>
  <w:num w:numId="9" w16cid:durableId="639921153">
    <w:abstractNumId w:val="7"/>
  </w:num>
  <w:num w:numId="10" w16cid:durableId="835346092">
    <w:abstractNumId w:val="6"/>
  </w:num>
  <w:num w:numId="11" w16cid:durableId="1471941680">
    <w:abstractNumId w:val="1"/>
  </w:num>
  <w:num w:numId="12" w16cid:durableId="6114756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B67"/>
    <w:rsid w:val="00435112"/>
    <w:rsid w:val="004F7AC0"/>
    <w:rsid w:val="005E3D9A"/>
    <w:rsid w:val="005E797D"/>
    <w:rsid w:val="007C7834"/>
    <w:rsid w:val="00DC7A93"/>
    <w:rsid w:val="00E04F47"/>
    <w:rsid w:val="00FE2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370F9"/>
  <w15:chartTrackingRefBased/>
  <w15:docId w15:val="{C384789E-8E44-4DA3-9E2A-C372BA669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FE2B6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2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2B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2B6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2B6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2B6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2B6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2B6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2B6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E2B6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E2B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E2B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E2B6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E2B6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E2B6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E2B6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E2B6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E2B6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E2B6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E2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2B6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E2B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2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E2B6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2B6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2B6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2B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E2B6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E2B67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5E797D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E79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archive.ics.uci.edu/ml/datasets/iri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9</Pages>
  <Words>1040</Words>
  <Characters>5931</Characters>
  <Application>Microsoft Office Word</Application>
  <DocSecurity>0</DocSecurity>
  <Lines>49</Lines>
  <Paragraphs>13</Paragraphs>
  <ScaleCrop>false</ScaleCrop>
  <Company/>
  <LinksUpToDate>false</LinksUpToDate>
  <CharactersWithSpaces>6958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Shine Sun</dc:creator>
  <cp:keywords/>
  <dc:description/>
  <cp:lastModifiedBy>Shine Sun</cp:lastModifiedBy>
  <cp:revision>2</cp:revision>
  <dcterms:created xsi:type="dcterms:W3CDTF">2026-03-05T07:18:00Z</dcterms:created>
  <dcterms:modified xsi:type="dcterms:W3CDTF">2026-03-05T07:47:00Z</dcterms:modified>
</cp:coreProperties>
</file>