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A5AA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四、方案选择与整流方式对比</w:t>
      </w:r>
    </w:p>
    <w:p w14:paraId="49E55335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4.1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选择理由</w:t>
      </w:r>
    </w:p>
    <w:p w14:paraId="7DB5FA08" w14:textId="77777777" w:rsidR="00425BC4" w:rsidRPr="00425BC4" w:rsidRDefault="00425BC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电压输出平稳、脉动频率高（</w:t>
      </w:r>
      <w:r w:rsidRPr="00425BC4">
        <w:rPr>
          <w:rFonts w:ascii="Times New Roman" w:eastAsia="宋体" w:hAnsi="Times New Roman" w:cs="Times New Roman"/>
          <w:sz w:val="24"/>
          <w:szCs w:val="24"/>
        </w:rPr>
        <w:t>6</w:t>
      </w:r>
      <w:r w:rsidRPr="00425BC4">
        <w:rPr>
          <w:rFonts w:ascii="Times New Roman" w:eastAsia="宋体" w:hAnsi="Times New Roman" w:cs="Times New Roman"/>
          <w:sz w:val="24"/>
          <w:szCs w:val="24"/>
        </w:rPr>
        <w:t>倍基波）；</w:t>
      </w:r>
    </w:p>
    <w:p w14:paraId="494606AF" w14:textId="77777777" w:rsidR="00425BC4" w:rsidRPr="00425BC4" w:rsidRDefault="00425BC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输出电压可调（</w:t>
      </w:r>
      <w:r w:rsidRPr="00425BC4">
        <w:rPr>
          <w:rFonts w:ascii="Times New Roman" w:eastAsia="宋体" w:hAnsi="Times New Roman" w:cs="Times New Roman"/>
          <w:sz w:val="24"/>
          <w:szCs w:val="24"/>
        </w:rPr>
        <w:t>α</w:t>
      </w:r>
      <w:r w:rsidRPr="00425BC4">
        <w:rPr>
          <w:rFonts w:ascii="Times New Roman" w:eastAsia="宋体" w:hAnsi="Times New Roman" w:cs="Times New Roman"/>
          <w:sz w:val="24"/>
          <w:szCs w:val="24"/>
        </w:rPr>
        <w:t>控制），适应性强；</w:t>
      </w:r>
    </w:p>
    <w:p w14:paraId="1E7B3221" w14:textId="77777777" w:rsidR="00425BC4" w:rsidRPr="00425BC4" w:rsidRDefault="00425BC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可拓展为逆变功能，满足双向能量流控制；</w:t>
      </w:r>
    </w:p>
    <w:p w14:paraId="773EEB8F" w14:textId="77777777" w:rsidR="00425BC4" w:rsidRPr="00425BC4" w:rsidRDefault="00425BC4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成熟可靠，工业中广泛应用。</w:t>
      </w:r>
    </w:p>
    <w:p w14:paraId="43DFC968" w14:textId="77777777" w:rsidR="00425BC4" w:rsidRPr="00F84007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4.2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不同整流电路比较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  <w:gridCol w:w="1538"/>
        <w:gridCol w:w="1660"/>
      </w:tblGrid>
      <w:tr w:rsidR="00390D76" w:rsidRPr="00F84007" w14:paraId="5A213648" w14:textId="77777777" w:rsidTr="007629B6">
        <w:tc>
          <w:tcPr>
            <w:tcW w:w="1980" w:type="dxa"/>
            <w:vAlign w:val="center"/>
          </w:tcPr>
          <w:p w14:paraId="42B75C8C" w14:textId="05449DE8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1559" w:type="dxa"/>
            <w:vAlign w:val="center"/>
          </w:tcPr>
          <w:p w14:paraId="0F664473" w14:textId="346A742C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单相半波</w:t>
            </w:r>
          </w:p>
        </w:tc>
        <w:tc>
          <w:tcPr>
            <w:tcW w:w="1559" w:type="dxa"/>
            <w:vAlign w:val="center"/>
          </w:tcPr>
          <w:p w14:paraId="615C9E3B" w14:textId="72F779DF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单相全波</w:t>
            </w:r>
          </w:p>
        </w:tc>
        <w:tc>
          <w:tcPr>
            <w:tcW w:w="1538" w:type="dxa"/>
            <w:vAlign w:val="center"/>
          </w:tcPr>
          <w:p w14:paraId="392F2EF3" w14:textId="1B0B6191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三相半控桥</w:t>
            </w:r>
          </w:p>
        </w:tc>
        <w:tc>
          <w:tcPr>
            <w:tcW w:w="1660" w:type="dxa"/>
            <w:vAlign w:val="center"/>
          </w:tcPr>
          <w:p w14:paraId="6229013C" w14:textId="1EAAAD67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三相全控桥</w:t>
            </w:r>
          </w:p>
        </w:tc>
      </w:tr>
      <w:tr w:rsidR="00390D76" w:rsidRPr="00F84007" w14:paraId="444D1F90" w14:textId="77777777" w:rsidTr="007629B6">
        <w:tc>
          <w:tcPr>
            <w:tcW w:w="1980" w:type="dxa"/>
            <w:vAlign w:val="center"/>
          </w:tcPr>
          <w:p w14:paraId="472C600B" w14:textId="14CB04F7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输出平均电压</w:t>
            </w:r>
          </w:p>
        </w:tc>
        <w:tc>
          <w:tcPr>
            <w:tcW w:w="1559" w:type="dxa"/>
            <w:vAlign w:val="center"/>
          </w:tcPr>
          <w:p w14:paraId="0C6D5174" w14:textId="4B8A2237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59" w:type="dxa"/>
            <w:vAlign w:val="center"/>
          </w:tcPr>
          <w:p w14:paraId="58DA7F3E" w14:textId="0D4F7173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</w:p>
        </w:tc>
        <w:tc>
          <w:tcPr>
            <w:tcW w:w="1538" w:type="dxa"/>
            <w:vAlign w:val="center"/>
          </w:tcPr>
          <w:p w14:paraId="51505EE4" w14:textId="3BBFF79C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  <w:tc>
          <w:tcPr>
            <w:tcW w:w="1660" w:type="dxa"/>
            <w:vAlign w:val="center"/>
          </w:tcPr>
          <w:p w14:paraId="135523DA" w14:textId="4E8AE34E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</w:tr>
      <w:tr w:rsidR="00390D76" w:rsidRPr="00F84007" w14:paraId="4204FA95" w14:textId="77777777" w:rsidTr="007629B6">
        <w:tc>
          <w:tcPr>
            <w:tcW w:w="1980" w:type="dxa"/>
            <w:vAlign w:val="center"/>
          </w:tcPr>
          <w:p w14:paraId="5DC0A815" w14:textId="413EF3B0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电压波形平稳性</w:t>
            </w:r>
          </w:p>
        </w:tc>
        <w:tc>
          <w:tcPr>
            <w:tcW w:w="1559" w:type="dxa"/>
            <w:vAlign w:val="center"/>
          </w:tcPr>
          <w:p w14:paraId="42FD267D" w14:textId="2717844D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差</w:t>
            </w:r>
          </w:p>
        </w:tc>
        <w:tc>
          <w:tcPr>
            <w:tcW w:w="1559" w:type="dxa"/>
            <w:vAlign w:val="center"/>
          </w:tcPr>
          <w:p w14:paraId="04BA62BB" w14:textId="4C3B3DE3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一般</w:t>
            </w:r>
          </w:p>
        </w:tc>
        <w:tc>
          <w:tcPr>
            <w:tcW w:w="1538" w:type="dxa"/>
            <w:vAlign w:val="center"/>
          </w:tcPr>
          <w:p w14:paraId="7D6A40D3" w14:textId="17C204FC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好</w:t>
            </w:r>
          </w:p>
        </w:tc>
        <w:tc>
          <w:tcPr>
            <w:tcW w:w="1660" w:type="dxa"/>
            <w:vAlign w:val="center"/>
          </w:tcPr>
          <w:p w14:paraId="7045D4E3" w14:textId="0945F105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最好</w:t>
            </w:r>
          </w:p>
        </w:tc>
      </w:tr>
      <w:tr w:rsidR="00390D76" w:rsidRPr="00F84007" w14:paraId="5F5BF6D0" w14:textId="77777777" w:rsidTr="007629B6">
        <w:tc>
          <w:tcPr>
            <w:tcW w:w="1980" w:type="dxa"/>
            <w:vAlign w:val="center"/>
          </w:tcPr>
          <w:p w14:paraId="540DF22E" w14:textId="5B3C0C81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可调性</w:t>
            </w:r>
          </w:p>
        </w:tc>
        <w:tc>
          <w:tcPr>
            <w:tcW w:w="1559" w:type="dxa"/>
            <w:vAlign w:val="center"/>
          </w:tcPr>
          <w:p w14:paraId="3610B690" w14:textId="29B899D7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</w:p>
        </w:tc>
        <w:tc>
          <w:tcPr>
            <w:tcW w:w="1559" w:type="dxa"/>
            <w:vAlign w:val="center"/>
          </w:tcPr>
          <w:p w14:paraId="3A3882B6" w14:textId="29F292F1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有限</w:t>
            </w:r>
          </w:p>
        </w:tc>
        <w:tc>
          <w:tcPr>
            <w:tcW w:w="1538" w:type="dxa"/>
            <w:vAlign w:val="center"/>
          </w:tcPr>
          <w:p w14:paraId="24FB5623" w14:textId="59FBE61D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有限</w:t>
            </w:r>
          </w:p>
        </w:tc>
        <w:tc>
          <w:tcPr>
            <w:tcW w:w="1660" w:type="dxa"/>
            <w:vAlign w:val="center"/>
          </w:tcPr>
          <w:p w14:paraId="59244445" w14:textId="2FB7DA13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优异</w:t>
            </w:r>
          </w:p>
        </w:tc>
      </w:tr>
      <w:tr w:rsidR="00390D76" w:rsidRPr="00F84007" w14:paraId="5AB047E4" w14:textId="77777777" w:rsidTr="007629B6">
        <w:tc>
          <w:tcPr>
            <w:tcW w:w="1980" w:type="dxa"/>
            <w:vAlign w:val="center"/>
          </w:tcPr>
          <w:p w14:paraId="66186B0B" w14:textId="3B35E830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控制难度</w:t>
            </w:r>
          </w:p>
        </w:tc>
        <w:tc>
          <w:tcPr>
            <w:tcW w:w="1559" w:type="dxa"/>
            <w:vAlign w:val="center"/>
          </w:tcPr>
          <w:p w14:paraId="51CF6AE6" w14:textId="1E1958C0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59" w:type="dxa"/>
            <w:vAlign w:val="center"/>
          </w:tcPr>
          <w:p w14:paraId="1D44D498" w14:textId="4D6E7306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38" w:type="dxa"/>
            <w:vAlign w:val="center"/>
          </w:tcPr>
          <w:p w14:paraId="749C994B" w14:textId="213F8CA4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</w:p>
        </w:tc>
        <w:tc>
          <w:tcPr>
            <w:tcW w:w="1660" w:type="dxa"/>
            <w:vAlign w:val="center"/>
          </w:tcPr>
          <w:p w14:paraId="36B1B66D" w14:textId="1E0332CB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</w:tr>
      <w:tr w:rsidR="00390D76" w:rsidRPr="00F84007" w14:paraId="2D28ECA0" w14:textId="77777777" w:rsidTr="007629B6">
        <w:tc>
          <w:tcPr>
            <w:tcW w:w="1980" w:type="dxa"/>
            <w:vAlign w:val="center"/>
          </w:tcPr>
          <w:p w14:paraId="37C2DCEE" w14:textId="7BC04699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工业应用</w:t>
            </w:r>
          </w:p>
        </w:tc>
        <w:tc>
          <w:tcPr>
            <w:tcW w:w="1559" w:type="dxa"/>
            <w:vAlign w:val="center"/>
          </w:tcPr>
          <w:p w14:paraId="49A26DE7" w14:textId="1A6145E8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少</w:t>
            </w:r>
          </w:p>
        </w:tc>
        <w:tc>
          <w:tcPr>
            <w:tcW w:w="1559" w:type="dxa"/>
            <w:vAlign w:val="center"/>
          </w:tcPr>
          <w:p w14:paraId="775F0FC8" w14:textId="20C3A588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少</w:t>
            </w:r>
          </w:p>
        </w:tc>
        <w:tc>
          <w:tcPr>
            <w:tcW w:w="1538" w:type="dxa"/>
            <w:vAlign w:val="center"/>
          </w:tcPr>
          <w:p w14:paraId="14ED55D5" w14:textId="0CB21A7E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常见</w:t>
            </w:r>
          </w:p>
        </w:tc>
        <w:tc>
          <w:tcPr>
            <w:tcW w:w="1660" w:type="dxa"/>
            <w:vAlign w:val="center"/>
          </w:tcPr>
          <w:p w14:paraId="70028EB0" w14:textId="27AEFD36" w:rsidR="00390D76" w:rsidRPr="00F84007" w:rsidRDefault="00390D76" w:rsidP="0078007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非常常见</w:t>
            </w:r>
          </w:p>
        </w:tc>
      </w:tr>
    </w:tbl>
    <w:p w14:paraId="0D071F72" w14:textId="2ED60274" w:rsidR="0078007E" w:rsidRDefault="0078007E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28E771" wp14:editId="5A21FD24">
            <wp:extent cx="5274310" cy="3891280"/>
            <wp:effectExtent l="0" t="0" r="2540" b="0"/>
            <wp:docPr id="887843859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43859" name="图片 1" descr="图片包含 图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7564" w14:textId="2F9434D7" w:rsidR="0078007E" w:rsidRDefault="0078007E" w:rsidP="0078007E">
      <w:pPr>
        <w:ind w:firstLineChars="1000" w:firstLine="2400"/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各种整流输出电压波形</w:t>
      </w: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14:paraId="35FBD8E1" w14:textId="3F9E1FB7" w:rsidR="0078007E" w:rsidRDefault="0078007E" w:rsidP="00425BC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338CD8" wp14:editId="31FA537C">
            <wp:extent cx="5274310" cy="3696970"/>
            <wp:effectExtent l="0" t="0" r="2540" b="0"/>
            <wp:docPr id="170539748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7484" name="图片 1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FE20" w14:textId="24B2F956" w:rsidR="003A7A27" w:rsidRDefault="00425BC4" w:rsidP="0078007E">
      <w:pPr>
        <w:ind w:firstLineChars="900" w:firstLine="216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各种整流输出电压波形对比图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="003A7A27">
        <w:rPr>
          <w:noProof/>
        </w:rPr>
        <w:drawing>
          <wp:inline distT="0" distB="0" distL="0" distR="0" wp14:anchorId="01142C77" wp14:editId="1D8618F1">
            <wp:extent cx="5274310" cy="3758565"/>
            <wp:effectExtent l="0" t="0" r="2540" b="0"/>
            <wp:docPr id="12567714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1462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F019" w14:textId="73BD1B4A" w:rsidR="00425BC4" w:rsidRPr="00425BC4" w:rsidRDefault="00425BC4" w:rsidP="0078007E">
      <w:pPr>
        <w:ind w:firstLineChars="900" w:firstLine="2160"/>
        <w:rPr>
          <w:rFonts w:ascii="Times New Roman" w:eastAsia="宋体" w:hAnsi="Times New Roman" w:cs="Times New Roman"/>
          <w:sz w:val="24"/>
          <w:szCs w:val="24"/>
        </w:rPr>
      </w:pPr>
    </w:p>
    <w:p w14:paraId="7E7CB49D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五、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SCR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作为核心器件的优势分析</w:t>
      </w:r>
    </w:p>
    <w:p w14:paraId="1EA0906B" w14:textId="77777777" w:rsidR="003A7A27" w:rsidRPr="003A7A27" w:rsidRDefault="003A7A27" w:rsidP="003A7A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1. </w:t>
      </w: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高功率处理能力</w:t>
      </w:r>
    </w:p>
    <w:p w14:paraId="10D127EC" w14:textId="60FC7B0F" w:rsidR="003A7A27" w:rsidRPr="003A7A27" w:rsidRDefault="003A7A27">
      <w:pPr>
        <w:numPr>
          <w:ilvl w:val="0"/>
          <w:numId w:val="12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高压</w:t>
      </w:r>
      <w:r w:rsidRPr="003A7A27">
        <w:rPr>
          <w:rFonts w:ascii="Times New Roman" w:eastAsia="宋体" w:hAnsi="Times New Roman" w:cs="Times New Roman"/>
          <w:sz w:val="24"/>
          <w:szCs w:val="24"/>
        </w:rPr>
        <w:t>/</w:t>
      </w:r>
      <w:r w:rsidRPr="003A7A27">
        <w:rPr>
          <w:rFonts w:ascii="Times New Roman" w:eastAsia="宋体" w:hAnsi="Times New Roman" w:cs="Times New Roman"/>
          <w:sz w:val="24"/>
          <w:szCs w:val="24"/>
        </w:rPr>
        <w:t>大电流承载：</w:t>
      </w:r>
      <w:r w:rsidRPr="003A7A27">
        <w:rPr>
          <w:rFonts w:ascii="Times New Roman" w:eastAsia="宋体" w:hAnsi="Times New Roman" w:cs="Times New Roman"/>
          <w:sz w:val="24"/>
          <w:szCs w:val="24"/>
        </w:rPr>
        <w:t>SCR</w:t>
      </w:r>
      <w:r w:rsidRPr="003A7A27">
        <w:rPr>
          <w:rFonts w:ascii="Times New Roman" w:eastAsia="宋体" w:hAnsi="Times New Roman" w:cs="Times New Roman"/>
          <w:sz w:val="24"/>
          <w:szCs w:val="24"/>
        </w:rPr>
        <w:t>可承受数千伏电压和数百安培电流，适合工业级</w:t>
      </w:r>
      <w:r w:rsidRPr="003A7A27">
        <w:rPr>
          <w:rFonts w:ascii="Times New Roman" w:eastAsia="宋体" w:hAnsi="Times New Roman" w:cs="Times New Roman"/>
          <w:sz w:val="24"/>
          <w:szCs w:val="24"/>
        </w:rPr>
        <w:lastRenderedPageBreak/>
        <w:t>大功率应用。</w:t>
      </w:r>
    </w:p>
    <w:p w14:paraId="42F55469" w14:textId="77777777" w:rsidR="003A7A27" w:rsidRPr="003A7A27" w:rsidRDefault="003A7A27">
      <w:pPr>
        <w:numPr>
          <w:ilvl w:val="0"/>
          <w:numId w:val="12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三相平衡控制：通过</w:t>
      </w:r>
      <w:r w:rsidRPr="003A7A27">
        <w:rPr>
          <w:rFonts w:ascii="Times New Roman" w:eastAsia="宋体" w:hAnsi="Times New Roman" w:cs="Times New Roman"/>
          <w:sz w:val="24"/>
          <w:szCs w:val="24"/>
        </w:rPr>
        <w:t>6</w:t>
      </w:r>
      <w:r w:rsidRPr="003A7A27">
        <w:rPr>
          <w:rFonts w:ascii="Times New Roman" w:eastAsia="宋体" w:hAnsi="Times New Roman" w:cs="Times New Roman"/>
          <w:sz w:val="24"/>
          <w:szCs w:val="24"/>
        </w:rPr>
        <w:t>个</w:t>
      </w:r>
      <w:r w:rsidRPr="003A7A27">
        <w:rPr>
          <w:rFonts w:ascii="Times New Roman" w:eastAsia="宋体" w:hAnsi="Times New Roman" w:cs="Times New Roman"/>
          <w:sz w:val="24"/>
          <w:szCs w:val="24"/>
        </w:rPr>
        <w:t>SCR</w:t>
      </w:r>
      <w:r w:rsidRPr="003A7A27">
        <w:rPr>
          <w:rFonts w:ascii="Times New Roman" w:eastAsia="宋体" w:hAnsi="Times New Roman" w:cs="Times New Roman"/>
          <w:sz w:val="24"/>
          <w:szCs w:val="24"/>
        </w:rPr>
        <w:t>组成的全控桥，可精确控制三相输入电流的平衡，避免电网不对称问题。</w:t>
      </w:r>
    </w:p>
    <w:p w14:paraId="58B42B84" w14:textId="77777777" w:rsidR="003A7A27" w:rsidRPr="003A7A27" w:rsidRDefault="003A7A27" w:rsidP="003A7A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2. </w:t>
      </w: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可控整流特性</w:t>
      </w:r>
    </w:p>
    <w:p w14:paraId="12F64BF6" w14:textId="036EC15B" w:rsidR="003A7A27" w:rsidRPr="003A7A27" w:rsidRDefault="003A7A27">
      <w:pPr>
        <w:numPr>
          <w:ilvl w:val="0"/>
          <w:numId w:val="13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触发角（</w:t>
      </w:r>
      <w:r w:rsidRPr="003A7A27">
        <w:rPr>
          <w:rFonts w:ascii="Times New Roman" w:eastAsia="宋体" w:hAnsi="Times New Roman" w:cs="Times New Roman"/>
          <w:sz w:val="24"/>
          <w:szCs w:val="24"/>
        </w:rPr>
        <w:t>α</w:t>
      </w:r>
      <w:r w:rsidRPr="003A7A27">
        <w:rPr>
          <w:rFonts w:ascii="Times New Roman" w:eastAsia="宋体" w:hAnsi="Times New Roman" w:cs="Times New Roman"/>
          <w:sz w:val="24"/>
          <w:szCs w:val="24"/>
        </w:rPr>
        <w:t>）灵活调节：通过控制门极触发时刻，输出电压可从</w:t>
      </w:r>
      <w:r w:rsidRPr="003A7A27">
        <w:rPr>
          <w:rFonts w:ascii="Times New Roman" w:eastAsia="宋体" w:hAnsi="Times New Roman" w:cs="Times New Roman"/>
          <w:sz w:val="24"/>
          <w:szCs w:val="24"/>
        </w:rPr>
        <w:t>0</w:t>
      </w:r>
      <w:r w:rsidRPr="003A7A27">
        <w:rPr>
          <w:rFonts w:ascii="Times New Roman" w:eastAsia="宋体" w:hAnsi="Times New Roman" w:cs="Times New Roman"/>
          <w:sz w:val="24"/>
          <w:szCs w:val="24"/>
        </w:rPr>
        <w:t>到最大值连续调节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DCCCA27" w14:textId="77777777" w:rsidR="003A7A27" w:rsidRPr="003A7A27" w:rsidRDefault="003A7A27">
      <w:pPr>
        <w:numPr>
          <w:ilvl w:val="0"/>
          <w:numId w:val="13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四象限运行能力：配合逆变模式（</w:t>
      </w:r>
      <w:r w:rsidRPr="003A7A27">
        <w:rPr>
          <w:rFonts w:ascii="Times New Roman" w:eastAsia="宋体" w:hAnsi="Times New Roman" w:cs="Times New Roman"/>
          <w:sz w:val="24"/>
          <w:szCs w:val="24"/>
        </w:rPr>
        <w:t>α&gt;90°</w:t>
      </w:r>
      <w:r w:rsidRPr="003A7A27">
        <w:rPr>
          <w:rFonts w:ascii="Times New Roman" w:eastAsia="宋体" w:hAnsi="Times New Roman" w:cs="Times New Roman"/>
          <w:sz w:val="24"/>
          <w:szCs w:val="24"/>
        </w:rPr>
        <w:t>），可实现能量回馈电网，适用于电机再生制动等场景。</w:t>
      </w:r>
    </w:p>
    <w:p w14:paraId="0473ECF9" w14:textId="77777777" w:rsidR="003A7A27" w:rsidRPr="003A7A27" w:rsidRDefault="003A7A27" w:rsidP="003A7A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3. </w:t>
      </w: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高效率与低损耗</w:t>
      </w:r>
    </w:p>
    <w:p w14:paraId="6E56C5C6" w14:textId="77777777" w:rsidR="003A7A27" w:rsidRPr="003A7A27" w:rsidRDefault="003A7A27">
      <w:pPr>
        <w:numPr>
          <w:ilvl w:val="0"/>
          <w:numId w:val="14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导通压降低：典型通态压降仅</w:t>
      </w:r>
      <w:r w:rsidRPr="003A7A27">
        <w:rPr>
          <w:rFonts w:ascii="Times New Roman" w:eastAsia="宋体" w:hAnsi="Times New Roman" w:cs="Times New Roman"/>
          <w:sz w:val="24"/>
          <w:szCs w:val="24"/>
        </w:rPr>
        <w:t>1-2V</w:t>
      </w:r>
      <w:r w:rsidRPr="003A7A27">
        <w:rPr>
          <w:rFonts w:ascii="Times New Roman" w:eastAsia="宋体" w:hAnsi="Times New Roman" w:cs="Times New Roman"/>
          <w:sz w:val="24"/>
          <w:szCs w:val="24"/>
        </w:rPr>
        <w:t>，远低于晶体管器件，降低导通损耗。</w:t>
      </w:r>
    </w:p>
    <w:p w14:paraId="11EE3B69" w14:textId="77777777" w:rsidR="003A7A27" w:rsidRPr="003A7A27" w:rsidRDefault="003A7A27">
      <w:pPr>
        <w:numPr>
          <w:ilvl w:val="0"/>
          <w:numId w:val="14"/>
        </w:num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开关损耗优化：在工频（</w:t>
      </w:r>
      <w:r w:rsidRPr="003A7A27">
        <w:rPr>
          <w:rFonts w:ascii="Times New Roman" w:eastAsia="宋体" w:hAnsi="Times New Roman" w:cs="Times New Roman"/>
          <w:sz w:val="24"/>
          <w:szCs w:val="24"/>
        </w:rPr>
        <w:t>50/60Hz</w:t>
      </w:r>
      <w:r w:rsidRPr="003A7A27">
        <w:rPr>
          <w:rFonts w:ascii="Times New Roman" w:eastAsia="宋体" w:hAnsi="Times New Roman" w:cs="Times New Roman"/>
          <w:sz w:val="24"/>
          <w:szCs w:val="24"/>
        </w:rPr>
        <w:t>）应用中，</w:t>
      </w:r>
      <w:r w:rsidRPr="003A7A27">
        <w:rPr>
          <w:rFonts w:ascii="Times New Roman" w:eastAsia="宋体" w:hAnsi="Times New Roman" w:cs="Times New Roman"/>
          <w:sz w:val="24"/>
          <w:szCs w:val="24"/>
        </w:rPr>
        <w:t>SCR</w:t>
      </w:r>
      <w:r w:rsidRPr="003A7A27">
        <w:rPr>
          <w:rFonts w:ascii="Times New Roman" w:eastAsia="宋体" w:hAnsi="Times New Roman" w:cs="Times New Roman"/>
          <w:sz w:val="24"/>
          <w:szCs w:val="24"/>
        </w:rPr>
        <w:t>的开关损耗可忽略不计。</w:t>
      </w:r>
    </w:p>
    <w:p w14:paraId="7B69F5FF" w14:textId="77777777" w:rsidR="003A7A27" w:rsidRPr="003A7A27" w:rsidRDefault="003A7A27" w:rsidP="003A7A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4. </w:t>
      </w: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强抗扰性与可靠性</w:t>
      </w:r>
    </w:p>
    <w:p w14:paraId="2B0F2316" w14:textId="77777777" w:rsidR="003A7A27" w:rsidRPr="003A7A27" w:rsidRDefault="003A7A27">
      <w:pPr>
        <w:numPr>
          <w:ilvl w:val="0"/>
          <w:numId w:val="15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浪涌电流耐受：达</w:t>
      </w:r>
      <w:r w:rsidRPr="003A7A27">
        <w:rPr>
          <w:rFonts w:ascii="Times New Roman" w:eastAsia="宋体" w:hAnsi="Times New Roman" w:cs="Times New Roman"/>
          <w:sz w:val="24"/>
          <w:szCs w:val="24"/>
        </w:rPr>
        <w:t>10</w:t>
      </w:r>
      <w:r w:rsidRPr="003A7A27">
        <w:rPr>
          <w:rFonts w:ascii="Times New Roman" w:eastAsia="宋体" w:hAnsi="Times New Roman" w:cs="Times New Roman"/>
          <w:sz w:val="24"/>
          <w:szCs w:val="24"/>
        </w:rPr>
        <w:t>倍额定电流的</w:t>
      </w:r>
      <w:r w:rsidRPr="003A7A27">
        <w:rPr>
          <w:rFonts w:ascii="Times New Roman" w:eastAsia="宋体" w:hAnsi="Times New Roman" w:cs="Times New Roman"/>
          <w:sz w:val="24"/>
          <w:szCs w:val="24"/>
        </w:rPr>
        <w:t>I2t</w:t>
      </w:r>
      <w:r w:rsidRPr="003A7A27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Pr="003A7A27">
        <w:rPr>
          <w:rFonts w:ascii="Times New Roman" w:eastAsia="宋体" w:hAnsi="Times New Roman" w:cs="Times New Roman"/>
          <w:sz w:val="24"/>
          <w:szCs w:val="24"/>
        </w:rPr>
        <w:t>2</w:t>
      </w:r>
      <w:r w:rsidRPr="003A7A27">
        <w:rPr>
          <w:rFonts w:ascii="Times New Roman" w:eastAsia="宋体" w:hAnsi="Times New Roman" w:cs="Times New Roman"/>
          <w:i/>
          <w:iCs/>
          <w:sz w:val="24"/>
          <w:szCs w:val="24"/>
        </w:rPr>
        <w:t>t</w:t>
      </w:r>
      <w:r w:rsidRPr="003A7A27">
        <w:rPr>
          <w:rFonts w:ascii="Times New Roman" w:eastAsia="宋体" w:hAnsi="Times New Roman" w:cs="Times New Roman"/>
          <w:sz w:val="24"/>
          <w:szCs w:val="24"/>
        </w:rPr>
        <w:t>承受能力，适应感性负载启动冲击。</w:t>
      </w:r>
    </w:p>
    <w:p w14:paraId="7EC1C8BF" w14:textId="77777777" w:rsidR="003A7A27" w:rsidRPr="003A7A27" w:rsidRDefault="003A7A27">
      <w:pPr>
        <w:numPr>
          <w:ilvl w:val="0"/>
          <w:numId w:val="15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自保护特性：过流时通过自然换相关断，无需额外保护电路。</w:t>
      </w:r>
    </w:p>
    <w:p w14:paraId="6B3F4BB5" w14:textId="77777777" w:rsidR="003A7A27" w:rsidRPr="003A7A27" w:rsidRDefault="003A7A27" w:rsidP="003A7A27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5. </w:t>
      </w:r>
      <w:r w:rsidRPr="003A7A27">
        <w:rPr>
          <w:rFonts w:ascii="Times New Roman" w:eastAsia="宋体" w:hAnsi="Times New Roman" w:cs="Times New Roman"/>
          <w:b/>
          <w:bCs/>
          <w:sz w:val="24"/>
          <w:szCs w:val="24"/>
        </w:rPr>
        <w:t>拓扑简化优势</w:t>
      </w:r>
    </w:p>
    <w:p w14:paraId="76485690" w14:textId="77777777" w:rsidR="003A7A27" w:rsidRPr="003A7A27" w:rsidRDefault="003A7A27">
      <w:pPr>
        <w:numPr>
          <w:ilvl w:val="0"/>
          <w:numId w:val="16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器件数量最优：</w:t>
      </w:r>
      <w:r w:rsidRPr="003A7A27">
        <w:rPr>
          <w:rFonts w:ascii="Times New Roman" w:eastAsia="宋体" w:hAnsi="Times New Roman" w:cs="Times New Roman"/>
          <w:sz w:val="24"/>
          <w:szCs w:val="24"/>
        </w:rPr>
        <w:t>6</w:t>
      </w:r>
      <w:r w:rsidRPr="003A7A27">
        <w:rPr>
          <w:rFonts w:ascii="Times New Roman" w:eastAsia="宋体" w:hAnsi="Times New Roman" w:cs="Times New Roman"/>
          <w:sz w:val="24"/>
          <w:szCs w:val="24"/>
        </w:rPr>
        <w:t>个</w:t>
      </w:r>
      <w:r w:rsidRPr="003A7A27">
        <w:rPr>
          <w:rFonts w:ascii="Times New Roman" w:eastAsia="宋体" w:hAnsi="Times New Roman" w:cs="Times New Roman"/>
          <w:sz w:val="24"/>
          <w:szCs w:val="24"/>
        </w:rPr>
        <w:t>SCR</w:t>
      </w:r>
      <w:r w:rsidRPr="003A7A27">
        <w:rPr>
          <w:rFonts w:ascii="Times New Roman" w:eastAsia="宋体" w:hAnsi="Times New Roman" w:cs="Times New Roman"/>
          <w:sz w:val="24"/>
          <w:szCs w:val="24"/>
        </w:rPr>
        <w:t>即可实现全控整流，相比其他方案（如</w:t>
      </w:r>
      <w:r w:rsidRPr="003A7A27">
        <w:rPr>
          <w:rFonts w:ascii="Times New Roman" w:eastAsia="宋体" w:hAnsi="Times New Roman" w:cs="Times New Roman"/>
          <w:sz w:val="24"/>
          <w:szCs w:val="24"/>
        </w:rPr>
        <w:t>IGBT</w:t>
      </w:r>
      <w:r w:rsidRPr="003A7A27">
        <w:rPr>
          <w:rFonts w:ascii="Times New Roman" w:eastAsia="宋体" w:hAnsi="Times New Roman" w:cs="Times New Roman"/>
          <w:sz w:val="24"/>
          <w:szCs w:val="24"/>
        </w:rPr>
        <w:t>需</w:t>
      </w:r>
      <w:r w:rsidRPr="003A7A27">
        <w:rPr>
          <w:rFonts w:ascii="Times New Roman" w:eastAsia="宋体" w:hAnsi="Times New Roman" w:cs="Times New Roman"/>
          <w:sz w:val="24"/>
          <w:szCs w:val="24"/>
        </w:rPr>
        <w:t>12</w:t>
      </w:r>
      <w:r w:rsidRPr="003A7A27">
        <w:rPr>
          <w:rFonts w:ascii="Times New Roman" w:eastAsia="宋体" w:hAnsi="Times New Roman" w:cs="Times New Roman"/>
          <w:sz w:val="24"/>
          <w:szCs w:val="24"/>
        </w:rPr>
        <w:t>个）成本更低。</w:t>
      </w:r>
    </w:p>
    <w:p w14:paraId="502DBD3C" w14:textId="77777777" w:rsidR="003A7A27" w:rsidRPr="003A7A27" w:rsidRDefault="003A7A27">
      <w:pPr>
        <w:numPr>
          <w:ilvl w:val="0"/>
          <w:numId w:val="16"/>
        </w:numPr>
        <w:rPr>
          <w:rFonts w:ascii="Times New Roman" w:eastAsia="宋体" w:hAnsi="Times New Roman" w:cs="Times New Roman"/>
          <w:sz w:val="24"/>
          <w:szCs w:val="24"/>
        </w:rPr>
      </w:pPr>
      <w:r w:rsidRPr="003A7A27">
        <w:rPr>
          <w:rFonts w:ascii="Times New Roman" w:eastAsia="宋体" w:hAnsi="Times New Roman" w:cs="Times New Roman"/>
          <w:sz w:val="24"/>
          <w:szCs w:val="24"/>
        </w:rPr>
        <w:t>自然换相机制：利用三相电压过零特性实现</w:t>
      </w:r>
      <w:r w:rsidRPr="003A7A27">
        <w:rPr>
          <w:rFonts w:ascii="Times New Roman" w:eastAsia="宋体" w:hAnsi="Times New Roman" w:cs="Times New Roman"/>
          <w:sz w:val="24"/>
          <w:szCs w:val="24"/>
        </w:rPr>
        <w:t>SCR</w:t>
      </w:r>
      <w:r w:rsidRPr="003A7A27">
        <w:rPr>
          <w:rFonts w:ascii="Times New Roman" w:eastAsia="宋体" w:hAnsi="Times New Roman" w:cs="Times New Roman"/>
          <w:sz w:val="24"/>
          <w:szCs w:val="24"/>
        </w:rPr>
        <w:t>自然关断，简化驱动设计。</w:t>
      </w:r>
    </w:p>
    <w:p w14:paraId="3F421B67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六、保护电路设计</w:t>
      </w:r>
    </w:p>
    <w:p w14:paraId="66220DFD" w14:textId="77777777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详见</w:t>
      </w:r>
      <w:r w:rsidRPr="00425BC4">
        <w:rPr>
          <w:rFonts w:ascii="Times New Roman" w:eastAsia="宋体" w:hAnsi="Times New Roman" w:cs="Times New Roman"/>
          <w:sz w:val="24"/>
          <w:szCs w:val="24"/>
        </w:rPr>
        <w:t>“3.4</w:t>
      </w:r>
      <w:r w:rsidRPr="00425BC4">
        <w:rPr>
          <w:rFonts w:ascii="Times New Roman" w:eastAsia="宋体" w:hAnsi="Times New Roman" w:cs="Times New Roman"/>
          <w:sz w:val="24"/>
          <w:szCs w:val="24"/>
        </w:rPr>
        <w:t>保护器件配置</w:t>
      </w:r>
      <w:r w:rsidRPr="00425BC4">
        <w:rPr>
          <w:rFonts w:ascii="Times New Roman" w:eastAsia="宋体" w:hAnsi="Times New Roman" w:cs="Times New Roman"/>
          <w:sz w:val="24"/>
          <w:szCs w:val="24"/>
        </w:rPr>
        <w:t>”</w:t>
      </w:r>
      <w:r w:rsidRPr="00425BC4">
        <w:rPr>
          <w:rFonts w:ascii="Times New Roman" w:eastAsia="宋体" w:hAnsi="Times New Roman" w:cs="Times New Roman"/>
          <w:sz w:val="24"/>
          <w:szCs w:val="24"/>
        </w:rPr>
        <w:t>。此处补充说明：</w:t>
      </w:r>
    </w:p>
    <w:p w14:paraId="437F9F5E" w14:textId="77777777" w:rsidR="00425BC4" w:rsidRPr="00425BC4" w:rsidRDefault="00425BC4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RC </w:t>
      </w:r>
      <w:r w:rsidRPr="00425BC4">
        <w:rPr>
          <w:rFonts w:ascii="Times New Roman" w:eastAsia="宋体" w:hAnsi="Times New Roman" w:cs="Times New Roman"/>
          <w:sz w:val="24"/>
          <w:szCs w:val="24"/>
        </w:rPr>
        <w:t>吸收电路安装在每组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425BC4">
        <w:rPr>
          <w:rFonts w:ascii="Times New Roman" w:eastAsia="宋体" w:hAnsi="Times New Roman" w:cs="Times New Roman"/>
          <w:sz w:val="24"/>
          <w:szCs w:val="24"/>
        </w:rPr>
        <w:t>两端；</w:t>
      </w:r>
    </w:p>
    <w:p w14:paraId="1211A7AD" w14:textId="77777777" w:rsidR="00425BC4" w:rsidRPr="00425BC4" w:rsidRDefault="00425BC4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触发控制系统可设置过流检测门限，触发保护；</w:t>
      </w:r>
    </w:p>
    <w:p w14:paraId="4A5A591C" w14:textId="77777777" w:rsidR="00425BC4" w:rsidRPr="00425BC4" w:rsidRDefault="00425BC4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高频浪涌或电网电压异常时，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TVS </w:t>
      </w:r>
      <w:r w:rsidRPr="00425BC4">
        <w:rPr>
          <w:rFonts w:ascii="Times New Roman" w:eastAsia="宋体" w:hAnsi="Times New Roman" w:cs="Times New Roman"/>
          <w:sz w:val="24"/>
          <w:szCs w:val="24"/>
        </w:rPr>
        <w:t>快速响应保护。</w:t>
      </w:r>
    </w:p>
    <w:p w14:paraId="34D2A192" w14:textId="773BD4E1" w:rsidR="005B74E1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保护电路框图</w:t>
      </w:r>
      <w:r w:rsidR="005B74E1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48CA2E4" w14:textId="4A1509F7" w:rsidR="00425BC4" w:rsidRPr="00425BC4" w:rsidRDefault="005B74E1" w:rsidP="00A404F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F7E2D9" wp14:editId="2A6AF603">
            <wp:extent cx="5274310" cy="3114040"/>
            <wp:effectExtent l="0" t="0" r="2540" b="0"/>
            <wp:docPr id="59915793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7930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BC4"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="005F7992">
        <w:rPr>
          <w:noProof/>
        </w:rPr>
        <w:lastRenderedPageBreak/>
        <w:drawing>
          <wp:inline distT="0" distB="0" distL="0" distR="0" wp14:anchorId="42D0D4D4" wp14:editId="601921C6">
            <wp:extent cx="5274310" cy="3268345"/>
            <wp:effectExtent l="0" t="0" r="2540" b="8255"/>
            <wp:docPr id="448050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D150" w14:textId="77777777" w:rsidR="00882A7B" w:rsidRPr="00F84007" w:rsidRDefault="00882A7B" w:rsidP="00425BC4">
      <w:pPr>
        <w:rPr>
          <w:rFonts w:ascii="Times New Roman" w:eastAsia="宋体" w:hAnsi="Times New Roman" w:cs="Times New Roman"/>
          <w:sz w:val="24"/>
          <w:szCs w:val="24"/>
        </w:rPr>
      </w:pPr>
    </w:p>
    <w:sectPr w:rsidR="00882A7B" w:rsidRPr="00F84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706"/>
    <w:multiLevelType w:val="multilevel"/>
    <w:tmpl w:val="B6E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2A9"/>
    <w:multiLevelType w:val="multilevel"/>
    <w:tmpl w:val="7D3E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D769C"/>
    <w:multiLevelType w:val="multilevel"/>
    <w:tmpl w:val="278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A1190"/>
    <w:multiLevelType w:val="multilevel"/>
    <w:tmpl w:val="E6C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C79F1"/>
    <w:multiLevelType w:val="multilevel"/>
    <w:tmpl w:val="F07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1705"/>
    <w:multiLevelType w:val="multilevel"/>
    <w:tmpl w:val="9E4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A4A62"/>
    <w:multiLevelType w:val="multilevel"/>
    <w:tmpl w:val="D1D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572CA"/>
    <w:multiLevelType w:val="multilevel"/>
    <w:tmpl w:val="ED2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8342E"/>
    <w:multiLevelType w:val="multilevel"/>
    <w:tmpl w:val="322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50389"/>
    <w:multiLevelType w:val="multilevel"/>
    <w:tmpl w:val="8FB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E7D65"/>
    <w:multiLevelType w:val="multilevel"/>
    <w:tmpl w:val="9FC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365D7"/>
    <w:multiLevelType w:val="multilevel"/>
    <w:tmpl w:val="5F9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C69B2"/>
    <w:multiLevelType w:val="multilevel"/>
    <w:tmpl w:val="33D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54B1E"/>
    <w:multiLevelType w:val="multilevel"/>
    <w:tmpl w:val="0DE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604E7"/>
    <w:multiLevelType w:val="multilevel"/>
    <w:tmpl w:val="890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95CCC"/>
    <w:multiLevelType w:val="multilevel"/>
    <w:tmpl w:val="B1A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795266">
    <w:abstractNumId w:val="2"/>
  </w:num>
  <w:num w:numId="2" w16cid:durableId="1410536287">
    <w:abstractNumId w:val="14"/>
  </w:num>
  <w:num w:numId="3" w16cid:durableId="85537783">
    <w:abstractNumId w:val="8"/>
  </w:num>
  <w:num w:numId="4" w16cid:durableId="1382703417">
    <w:abstractNumId w:val="4"/>
  </w:num>
  <w:num w:numId="5" w16cid:durableId="1365786344">
    <w:abstractNumId w:val="10"/>
  </w:num>
  <w:num w:numId="6" w16cid:durableId="1836608071">
    <w:abstractNumId w:val="12"/>
  </w:num>
  <w:num w:numId="7" w16cid:durableId="1556966100">
    <w:abstractNumId w:val="7"/>
  </w:num>
  <w:num w:numId="8" w16cid:durableId="1898396041">
    <w:abstractNumId w:val="1"/>
  </w:num>
  <w:num w:numId="9" w16cid:durableId="1221674491">
    <w:abstractNumId w:val="11"/>
  </w:num>
  <w:num w:numId="10" w16cid:durableId="1116220842">
    <w:abstractNumId w:val="15"/>
  </w:num>
  <w:num w:numId="11" w16cid:durableId="268899509">
    <w:abstractNumId w:val="0"/>
  </w:num>
  <w:num w:numId="12" w16cid:durableId="999770021">
    <w:abstractNumId w:val="3"/>
  </w:num>
  <w:num w:numId="13" w16cid:durableId="1895508155">
    <w:abstractNumId w:val="6"/>
  </w:num>
  <w:num w:numId="14" w16cid:durableId="2141723251">
    <w:abstractNumId w:val="5"/>
  </w:num>
  <w:num w:numId="15" w16cid:durableId="462430449">
    <w:abstractNumId w:val="13"/>
  </w:num>
  <w:num w:numId="16" w16cid:durableId="819273674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D4"/>
    <w:rsid w:val="0000700F"/>
    <w:rsid w:val="00165BF7"/>
    <w:rsid w:val="00333C97"/>
    <w:rsid w:val="00390D76"/>
    <w:rsid w:val="003A7A27"/>
    <w:rsid w:val="00414AD4"/>
    <w:rsid w:val="00425BC4"/>
    <w:rsid w:val="005B74E1"/>
    <w:rsid w:val="005F7992"/>
    <w:rsid w:val="006B2A1A"/>
    <w:rsid w:val="007179EA"/>
    <w:rsid w:val="00753A85"/>
    <w:rsid w:val="007629B6"/>
    <w:rsid w:val="0078007E"/>
    <w:rsid w:val="00882A7B"/>
    <w:rsid w:val="009F231D"/>
    <w:rsid w:val="00A404F7"/>
    <w:rsid w:val="00A629F5"/>
    <w:rsid w:val="00B9124E"/>
    <w:rsid w:val="00BB6D76"/>
    <w:rsid w:val="00BE76B7"/>
    <w:rsid w:val="00CE4FC5"/>
    <w:rsid w:val="00E7396C"/>
    <w:rsid w:val="00F8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9899"/>
  <w15:chartTrackingRefBased/>
  <w15:docId w15:val="{0A307A5F-10DF-4FF0-81FC-C9C1D97B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4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A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4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A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A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5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4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4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5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a37188</cp:lastModifiedBy>
  <cp:revision>17</cp:revision>
  <dcterms:created xsi:type="dcterms:W3CDTF">2025-04-24T14:53:00Z</dcterms:created>
  <dcterms:modified xsi:type="dcterms:W3CDTF">2025-04-28T12:01:00Z</dcterms:modified>
</cp:coreProperties>
</file>