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A6FAF">
      <w:pPr>
        <w:jc w:val="center"/>
        <w:rPr>
          <w:rFonts w:ascii="Times New Roman" w:hAnsi="Times New Roman" w:eastAsia="华文行楷"/>
          <w:b/>
          <w:sz w:val="48"/>
          <w:szCs w:val="24"/>
        </w:rPr>
      </w:pPr>
      <w:r>
        <w:rPr>
          <w:rFonts w:ascii="Times New Roman" w:hAnsi="Times New Roman" w:eastAsia="华文行楷"/>
          <w:b/>
          <w:sz w:val="52"/>
          <w:szCs w:val="24"/>
        </w:rPr>
        <w:t>电 子 科 技 大 学</w:t>
      </w:r>
    </w:p>
    <w:p w14:paraId="6991B636">
      <w:pPr>
        <w:jc w:val="center"/>
        <w:rPr>
          <w:rFonts w:ascii="Times New Roman" w:hAnsi="Times New Roman"/>
          <w:sz w:val="24"/>
        </w:rPr>
      </w:pPr>
      <w:r>
        <w:rPr>
          <w:rFonts w:ascii="Times New Roman" w:hAnsi="Times New Roman"/>
          <w:sz w:val="24"/>
        </w:rPr>
        <w:t>UNIVERSITY OF ELECTRONIC SCIENCE AND TECHNOLOGY OF CHINA</w:t>
      </w:r>
    </w:p>
    <w:p w14:paraId="73DC765B">
      <w:pPr>
        <w:ind w:firstLine="480" w:firstLineChars="200"/>
        <w:jc w:val="center"/>
        <w:rPr>
          <w:rFonts w:ascii="Times New Roman" w:hAnsi="Times New Roman"/>
          <w:sz w:val="24"/>
        </w:rPr>
      </w:pPr>
    </w:p>
    <w:p w14:paraId="192A7109">
      <w:pPr>
        <w:ind w:firstLine="480" w:firstLineChars="200"/>
        <w:jc w:val="center"/>
        <w:rPr>
          <w:rFonts w:ascii="Times New Roman" w:hAnsi="Times New Roman"/>
          <w:sz w:val="24"/>
        </w:rPr>
      </w:pPr>
    </w:p>
    <w:p w14:paraId="7F36E173">
      <w:pPr>
        <w:ind w:firstLine="1687" w:firstLineChars="200"/>
        <w:rPr>
          <w:rFonts w:hint="default" w:ascii="Times New Roman" w:hAnsi="Times New Roman" w:eastAsia="宋体"/>
          <w:lang w:val="en-US" w:eastAsia="zh-CN"/>
        </w:rPr>
      </w:pPr>
      <w:bookmarkStart w:id="71" w:name="_GoBack"/>
      <w:bookmarkEnd w:id="71"/>
      <w:r>
        <w:rPr>
          <w:rFonts w:hint="eastAsia" w:ascii="Times New Roman" w:hAnsi="Times New Roman"/>
          <w:b/>
          <w:sz w:val="84"/>
          <w:szCs w:val="84"/>
          <w:lang w:val="en-US" w:eastAsia="zh-CN"/>
        </w:rPr>
        <w:t>课程设计报告</w:t>
      </w:r>
    </w:p>
    <w:p w14:paraId="46EA2CBA">
      <w:pPr>
        <w:ind w:firstLine="420" w:firstLineChars="200"/>
        <w:rPr>
          <w:rFonts w:ascii="Times New Roman" w:hAnsi="Times New Roman"/>
        </w:rPr>
      </w:pPr>
    </w:p>
    <w:p w14:paraId="64F8DB33">
      <w:pPr>
        <w:ind w:firstLine="420" w:firstLineChars="200"/>
        <w:rPr>
          <w:rFonts w:ascii="Times New Roman" w:hAnsi="Times New Roman"/>
        </w:rPr>
      </w:pPr>
      <w:r>
        <w:rPr>
          <w:rFonts w:ascii="Times New Roman" w:hAnsi="Times New Roman"/>
        </w:rPr>
        <w:drawing>
          <wp:anchor distT="0" distB="0" distL="114300" distR="114300" simplePos="0" relativeHeight="251663360" behindDoc="0" locked="0" layoutInCell="1" allowOverlap="1">
            <wp:simplePos x="0" y="0"/>
            <wp:positionH relativeFrom="margin">
              <wp:align>center</wp:align>
            </wp:positionH>
            <wp:positionV relativeFrom="paragraph">
              <wp:posOffset>7620</wp:posOffset>
            </wp:positionV>
            <wp:extent cx="1617345" cy="1386840"/>
            <wp:effectExtent l="0" t="0" r="0" b="0"/>
            <wp:wrapNone/>
            <wp:docPr id="7" name="图片 7" descr="标志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标志1"/>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617046" cy="1386840"/>
                    </a:xfrm>
                    <a:prstGeom prst="rect">
                      <a:avLst/>
                    </a:prstGeom>
                    <a:noFill/>
                    <a:ln>
                      <a:noFill/>
                    </a:ln>
                  </pic:spPr>
                </pic:pic>
              </a:graphicData>
            </a:graphic>
          </wp:anchor>
        </w:drawing>
      </w:r>
    </w:p>
    <w:p w14:paraId="1C0852C6">
      <w:pPr>
        <w:ind w:firstLine="420" w:firstLineChars="200"/>
        <w:rPr>
          <w:rFonts w:ascii="Times New Roman" w:hAnsi="Times New Roman"/>
        </w:rPr>
      </w:pPr>
    </w:p>
    <w:p w14:paraId="300CA37A">
      <w:pPr>
        <w:ind w:firstLine="420" w:firstLineChars="200"/>
        <w:rPr>
          <w:rFonts w:ascii="Times New Roman" w:hAnsi="Times New Roman"/>
        </w:rPr>
      </w:pPr>
    </w:p>
    <w:p w14:paraId="22E9F22D">
      <w:pPr>
        <w:ind w:firstLine="420" w:firstLineChars="200"/>
        <w:rPr>
          <w:rFonts w:ascii="Times New Roman" w:hAnsi="Times New Roman"/>
        </w:rPr>
      </w:pPr>
    </w:p>
    <w:p w14:paraId="76B204AD">
      <w:pPr>
        <w:ind w:firstLine="420" w:firstLineChars="200"/>
        <w:rPr>
          <w:rFonts w:ascii="Times New Roman" w:hAnsi="Times New Roman"/>
        </w:rPr>
      </w:pPr>
    </w:p>
    <w:p w14:paraId="731B25D9">
      <w:pPr>
        <w:ind w:firstLine="420" w:firstLineChars="200"/>
        <w:rPr>
          <w:rFonts w:ascii="Times New Roman" w:hAnsi="Times New Roman"/>
        </w:rPr>
      </w:pPr>
    </w:p>
    <w:p w14:paraId="38CDC19E">
      <w:pPr>
        <w:ind w:firstLine="420" w:firstLineChars="200"/>
        <w:rPr>
          <w:rFonts w:ascii="Times New Roman" w:hAnsi="Times New Roman"/>
        </w:rPr>
      </w:pPr>
    </w:p>
    <w:p w14:paraId="6D73B625">
      <w:pPr>
        <w:ind w:firstLine="420" w:firstLineChars="200"/>
        <w:rPr>
          <w:rFonts w:ascii="Times New Roman" w:hAnsi="Times New Roman"/>
        </w:rPr>
      </w:pPr>
    </w:p>
    <w:p w14:paraId="0CE91F3A">
      <w:pPr>
        <w:ind w:firstLine="420" w:firstLineChars="200"/>
        <w:rPr>
          <w:rFonts w:ascii="Times New Roman" w:hAnsi="Times New Roman"/>
        </w:rPr>
      </w:pPr>
    </w:p>
    <w:p w14:paraId="561DC22F">
      <w:pPr>
        <w:ind w:firstLine="420" w:firstLineChars="200"/>
        <w:rPr>
          <w:rFonts w:ascii="Times New Roman" w:hAnsi="Times New Roman"/>
        </w:rPr>
      </w:pPr>
    </w:p>
    <w:p w14:paraId="48AEB228">
      <w:pPr>
        <w:ind w:firstLine="420" w:firstLineChars="200"/>
        <w:rPr>
          <w:rFonts w:ascii="Times New Roman" w:hAnsi="Times New Roman"/>
        </w:rPr>
      </w:pPr>
    </w:p>
    <w:p w14:paraId="63EC265F">
      <w:pPr>
        <w:spacing w:line="360" w:lineRule="auto"/>
        <w:ind w:firstLine="320" w:firstLineChars="100"/>
        <w:rPr>
          <w:rFonts w:ascii="Times New Roman" w:hAnsi="Times New Roman"/>
          <w:spacing w:val="-4"/>
          <w:sz w:val="32"/>
          <w:szCs w:val="32"/>
        </w:rPr>
      </w:pPr>
      <w:r/>
      <w:r>
        <w:rPr>
          <w:rFonts w:ascii="黑体" w:hAnsi="黑体"/>
          <w:rFonts w:ascii="黑体" w:hAnsi="黑体" w:eastAsia="黑体"/>
          <w:b/>
          <w:sz w:val="30"/>
        </w:rPr>
        <w:t>题    目     医用高压脉冲充放电（AED）硬件电路设计报告</w:t>
      </w:r>
    </w:p>
    <w:p w14:paraId="45604861">
      <w:pPr>
        <w:spacing w:line="360" w:lineRule="auto"/>
        <w:ind w:firstLine="313" w:firstLineChars="100"/>
        <w:jc w:val="center"/>
        <w:rPr>
          <w:rFonts w:ascii="Times New Roman" w:hAnsi="Times New Roman"/>
          <w:b/>
          <w:spacing w:val="-4"/>
          <w:sz w:val="32"/>
          <w:szCs w:val="32"/>
        </w:rPr>
      </w:pPr>
      <w:r>
        <w:rPr>
          <w:rFonts w:ascii="Times New Roman" w:hAnsi="Times New Roman" w:eastAsia="仿宋_GB2312"/>
          <w:b/>
          <w:spacing w:val="-4"/>
          <w:sz w:val="32"/>
          <w:szCs w:val="32"/>
        </w:rPr>
        <w:t xml:space="preserve">      </w:t>
      </w:r>
    </w:p>
    <w:p w14:paraId="78D550A2">
      <w:pPr>
        <w:spacing w:line="360" w:lineRule="auto"/>
        <w:ind w:left="680" w:firstLine="420"/>
        <w:rPr>
          <w:rFonts w:ascii="Times New Roman" w:hAnsi="Times New Roman" w:eastAsia="方正小标宋简体"/>
          <w:spacing w:val="36"/>
          <w:sz w:val="32"/>
          <w:szCs w:val="32"/>
        </w:rPr>
      </w:pPr>
    </w:p>
    <w:p w14:paraId="2EAA0358">
      <w:pPr>
        <w:spacing w:line="360" w:lineRule="auto"/>
        <w:ind w:left="680" w:firstLine="420"/>
        <w:rPr>
          <w:rFonts w:ascii="Times New Roman" w:hAnsi="Times New Roman"/>
          <w:b/>
          <w:sz w:val="32"/>
          <w:szCs w:val="32"/>
        </w:rPr>
      </w:pPr>
      <w:r>
        <w:rPr>
          <w:rFonts w:hint="eastAsia" w:ascii="Times New Roman" w:hAnsi="Times New Roman" w:eastAsia="方正小标宋简体"/>
          <w:spacing w:val="36"/>
          <w:sz w:val="32"/>
          <w:szCs w:val="32"/>
        </w:rPr>
        <w:t xml:space="preserve">学   院 </w:t>
      </w:r>
      <w:r>
        <w:rPr>
          <w:rFonts w:ascii="Times New Roman" w:hAnsi="Times New Roman" w:eastAsia="方正小标宋简体"/>
          <w:spacing w:val="36"/>
          <w:sz w:val="32"/>
          <w:szCs w:val="32"/>
        </w:rPr>
        <w:t xml:space="preserve"> </w:t>
      </w:r>
      <w:r>
        <w:rPr>
          <w:rFonts w:eastAsia="仿宋_GB2312"/>
          <w:sz w:val="24"/>
          <w:szCs w:val="32"/>
          <w:u w:val="single"/>
        </w:rPr>
        <w:t xml:space="preserve">          </w:t>
      </w:r>
      <w:r>
        <w:rPr>
          <w:rFonts w:hint="eastAsia" w:eastAsia="仿宋_GB2312"/>
          <w:sz w:val="32"/>
          <w:szCs w:val="32"/>
          <w:u w:val="single"/>
        </w:rPr>
        <w:t>自动化工程学院</w:t>
      </w:r>
      <w:r>
        <w:rPr>
          <w:rFonts w:hint="eastAsia" w:eastAsia="仿宋_GB2312"/>
          <w:sz w:val="24"/>
          <w:szCs w:val="32"/>
          <w:u w:val="single"/>
        </w:rPr>
        <w:t xml:space="preserve">     </w:t>
      </w:r>
      <w:r>
        <w:rPr>
          <w:rFonts w:eastAsia="仿宋_GB2312"/>
          <w:sz w:val="24"/>
          <w:szCs w:val="32"/>
          <w:u w:val="single"/>
        </w:rPr>
        <w:t xml:space="preserve">     </w:t>
      </w:r>
      <w:r>
        <w:rPr>
          <w:rFonts w:hint="eastAsia" w:eastAsia="仿宋_GB2312"/>
          <w:sz w:val="24"/>
          <w:szCs w:val="32"/>
          <w:u w:val="single"/>
        </w:rPr>
        <w:t xml:space="preserve">    </w:t>
      </w:r>
      <w:r>
        <w:rPr>
          <w:rFonts w:hint="eastAsia" w:eastAsia="仿宋_GB2312"/>
          <w:b/>
          <w:sz w:val="24"/>
          <w:szCs w:val="32"/>
        </w:rPr>
        <w:t xml:space="preserve"> </w:t>
      </w:r>
    </w:p>
    <w:p w14:paraId="5CAA2810">
      <w:pPr>
        <w:spacing w:line="360" w:lineRule="auto"/>
        <w:ind w:left="680" w:firstLine="420"/>
        <w:rPr>
          <w:rFonts w:ascii="Times New Roman" w:hAnsi="Times New Roman"/>
          <w:sz w:val="32"/>
          <w:szCs w:val="32"/>
        </w:rPr>
      </w:pPr>
      <w:r>
        <w:rPr>
          <w:rFonts w:ascii="Times New Roman" w:hAnsi="Times New Roman" w:eastAsia="方正小标宋简体"/>
          <w:spacing w:val="40"/>
          <w:sz w:val="32"/>
          <w:szCs w:val="32"/>
        </w:rPr>
        <mc:AlternateContent>
          <mc:Choice Requires="wps">
            <w:drawing>
              <wp:anchor distT="0" distB="0" distL="114300" distR="114300" simplePos="0" relativeHeight="251659264" behindDoc="0" locked="0" layoutInCell="1" allowOverlap="1">
                <wp:simplePos x="0" y="0"/>
                <wp:positionH relativeFrom="column">
                  <wp:posOffset>1909445</wp:posOffset>
                </wp:positionH>
                <wp:positionV relativeFrom="paragraph">
                  <wp:posOffset>309245</wp:posOffset>
                </wp:positionV>
                <wp:extent cx="3230880" cy="0"/>
                <wp:effectExtent l="0" t="0" r="26670" b="1905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32308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0.35pt;margin-top:24.35pt;height:0pt;width:254.4pt;z-index:251659264;mso-width-relative:page;mso-height-relative:page;" filled="f" stroked="t" coordsize="21600,21600" o:gfxdata="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cc2cC1gAAAAkB&#10;AAAPAAAAAAAAAAEAIAAAACIAAABkcnMvZG93bnJldi54bWxQSwECFAAUAAAACACHTuJAUsbBJeQB&#10;AACqAwAADgAAAAAAAAABACAAAAAlAQAAZHJzL2Uyb0RvYy54bWxQSwUGAAAAAAYABgBZAQAAewUA&#10;AAAA&#10;">
                <v:fill on="f" focussize="0,0"/>
                <v:stroke color="#000000" joinstyle="round"/>
                <v:imagedata o:title=""/>
                <o:lock v:ext="edit" aspectratio="f"/>
              </v:line>
            </w:pict>
          </mc:Fallback>
        </mc:AlternateContent>
      </w:r>
      <w:r>
        <w:rPr>
          <w:rFonts w:hint="eastAsia" w:ascii="Times New Roman" w:hAnsi="Times New Roman" w:eastAsia="方正小标宋简体"/>
          <w:spacing w:val="36"/>
          <w:sz w:val="32"/>
          <w:szCs w:val="32"/>
        </w:rPr>
        <w:t>专</w:t>
      </w:r>
      <w:r>
        <w:rPr>
          <w:rFonts w:ascii="Times New Roman" w:hAnsi="Times New Roman" w:eastAsia="方正小标宋简体"/>
          <w:sz w:val="32"/>
          <w:szCs w:val="32"/>
        </w:rPr>
        <w:t xml:space="preserve">    </w:t>
      </w:r>
      <w:r>
        <w:rPr>
          <w:rFonts w:hint="eastAsia" w:ascii="Times New Roman" w:hAnsi="Times New Roman" w:eastAsia="方正小标宋简体"/>
          <w:spacing w:val="36"/>
          <w:sz w:val="32"/>
          <w:szCs w:val="32"/>
        </w:rPr>
        <w:t xml:space="preserve">业 </w:t>
      </w:r>
      <w:r>
        <w:rPr>
          <w:rFonts w:ascii="Times New Roman" w:hAnsi="Times New Roman" w:eastAsia="仿宋_GB2312"/>
          <w:b/>
          <w:sz w:val="32"/>
          <w:szCs w:val="32"/>
        </w:rPr>
        <w:t xml:space="preserve">            </w:t>
      </w:r>
      <w:r>
        <w:rPr>
          <w:rFonts w:hint="eastAsia" w:ascii="Times New Roman" w:hAnsi="Times New Roman" w:eastAsia="仿宋_GB2312"/>
          <w:sz w:val="32"/>
          <w:szCs w:val="32"/>
        </w:rPr>
        <w:t xml:space="preserve">自动化 </w:t>
      </w:r>
      <w:r>
        <w:rPr>
          <w:rFonts w:ascii="Times New Roman" w:hAnsi="Times New Roman" w:eastAsia="仿宋_GB2312"/>
          <w:sz w:val="32"/>
          <w:szCs w:val="32"/>
        </w:rPr>
        <w:t xml:space="preserve">               </w:t>
      </w:r>
    </w:p>
    <w:p w14:paraId="6E6A8BE1">
      <w:pPr>
        <w:spacing w:line="360" w:lineRule="auto"/>
        <w:ind w:left="680" w:firstLine="420"/>
        <w:rPr>
          <w:rFonts w:ascii="Times New Roman" w:hAnsi="Times New Roman"/>
          <w:sz w:val="32"/>
          <w:szCs w:val="32"/>
        </w:rPr>
      </w:pPr>
      <w:r/>
      <w:r>
        <w:rPr>
          <w:rFonts w:ascii="宋体" w:hAnsi="宋体"/>
          <w:rFonts w:ascii="宋体" w:hAnsi="宋体" w:eastAsia="宋体"/>
          <w:b/>
          <w:sz w:val="24"/>
        </w:rPr>
        <w:t>作   者             刘超然</w:t>
      </w:r>
    </w:p>
    <w:p w14:paraId="183AC020">
      <w:pPr>
        <w:spacing w:line="360" w:lineRule="auto"/>
        <w:ind w:left="680" w:firstLine="420"/>
        <w:rPr>
          <w:rFonts w:ascii="Times New Roman" w:hAnsi="Times New Roman"/>
          <w:sz w:val="32"/>
          <w:szCs w:val="32"/>
        </w:rPr>
      </w:pPr>
      <w:r/>
      <w:r>
        <w:rPr>
          <w:rFonts w:ascii="宋体" w:hAnsi="宋体"/>
          <w:rFonts w:ascii="宋体" w:hAnsi="宋体" w:eastAsia="宋体"/>
          <w:b/>
          <w:sz w:val="24"/>
        </w:rPr>
        <w:t>学   号             2023060904025</w:t>
      </w:r>
    </w:p>
    <w:p w14:paraId="3A949852">
      <w:pPr>
        <w:spacing w:line="360" w:lineRule="auto"/>
        <w:ind w:left="680" w:firstLine="420"/>
        <w:rPr>
          <w:rFonts w:ascii="Times New Roman" w:hAnsi="Times New Roman"/>
          <w:sz w:val="24"/>
        </w:rPr>
        <w:sectPr>
          <w:headerReference r:id="rId4" w:type="first"/>
          <w:footerReference r:id="rId5" w:type="first"/>
          <w:headerReference r:id="rId3" w:type="default"/>
          <w:footnotePr>
            <w:numFmt w:val="decimalEnclosedCircleChinese"/>
            <w:numRestart w:val="eachPage"/>
          </w:footnotePr>
          <w:pgSz w:w="11906" w:h="16838"/>
          <w:pgMar w:top="1361" w:right="1361" w:bottom="1361" w:left="1361" w:header="851" w:footer="992" w:gutter="0"/>
          <w:cols w:space="425" w:num="1"/>
          <w:docGrid w:type="lines" w:linePitch="312" w:charSpace="0"/>
        </w:sectPr>
      </w:pPr>
      <w:r>
        <w:t>指导教师         伍伟</w:t>
      </w:r>
    </w:p>
    <w:p w14:paraId="68079503">
      <w:pPr>
        <w:pStyle w:val="52"/>
        <w:rPr>
          <w:sz w:val="24"/>
        </w:rPr>
      </w:pPr>
      <w:bookmarkStart w:id="0" w:name="_Toc466640613"/>
      <w:bookmarkStart w:id="1" w:name="_Toc466640584"/>
      <w:bookmarkStart w:id="2" w:name="_Toc6339990"/>
      <w:bookmarkStart w:id="3" w:name="_Toc5987325"/>
      <w:bookmarkStart w:id="4" w:name="_Toc6317019"/>
      <w:r>
        <w:rPr>
          <w:rFonts w:hint="eastAsia"/>
        </w:rPr>
        <w:t>摘  要</w:t>
      </w:r>
      <w:bookmarkEnd w:id="0"/>
      <w:bookmarkEnd w:id="1"/>
      <w:bookmarkEnd w:id="2"/>
      <w:bookmarkEnd w:id="3"/>
      <w:bookmarkEnd w:id="4"/>
    </w:p>
    <w:p w14:paraId="095C9F31">
      <w:pPr>
        <w:pStyle w:val="12"/>
        <w:tabs>
          <w:tab w:val="left" w:pos="630"/>
        </w:tabs>
        <w:spacing w:line="400" w:lineRule="exact"/>
        <w:ind w:right="420" w:firstLine="420" w:firstLineChars="200"/>
        <w:rPr>
          <w:rFonts w:ascii="Times New Roman" w:hAnsi="Times New Roman"/>
        </w:rPr>
      </w:pPr>
    </w:p>
    <w:p w14:paraId="611116D2">
      <w:pPr>
        <w:pStyle w:val="12"/>
        <w:tabs>
          <w:tab w:val="left" w:pos="630"/>
        </w:tabs>
        <w:spacing w:line="400" w:lineRule="exact"/>
        <w:ind w:right="420" w:firstLine="420" w:firstLineChars="200"/>
        <w:rPr>
          <w:rFonts w:ascii="Times New Roman" w:hAnsi="Times New Roman"/>
        </w:rPr>
      </w:pPr>
    </w:p>
    <w:p w14:paraId="5F0DC083">
      <w:pPr>
        <w:pStyle w:val="12"/>
        <w:tabs>
          <w:tab w:val="left" w:pos="630"/>
        </w:tabs>
        <w:spacing w:line="400" w:lineRule="exact"/>
        <w:ind w:right="420" w:firstLine="420" w:firstLineChars="200"/>
        <w:rPr>
          <w:rFonts w:ascii="Times New Roman" w:hAnsi="Times New Roman"/>
        </w:rPr>
      </w:pPr>
    </w:p>
    <w:p w14:paraId="36F5505B">
      <w:pPr>
        <w:spacing w:line="400" w:lineRule="exact"/>
        <w:ind w:left="964" w:hanging="964" w:hangingChars="400"/>
        <w:rPr>
          <w:rFonts w:ascii="Times New Roman" w:hAnsi="Times New Roman"/>
          <w:sz w:val="24"/>
        </w:rPr>
      </w:pPr>
      <w:r>
        <w:rPr>
          <w:rFonts w:hint="eastAsia" w:ascii="Times New Roman" w:hAnsi="Times New Roman"/>
          <w:b/>
          <w:bCs/>
          <w:sz w:val="24"/>
        </w:rPr>
        <w:t>关键词：</w:t>
      </w:r>
    </w:p>
    <w:p w14:paraId="174F7590">
      <w:pPr>
        <w:spacing w:line="400" w:lineRule="exact"/>
        <w:ind w:left="840" w:hanging="840" w:hangingChars="400"/>
        <w:rPr>
          <w:rFonts w:ascii="Times New Roman" w:hAnsi="Times New Roman"/>
        </w:rPr>
        <w:sectPr>
          <w:headerReference r:id="rId6" w:type="default"/>
          <w:footerReference r:id="rId8" w:type="default"/>
          <w:headerReference r:id="rId7" w:type="even"/>
          <w:footerReference r:id="rId9" w:type="even"/>
          <w:pgSz w:w="11906" w:h="16838"/>
          <w:pgMar w:top="1701" w:right="1701" w:bottom="1701" w:left="1701" w:header="1134" w:footer="1134" w:gutter="0"/>
          <w:pgNumType w:fmt="upperRoman" w:start="1"/>
          <w:cols w:space="425" w:num="1"/>
          <w:docGrid w:linePitch="312" w:charSpace="0"/>
        </w:sectPr>
      </w:pPr>
    </w:p>
    <w:bookmarkEnd w:id="38"/>
    <w:p>
      <w:r>
        <w:br w:type="page"/>
      </w:r>
    </w:p>
    <w:p>
      <w:pPr>
        <w:spacing w:before="240" w:after="240"/>
        <w:jc w:val="center"/>
      </w:pPr>
      <w:r>
        <w:rPr>
          <w:rFonts w:ascii="黑体" w:hAnsi="黑体"/>
          <w:rFonts w:ascii="黑体" w:hAnsi="黑体" w:eastAsia="黑体"/>
          <w:b/>
          <w:sz w:val="32"/>
        </w:rPr>
        <w:t>摘  要</w:t>
      </w:r>
    </w:p>
    <w:p>
      <w:pPr>
        <w:spacing w:line="300" w:lineRule="auto"/>
        <w:ind w:firstLine="504"/>
      </w:pPr>
      <w:r>
        <w:rPr>
          <w:rFonts w:ascii="宋体" w:hAnsi="宋体"/>
          <w:rFonts w:ascii="宋体" w:hAnsi="宋体" w:eastAsia="宋体"/>
          <w:b w:val="0"/>
          <w:sz w:val="21"/>
        </w:rPr>
        <w:t>本硬件设计报告针对便携式自动体外除颤仪（AED）的高压脉冲充放电系统，完成了全模块电路的硬件原理分析、关键功率元器件计算与安全互锁时序设计。AED 硬件充电端采用单端反激式升压拓扑，将 12V 动力锂电池电压升压至 1500V 以上并向高压金属膜电容储能；放电端采用大功率 MOSFET 全桥逆变电路，向人体负载呈递高安全性双相截断指数（BTE）脉冲。报告重点对主变压器变比、储能电容（$100\mu\text{F}$）、MCP14A0902 高速栅极驱动芯片的电流驱动特性进行了理论核算，计算了功率管动态开关损耗；利用逻辑逻辑门芯片 SN74AUP1T97 实现了硬件级防互锁及死区控制，防止全桥对管直通短路。项目已在立创 EDA Pro（EasyEDA）平台绘制了多层板 PCB 与原理图，验证表明电路能够稳定生成 150J 临床急救标准双相脉冲波形。</w:t>
      </w:r>
    </w:p>
    <w:p>
      <w:pPr>
        <w:spacing w:before="240"/>
      </w:pPr>
      <w:r>
        <w:rPr>
          <w:rFonts w:ascii="黑体" w:hAnsi="黑体"/>
          <w:rFonts w:ascii="黑体" w:hAnsi="黑体" w:eastAsia="黑体"/>
          <w:b/>
          <w:sz w:val="21"/>
        </w:rPr>
        <w:t>关键词：</w:t>
      </w:r>
      <w:r>
        <w:rPr>
          <w:rFonts w:ascii="宋体" w:hAnsi="宋体"/>
          <w:rFonts w:ascii="宋体" w:hAnsi="宋体" w:eastAsia="宋体"/>
          <w:b w:val="0"/>
          <w:sz w:val="21"/>
        </w:rPr>
        <w:t>便携式除颤仪(AED)；反激升压电路；双相截断波(BTE)；门极驱动；防互锁控制；EasyEDA Pro</w:t>
      </w:r>
    </w:p>
    <w:p>
      <w:r>
        <w:br w:type="page"/>
      </w:r>
    </w:p>
    <w:p>
      <w:pPr>
        <w:spacing w:before="360" w:after="240"/>
      </w:pPr>
      <w:r>
        <w:rPr>
          <w:rFonts w:ascii="黑体" w:hAnsi="黑体"/>
          <w:rFonts w:ascii="黑体" w:hAnsi="黑体" w:eastAsia="黑体"/>
          <w:b/>
          <w:sz w:val="28"/>
        </w:rPr>
        <w:t>第一章 绪论</w:t>
      </w:r>
    </w:p>
    <w:p>
      <w:pPr>
        <w:spacing w:before="240" w:after="120"/>
      </w:pPr>
      <w:r>
        <w:rPr>
          <w:rFonts w:ascii="黑体" w:hAnsi="黑体"/>
          <w:rFonts w:ascii="黑体" w:hAnsi="黑体" w:eastAsia="黑体"/>
          <w:b/>
          <w:sz w:val="24"/>
        </w:rPr>
        <w:t>1.1 课题背景</w:t>
      </w:r>
    </w:p>
    <w:p>
      <w:pPr>
        <w:spacing w:line="300" w:lineRule="auto" w:after="120"/>
        <w:ind w:firstLine="504"/>
      </w:pPr>
      <w:r>
        <w:rPr>
          <w:rFonts w:ascii="宋体" w:hAnsi="宋体"/>
          <w:rFonts w:ascii="宋体" w:hAnsi="宋体" w:eastAsia="宋体"/>
          <w:b w:val="0"/>
          <w:sz w:val="21"/>
        </w:rPr>
        <w:t>自动体外除颤器（AED）是抢救心脏骤停患者的核心急救设备。其工作模式是：将低压电池能量高速泵送并存储至大容量高压电容中，在释能阶段利用全桥开关根据严格的时序脉冲向患者心脏肌肉释放特定幅值的双相截断波（BTE）脉冲，促使心脏除颤电生理复位。</w:t>
      </w:r>
    </w:p>
    <w:p>
      <w:pPr>
        <w:spacing w:line="300" w:lineRule="auto" w:after="120"/>
        <w:ind w:firstLine="504"/>
      </w:pPr>
      <w:r>
        <w:rPr>
          <w:rFonts w:ascii="宋体" w:hAnsi="宋体"/>
          <w:rFonts w:ascii="宋体" w:hAnsi="宋体" w:eastAsia="宋体"/>
          <w:b w:val="0"/>
          <w:sz w:val="21"/>
        </w:rPr>
        <w:t>由于 AED 需要便携随身且急救性高，其硬件电路必须在有限体积内提供极高变比的反激变压升压效率。此外，千伏级别的高压放电全桥电路必须具备绝对可靠的安全冗余机制，严防强电侧 MOSFET 直通发生短路烧毁，因此其逻辑驱动及防直通硬件设计是 AED 系统成败的关键。</w:t>
      </w:r>
    </w:p>
    <w:p>
      <w:pPr>
        <w:spacing w:before="240" w:after="120"/>
      </w:pPr>
      <w:r>
        <w:rPr>
          <w:rFonts w:ascii="黑体" w:hAnsi="黑体"/>
          <w:rFonts w:ascii="黑体" w:hAnsi="黑体" w:eastAsia="黑体"/>
          <w:b/>
          <w:sz w:val="24"/>
        </w:rPr>
        <w:t>1.2 课题的核心问题及难点</w:t>
      </w:r>
    </w:p>
    <w:p>
      <w:pPr>
        <w:spacing w:line="300" w:lineRule="auto" w:after="120"/>
        <w:ind w:firstLine="504"/>
      </w:pPr>
      <w:r>
        <w:rPr>
          <w:rFonts w:ascii="宋体" w:hAnsi="宋体"/>
          <w:rFonts w:ascii="宋体" w:hAnsi="宋体" w:eastAsia="宋体"/>
          <w:b w:val="0"/>
          <w:sz w:val="21"/>
        </w:rPr>
        <w:t>核心问题有两点：</w:t>
      </w:r>
    </w:p>
    <w:p>
      <w:pPr>
        <w:spacing w:line="300" w:lineRule="auto" w:after="120"/>
        <w:ind w:firstLine="504"/>
      </w:pPr>
      <w:r>
        <w:rPr>
          <w:rFonts w:ascii="宋体" w:hAnsi="宋体"/>
          <w:rFonts w:ascii="宋体" w:hAnsi="宋体" w:eastAsia="宋体"/>
          <w:b w:val="0"/>
          <w:sz w:val="21"/>
        </w:rPr>
        <w:t>1. 栅极驱动能力匹配：高压大功率 MOSFET 的输入寄生电容很大，且高频工作时 Miller（米勒）电容会引起栅极电压平台拖尾，导致严重的导通损耗。必须匹配提供超大峰值电流的高速隔离驱动器。</w:t>
      </w:r>
    </w:p>
    <w:p>
      <w:pPr>
        <w:spacing w:line="300" w:lineRule="auto" w:after="120"/>
        <w:ind w:firstLine="504"/>
      </w:pPr>
      <w:r>
        <w:rPr>
          <w:rFonts w:ascii="宋体" w:hAnsi="宋体"/>
          <w:rFonts w:ascii="宋体" w:hAnsi="宋体" w:eastAsia="宋体"/>
          <w:b w:val="0"/>
          <w:sz w:val="21"/>
        </w:rPr>
        <w:t>2. 硬件防直通互锁：全桥逆变器同侧桥臂的高低侧开关管若因软件死机或时序漂移同时导通，强电电解电容将直接对地大电流短路。如何设计硬件级、脱离软件运行的物理死区与防互锁保护是设计的核心难点。</w:t>
      </w:r>
    </w:p>
    <w:p>
      <w:r>
        <w:br w:type="page"/>
      </w:r>
    </w:p>
    <w:p>
      <w:pPr>
        <w:spacing w:before="360" w:after="240"/>
      </w:pPr>
      <w:r>
        <w:rPr>
          <w:rFonts w:ascii="黑体" w:hAnsi="黑体"/>
          <w:rFonts w:ascii="黑体" w:hAnsi="黑体" w:eastAsia="黑体"/>
          <w:b/>
          <w:sz w:val="28"/>
        </w:rPr>
        <w:t>第二章 实施方案</w:t>
      </w:r>
    </w:p>
    <w:p>
      <w:pPr>
        <w:spacing w:before="240" w:after="120"/>
      </w:pPr>
      <w:r>
        <w:rPr>
          <w:rFonts w:ascii="黑体" w:hAnsi="黑体"/>
          <w:rFonts w:ascii="黑体" w:hAnsi="黑体" w:eastAsia="黑体"/>
          <w:b/>
          <w:sz w:val="24"/>
        </w:rPr>
        <w:t>2.1 AED 充放电系统硬件设计</w:t>
      </w:r>
    </w:p>
    <w:p>
      <w:pPr>
        <w:spacing w:line="300" w:lineRule="auto" w:after="120"/>
        <w:ind w:firstLine="504"/>
      </w:pPr>
      <w:r>
        <w:rPr>
          <w:rFonts w:ascii="宋体" w:hAnsi="宋体"/>
          <w:rFonts w:ascii="宋体" w:hAnsi="宋体" w:eastAsia="宋体"/>
          <w:b w:val="0"/>
          <w:sz w:val="21"/>
        </w:rPr>
        <w:t>除颤仪系统总体硬件方案包含主升压充电板与全桥放电控制板：</w:t>
      </w:r>
    </w:p>
    <w:p>
      <w:pPr>
        <w:spacing w:line="300" w:lineRule="auto" w:after="120"/>
        <w:ind w:firstLine="504"/>
      </w:pPr>
      <w:r>
        <w:rPr>
          <w:rFonts w:ascii="宋体" w:hAnsi="宋体"/>
          <w:rFonts w:ascii="宋体" w:hAnsi="宋体" w:eastAsia="宋体"/>
          <w:b w:val="0"/>
          <w:sz w:val="21"/>
        </w:rPr>
        <w:t>1. 升压充电：使用反激高频变压器，原副边匝数比为 $1:120$，以 12V 输入，采用恒功率输出控制稳定充电，向 $100\mu\text{F}/2000\text{V}$ 高压金属膜脉冲储能电容充电。</w:t>
      </w:r>
    </w:p>
    <w:p>
      <w:pPr>
        <w:spacing w:line="300" w:lineRule="auto" w:after="120"/>
        <w:ind w:firstLine="504"/>
      </w:pPr>
      <w:r>
        <w:rPr>
          <w:rFonts w:ascii="宋体" w:hAnsi="宋体"/>
          <w:rFonts w:ascii="宋体" w:hAnsi="宋体" w:eastAsia="宋体"/>
          <w:b w:val="0"/>
          <w:sz w:val="21"/>
        </w:rPr>
        <w:t>2. 栅极驱动：选用 MCP14A0902 高速 MOSFET 驱动器。该芯片具有高达 9.0A 峰值灌电流/拉电流驱动输出，可在 15ns 时间内快速充放 MOSFET 输入电容，显著减少开关过渡时间，抑制米勒平台过热损耗。</w:t>
      </w:r>
    </w:p>
    <w:p>
      <w:pPr>
        <w:spacing w:line="300" w:lineRule="auto" w:after="120"/>
        <w:ind w:firstLine="504"/>
      </w:pPr>
      <w:r>
        <w:rPr>
          <w:rFonts w:ascii="宋体" w:hAnsi="宋体"/>
          <w:rFonts w:ascii="宋体" w:hAnsi="宋体" w:eastAsia="宋体"/>
          <w:b w:val="0"/>
          <w:sz w:val="21"/>
        </w:rPr>
        <w:t>3. 硬件互锁逻辑：利用可配置多功能门逻辑芯片 SN74AUP1T97 搭建逻辑死区互锁。高低端控制信号通过硬件逻辑或门与异或门锁定，当单片机发生死机使得上下桥臂驱动信号同时为高电平时，芯片输出引脚自动强行切断两端驱动信号，实现微秒级硬件硬件自动防御。</w:t>
      </w:r>
    </w:p>
    <w:p>
      <w:pPr>
        <w:spacing w:before="240" w:after="120"/>
      </w:pPr>
      <w:r>
        <w:rPr>
          <w:rFonts w:ascii="黑体" w:hAnsi="黑体"/>
          <w:rFonts w:ascii="黑体" w:hAnsi="黑体" w:eastAsia="黑体"/>
          <w:b/>
          <w:sz w:val="24"/>
        </w:rPr>
        <w:t>2.2 EasyEDA Pro 原理图与 PCB 规划</w:t>
      </w:r>
    </w:p>
    <w:p>
      <w:pPr>
        <w:spacing w:line="300" w:lineRule="auto" w:after="120"/>
        <w:ind w:firstLine="504"/>
      </w:pPr>
      <w:r>
        <w:rPr>
          <w:rFonts w:ascii="宋体" w:hAnsi="宋体"/>
          <w:rFonts w:ascii="宋体" w:hAnsi="宋体" w:eastAsia="宋体"/>
          <w:b w:val="0"/>
          <w:sz w:val="21"/>
        </w:rPr>
        <w:t>在立创 EDA Pro（EasyEDA Pro）软件中，创建了 AED 硬件总工程：</w:t>
      </w:r>
    </w:p>
    <w:p>
      <w:pPr>
        <w:spacing w:line="300" w:lineRule="auto" w:after="120"/>
        <w:ind w:firstLine="504"/>
      </w:pPr>
      <w:r>
        <w:rPr>
          <w:rFonts w:ascii="宋体" w:hAnsi="宋体"/>
          <w:rFonts w:ascii="宋体" w:hAnsi="宋体" w:eastAsia="宋体"/>
          <w:b w:val="0"/>
          <w:sz w:val="21"/>
        </w:rPr>
        <w:t>1. 绘制原理图：分为电池接口电路、Flyback 高压充电模块、高压储能电容检测接口、MCP14A0902 MOSFET 全桥驱动模块、SN74AUP1T97 互锁保护以及放电电极输出模块。严格布线大功率走线爬电距离（安全间距 $\ge 5.0\text{mm}$）。</w:t>
      </w:r>
    </w:p>
    <w:p>
      <w:pPr>
        <w:spacing w:line="300" w:lineRule="auto" w:after="120"/>
        <w:ind w:firstLine="504"/>
      </w:pPr>
      <w:r>
        <w:rPr>
          <w:rFonts w:ascii="宋体" w:hAnsi="宋体"/>
          <w:rFonts w:ascii="宋体" w:hAnsi="宋体" w:eastAsia="宋体"/>
          <w:b w:val="0"/>
          <w:sz w:val="21"/>
        </w:rPr>
        <w:t>2. PCB 叠层：采用四层多层板设计，信号层（Signal）与地平面（GND/Power）交替排布。高压大电流放电支路进行双面开窗加锡处理，提高敷铜通流能力（设计承载 40A 峰值放电电流），保证便携条件下的机械强度和电磁兼容性（EMC）。</w:t>
      </w:r>
    </w:p>
    <w:p>
      <w:r>
        <w:br w:type="page"/>
      </w:r>
    </w:p>
    <w:p>
      <w:pPr>
        <w:spacing w:before="360" w:after="240"/>
      </w:pPr>
      <w:r>
        <w:rPr>
          <w:rFonts w:ascii="黑体" w:hAnsi="黑体"/>
          <w:rFonts w:ascii="黑体" w:hAnsi="黑体" w:eastAsia="黑体"/>
          <w:b/>
          <w:sz w:val="28"/>
        </w:rPr>
        <w:t>第三章 实验结果与分析</w:t>
      </w:r>
    </w:p>
    <w:p>
      <w:pPr>
        <w:spacing w:before="240" w:after="120"/>
      </w:pPr>
      <w:r>
        <w:rPr>
          <w:rFonts w:ascii="黑体" w:hAnsi="黑体"/>
          <w:rFonts w:ascii="黑体" w:hAnsi="黑体" w:eastAsia="黑体"/>
          <w:b/>
          <w:sz w:val="24"/>
        </w:rPr>
        <w:t>3.1 实验结果展示</w:t>
      </w:r>
    </w:p>
    <w:p>
      <w:pPr>
        <w:spacing w:line="300" w:lineRule="auto" w:after="120"/>
        <w:ind w:firstLine="504"/>
      </w:pPr>
      <w:r>
        <w:rPr>
          <w:rFonts w:ascii="宋体" w:hAnsi="宋体"/>
          <w:rFonts w:ascii="宋体" w:hAnsi="宋体" w:eastAsia="宋体"/>
          <w:b w:val="0"/>
          <w:sz w:val="21"/>
        </w:rPr>
        <w:t>以下为 AED 硬件设计中反激升压和驱动控制电路关键模块在 PLECS 环境下的电路状态特征仿真：</w:t>
      </w:r>
    </w:p>
    <w:p>
      <w:pPr>
        <w:spacing w:before="120" w:after="120"/>
        <w:jc w:val="center"/>
      </w:pPr>
      <w:r>
        <w:drawing>
          <wp:inline xmlns:a="http://schemas.openxmlformats.org/drawingml/2006/main" xmlns:pic="http://schemas.openxmlformats.org/drawingml/2006/picture">
            <wp:extent cx="5029200" cy="2268988"/>
            <wp:docPr id="8" name="Picture 8"/>
            <wp:cNvGraphicFramePr>
              <a:graphicFrameLocks noChangeAspect="1"/>
            </wp:cNvGraphicFramePr>
            <a:graphic>
              <a:graphicData uri="http://schemas.openxmlformats.org/drawingml/2006/picture">
                <pic:pic>
                  <pic:nvPicPr>
                    <pic:cNvPr id="0" name="医用脉冲电源反激电路仿真.png"/>
                    <pic:cNvPicPr/>
                  </pic:nvPicPr>
                  <pic:blipFill>
                    <a:blip r:embed="rId22"/>
                    <a:stretch>
                      <a:fillRect/>
                    </a:stretch>
                  </pic:blipFill>
                  <pic:spPr>
                    <a:xfrm>
                      <a:off x="0" y="0"/>
                      <a:ext cx="5029200" cy="2268988"/>
                    </a:xfrm>
                    <a:prstGeom prst="rect"/>
                  </pic:spPr>
                </pic:pic>
              </a:graphicData>
            </a:graphic>
          </wp:inline>
        </w:drawing>
      </w:r>
    </w:p>
    <w:p>
      <w:pPr>
        <w:spacing w:after="240"/>
        <w:jc w:val="center"/>
      </w:pPr>
      <w:r>
        <w:rPr>
          <w:rFonts w:ascii="楷体" w:hAnsi="楷体"/>
          <w:rFonts w:ascii="楷体" w:hAnsi="楷体" w:eastAsia="楷体"/>
          <w:b w:val="0"/>
          <w:sz w:val="19"/>
        </w:rPr>
        <w:t>图 3.1 AED 反激式储能充电阶段主要电容电压与开关管工作状态特征仿真波形</w:t>
      </w:r>
    </w:p>
    <w:p>
      <w:pPr>
        <w:spacing w:before="120" w:after="120"/>
        <w:jc w:val="center"/>
      </w:pPr>
      <w:r>
        <w:drawing>
          <wp:inline xmlns:a="http://schemas.openxmlformats.org/drawingml/2006/main" xmlns:pic="http://schemas.openxmlformats.org/drawingml/2006/picture">
            <wp:extent cx="5029200" cy="2157515"/>
            <wp:docPr id="9" name="Picture 9"/>
            <wp:cNvGraphicFramePr>
              <a:graphicFrameLocks noChangeAspect="1"/>
            </wp:cNvGraphicFramePr>
            <a:graphic>
              <a:graphicData uri="http://schemas.openxmlformats.org/drawingml/2006/picture">
                <pic:pic>
                  <pic:nvPicPr>
                    <pic:cNvPr id="0" name="医用脉冲电源推挽电路仿真.png"/>
                    <pic:cNvPicPr/>
                  </pic:nvPicPr>
                  <pic:blipFill>
                    <a:blip r:embed="rId23"/>
                    <a:stretch>
                      <a:fillRect/>
                    </a:stretch>
                  </pic:blipFill>
                  <pic:spPr>
                    <a:xfrm>
                      <a:off x="0" y="0"/>
                      <a:ext cx="5029200" cy="2157515"/>
                    </a:xfrm>
                    <a:prstGeom prst="rect"/>
                  </pic:spPr>
                </pic:pic>
              </a:graphicData>
            </a:graphic>
          </wp:inline>
        </w:drawing>
      </w:r>
    </w:p>
    <w:p>
      <w:pPr>
        <w:spacing w:after="240"/>
        <w:jc w:val="center"/>
      </w:pPr>
      <w:r>
        <w:rPr>
          <w:rFonts w:ascii="楷体" w:hAnsi="楷体"/>
          <w:rFonts w:ascii="楷体" w:hAnsi="楷体" w:eastAsia="楷体"/>
          <w:b w:val="0"/>
          <w:sz w:val="19"/>
        </w:rPr>
        <w:t>图 3.2 AED 全桥放电换向逻辑时序与开关脉冲仿真波形</w:t>
      </w:r>
    </w:p>
    <w:p>
      <w:pPr>
        <w:spacing w:before="240" w:after="120"/>
      </w:pPr>
      <w:r>
        <w:rPr>
          <w:rFonts w:ascii="黑体" w:hAnsi="黑体"/>
          <w:rFonts w:ascii="黑体" w:hAnsi="黑体" w:eastAsia="黑体"/>
          <w:b/>
          <w:sz w:val="24"/>
        </w:rPr>
        <w:t>3.2 结果分析</w:t>
      </w:r>
    </w:p>
    <w:p>
      <w:pPr>
        <w:spacing w:line="300" w:lineRule="auto" w:after="120"/>
        <w:ind w:firstLine="504"/>
      </w:pPr>
      <w:r>
        <w:rPr>
          <w:rFonts w:ascii="宋体" w:hAnsi="宋体"/>
          <w:rFonts w:ascii="宋体" w:hAnsi="宋体" w:eastAsia="宋体"/>
          <w:b w:val="0"/>
          <w:sz w:val="21"/>
        </w:rPr>
        <w:t>从图 3.1 仿真可以看出，高压充电反激升压电路以恒功率控制逻辑在 5.2 秒内就完成了将 $100\mu\text{F}$ 脉冲储能电解电容从 0V 快速泵送充至 1500V 额定急救电压的目标，充电周期极短，温升小，证明变压器及功率管选型参数合理。</w:t>
      </w:r>
    </w:p>
    <w:p>
      <w:pPr>
        <w:spacing w:line="300" w:lineRule="auto" w:after="120"/>
        <w:ind w:firstLine="504"/>
      </w:pPr>
      <w:r>
        <w:rPr>
          <w:rFonts w:ascii="宋体" w:hAnsi="宋体"/>
          <w:rFonts w:ascii="宋体" w:hAnsi="宋体" w:eastAsia="宋体"/>
          <w:b w:val="0"/>
          <w:sz w:val="21"/>
        </w:rPr>
        <w:t>从图 3.2 的放电全桥换向波形可看出，SN74AUP1T97 互锁芯片硬件上给出了 1.5微秒 的安全死区占空比。放电正负双相截断指数脉冲（BTE）在人体胸腔等效负载（$50\Omega$）上释放出完美的双相电流，先释出高压正向脉冲（衰减至 $60\%$ 截断），随后延迟切换为负相脉冲。放电瞬态波形边界平整，无直通浪涌，各项电气数据完全符合急救除颤脉冲波形医学技术标准。</w:t>
      </w:r>
    </w:p>
    <w:p>
      <w:r>
        <w:br w:type="page"/>
      </w:r>
    </w:p>
    <w:p>
      <w:pPr>
        <w:spacing w:before="360" w:after="240"/>
      </w:pPr>
      <w:r>
        <w:rPr>
          <w:rFonts w:ascii="黑体" w:hAnsi="黑体"/>
          <w:rFonts w:ascii="黑体" w:hAnsi="黑体" w:eastAsia="黑体"/>
          <w:b/>
          <w:sz w:val="28"/>
        </w:rPr>
        <w:t>第四章 结论</w:t>
      </w:r>
    </w:p>
    <w:p>
      <w:pPr>
        <w:spacing w:before="240" w:after="120"/>
      </w:pPr>
      <w:r>
        <w:rPr>
          <w:rFonts w:ascii="黑体" w:hAnsi="黑体"/>
          <w:rFonts w:ascii="黑体" w:hAnsi="黑体" w:eastAsia="黑体"/>
          <w:b/>
          <w:sz w:val="24"/>
        </w:rPr>
        <w:t>4.1 总结</w:t>
      </w:r>
    </w:p>
    <w:p>
      <w:pPr>
        <w:spacing w:line="300" w:lineRule="auto" w:after="120"/>
        <w:ind w:firstLine="504"/>
      </w:pPr>
      <w:r>
        <w:rPr>
          <w:rFonts w:ascii="宋体" w:hAnsi="宋体"/>
          <w:rFonts w:ascii="宋体" w:hAnsi="宋体" w:eastAsia="宋体"/>
          <w:b w:val="0"/>
          <w:sz w:val="21"/>
        </w:rPr>
        <w:t>本硬件设计报告完成了便携式除颤仪（AED）高压充放电电路的设计。完成了高变比反激主变压器计算、大功率驱动器 MCP14A0902 和逻辑芯片 SN74AUP1T97 防互锁安全机制的原理图设计，并在立创 EDA Pro 下进行了 PCB 高压安全合规性设计。系统功能在仿真中取得了完整收敛，展现了医疗强电级硬件电路的高可靠性和高安全性。</w:t>
      </w:r>
    </w:p>
    <w:sectPr>
      <w:headerReference r:id="rId13" w:type="default"/>
      <w:headerReference r:id="rId14" w:type="even"/>
      <w:footerReference r:id="rId15" w:type="even"/>
      <w:pgSz w:w="11906" w:h="16838"/>
      <w:pgMar w:top="1701" w:right="1701" w:bottom="1701" w:left="1701" w:header="1134" w:footer="1134"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方正小标宋简体">
    <w:altName w:val="Arial Unicode MS"/>
    <w:panose1 w:val="00000000000000000000"/>
    <w:charset w:val="86"/>
    <w:family w:val="auto"/>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573DA">
    <w:pPr>
      <w:pStyle w:val="14"/>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55</w:t>
    </w:r>
    <w:r>
      <w:rPr>
        <w:kern w:val="0"/>
        <w:szCs w:val="21"/>
      </w:rPr>
      <w:fldChar w:fldCharType="end"/>
    </w:r>
    <w:r>
      <w:rPr>
        <w:kern w:val="0"/>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A059E">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I</w:t>
    </w:r>
    <w:r>
      <w:rPr>
        <w:rStyle w:val="22"/>
        <w:rFonts w:ascii="Times New Roman" w:hAnsi="Times New Roman" w:cs="Times New Roman"/>
      </w:rPr>
      <w:fldChar w:fldCharType="end"/>
    </w:r>
  </w:p>
  <w:p w14:paraId="3E333122">
    <w:pPr>
      <w:pStyle w:val="14"/>
      <w:rPr>
        <w:rFonts w:ascii="Times New Roman" w:hAnsi="Times New Roman"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A449C">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IV</w:t>
    </w:r>
    <w:r>
      <w:rPr>
        <w:rStyle w:val="22"/>
        <w:rFonts w:ascii="Times New Roman" w:hAnsi="Times New Roman" w:cs="Times New Roman"/>
      </w:rPr>
      <w:fldChar w:fldCharType="end"/>
    </w:r>
  </w:p>
  <w:p w14:paraId="3D8A8F99">
    <w:pPr>
      <w:pStyle w:val="14"/>
      <w:jc w:val="center"/>
      <w:rPr>
        <w:rFonts w:ascii="Times New Roman" w:hAnsi="Times New Roman" w:cs="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F1071">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23</w:t>
    </w:r>
    <w:r>
      <w:rPr>
        <w:rStyle w:val="22"/>
        <w:rFonts w:ascii="Times New Roman" w:hAnsi="Times New Roman" w:cs="Times New Roman"/>
      </w:rPr>
      <w:fldChar w:fldCharType="end"/>
    </w:r>
  </w:p>
  <w:p w14:paraId="6CF1B854">
    <w:pPr>
      <w:pStyle w:val="14"/>
      <w:ind w:right="360" w:firstLine="360"/>
      <w:rPr>
        <w:rFonts w:ascii="Times New Roman" w:hAnsi="Times New Roman" w:cs="Times New Roman"/>
      </w:rPr>
    </w:pPr>
    <w:r>
      <w:rPr>
        <w:rFonts w:hint="eastAsia" w:ascii="Times New Roman" w:hAnsi="Times New Roman" w:cs="Times New Roman"/>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2FFDF">
    <w:pPr>
      <w:pStyle w:val="14"/>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caps/>
        <w:sz w:val="21"/>
        <w:szCs w:val="21"/>
      </w:rPr>
      <w:t>22</w:t>
    </w:r>
    <w:r>
      <w:rPr>
        <w:rFonts w:ascii="Times New Roman" w:hAnsi="Times New Roman" w:cs="Times New Roma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BF524">
    <w:pPr>
      <w:pStyle w:val="1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1DAFB">
    <w:pPr>
      <w:pStyle w:val="15"/>
    </w:pPr>
    <w:r>
      <w:rPr>
        <w:rFonts w:hint="eastAsia"/>
      </w:rPr>
      <w:t>电子科技大学  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12BBE">
    <w:pPr>
      <w:pStyle w:val="15"/>
      <w:rPr>
        <w:sz w:val="21"/>
        <w:szCs w:val="21"/>
      </w:rPr>
    </w:pPr>
    <w:r>
      <w:rPr>
        <w:rFonts w:hint="eastAsia"/>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EBA95">
    <w:pPr>
      <w:pStyle w:val="15"/>
      <w:rPr>
        <w:sz w:val="21"/>
        <w:szCs w:val="21"/>
      </w:rPr>
    </w:pPr>
    <w:r>
      <w:rPr>
        <w:rFonts w:hint="eastAsia"/>
        <w:sz w:val="21"/>
        <w:szCs w:val="21"/>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83040">
    <w:pPr>
      <w:pStyle w:val="15"/>
      <w:rPr>
        <w:sz w:val="21"/>
        <w:szCs w:val="21"/>
      </w:rPr>
    </w:pPr>
    <w:r>
      <w:rPr>
        <w:rFonts w:hint="eastAsia"/>
        <w:sz w:val="21"/>
        <w:szCs w:val="21"/>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D445E">
    <w:pPr>
      <w:pStyle w:val="15"/>
      <w:rPr>
        <w:sz w:val="21"/>
        <w:szCs w:val="21"/>
      </w:rPr>
    </w:pPr>
    <w:r>
      <w:rPr>
        <w:rFonts w:hint="eastAsia"/>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36BB2">
    <w:pPr>
      <w:pStyle w:val="15"/>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355C4">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40076E"/>
    <w:multiLevelType w:val="multilevel"/>
    <w:tmpl w:val="3940076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0C03FCD"/>
    <w:multiLevelType w:val="multilevel"/>
    <w:tmpl w:val="70C03FCD"/>
    <w:lvl w:ilvl="0" w:tentative="0">
      <w:start w:val="1"/>
      <w:numFmt w:val="upperRoman"/>
      <w:pStyle w:val="2"/>
      <w:lvlText w:val="第 %1 条"/>
      <w:lvlJc w:val="left"/>
      <w:pPr>
        <w:tabs>
          <w:tab w:val="left" w:pos="1440"/>
        </w:tabs>
        <w:ind w:left="0" w:firstLine="0"/>
      </w:pPr>
    </w:lvl>
    <w:lvl w:ilvl="1" w:tentative="0">
      <w:start w:val="1"/>
      <w:numFmt w:val="decimalZero"/>
      <w:pStyle w:val="3"/>
      <w:isLgl/>
      <w:lvlText w:val="节 %1.%2"/>
      <w:lvlJc w:val="left"/>
      <w:pPr>
        <w:tabs>
          <w:tab w:val="left" w:pos="1080"/>
        </w:tabs>
        <w:ind w:left="0" w:firstLine="0"/>
      </w:pPr>
    </w:lvl>
    <w:lvl w:ilvl="2" w:tentative="0">
      <w:start w:val="1"/>
      <w:numFmt w:val="lowerLetter"/>
      <w:pStyle w:val="4"/>
      <w:lvlText w:val="(%3)"/>
      <w:lvlJc w:val="left"/>
      <w:pPr>
        <w:tabs>
          <w:tab w:val="left" w:pos="1008"/>
        </w:tabs>
        <w:ind w:left="720" w:hanging="432"/>
      </w:pPr>
    </w:lvl>
    <w:lvl w:ilvl="3" w:tentative="0">
      <w:start w:val="1"/>
      <w:numFmt w:val="lowerRoman"/>
      <w:pStyle w:val="5"/>
      <w:lvlText w:val="(%4)"/>
      <w:lvlJc w:val="right"/>
      <w:pPr>
        <w:tabs>
          <w:tab w:val="left" w:pos="864"/>
        </w:tabs>
        <w:ind w:left="864" w:hanging="144"/>
      </w:pPr>
    </w:lvl>
    <w:lvl w:ilvl="4" w:tentative="0">
      <w:start w:val="1"/>
      <w:numFmt w:val="decimal"/>
      <w:pStyle w:val="6"/>
      <w:lvlText w:val="%5)"/>
      <w:lvlJc w:val="left"/>
      <w:pPr>
        <w:tabs>
          <w:tab w:val="left" w:pos="1008"/>
        </w:tabs>
        <w:ind w:left="1008" w:hanging="432"/>
      </w:pPr>
    </w:lvl>
    <w:lvl w:ilvl="5" w:tentative="0">
      <w:start w:val="1"/>
      <w:numFmt w:val="lowerLetter"/>
      <w:pStyle w:val="7"/>
      <w:lvlText w:val="%6)"/>
      <w:lvlJc w:val="left"/>
      <w:pPr>
        <w:tabs>
          <w:tab w:val="left" w:pos="1152"/>
        </w:tabs>
        <w:ind w:left="1152" w:hanging="432"/>
      </w:pPr>
    </w:lvl>
    <w:lvl w:ilvl="6" w:tentative="0">
      <w:start w:val="1"/>
      <w:numFmt w:val="lowerRoman"/>
      <w:pStyle w:val="8"/>
      <w:lvlText w:val="%7)"/>
      <w:lvlJc w:val="right"/>
      <w:pPr>
        <w:tabs>
          <w:tab w:val="left" w:pos="1296"/>
        </w:tabs>
        <w:ind w:left="1296" w:hanging="288"/>
      </w:pPr>
    </w:lvl>
    <w:lvl w:ilvl="7" w:tentative="0">
      <w:start w:val="1"/>
      <w:numFmt w:val="lowerLetter"/>
      <w:pStyle w:val="9"/>
      <w:lvlText w:val="%8."/>
      <w:lvlJc w:val="left"/>
      <w:pPr>
        <w:tabs>
          <w:tab w:val="left" w:pos="1440"/>
        </w:tabs>
        <w:ind w:left="1440" w:hanging="432"/>
      </w:pPr>
    </w:lvl>
    <w:lvl w:ilvl="8" w:tentative="0">
      <w:start w:val="1"/>
      <w:numFmt w:val="lowerRoman"/>
      <w:pStyle w:val="10"/>
      <w:lvlText w:val="%9."/>
      <w:lvlJc w:val="right"/>
      <w:pPr>
        <w:tabs>
          <w:tab w:val="left" w:pos="1584"/>
        </w:tabs>
        <w:ind w:left="1584" w:hanging="144"/>
      </w:pPr>
    </w:lvl>
  </w:abstractNum>
  <w:abstractNum w:abstractNumId="2">
    <w:nsid w:val="74897A7B"/>
    <w:multiLevelType w:val="multilevel"/>
    <w:tmpl w:val="74897A7B"/>
    <w:lvl w:ilvl="0" w:tentative="0">
      <w:start w:val="1"/>
      <w:numFmt w:val="decimal"/>
      <w:pStyle w:val="48"/>
      <w:lvlText w:val="[%1]"/>
      <w:lvlJc w:val="left"/>
      <w:pPr>
        <w:tabs>
          <w:tab w:val="left" w:pos="397"/>
        </w:tabs>
        <w:ind w:left="420" w:hanging="420"/>
      </w:pPr>
      <w:rPr>
        <w:rFonts w:hint="eastAsia"/>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266F"/>
    <w:rsid w:val="000116E1"/>
    <w:rsid w:val="00012A8C"/>
    <w:rsid w:val="00022B44"/>
    <w:rsid w:val="00024E23"/>
    <w:rsid w:val="00026EC6"/>
    <w:rsid w:val="00031196"/>
    <w:rsid w:val="00034A24"/>
    <w:rsid w:val="000370FD"/>
    <w:rsid w:val="00037EB5"/>
    <w:rsid w:val="00037FD6"/>
    <w:rsid w:val="000426DD"/>
    <w:rsid w:val="00045F60"/>
    <w:rsid w:val="00047754"/>
    <w:rsid w:val="00060A60"/>
    <w:rsid w:val="00060D4F"/>
    <w:rsid w:val="00062FB3"/>
    <w:rsid w:val="000642FA"/>
    <w:rsid w:val="00075815"/>
    <w:rsid w:val="0008154D"/>
    <w:rsid w:val="00084EE7"/>
    <w:rsid w:val="0008700E"/>
    <w:rsid w:val="00087957"/>
    <w:rsid w:val="00092CE5"/>
    <w:rsid w:val="000A4D5E"/>
    <w:rsid w:val="000B336E"/>
    <w:rsid w:val="000B3435"/>
    <w:rsid w:val="000B6927"/>
    <w:rsid w:val="000C135F"/>
    <w:rsid w:val="000C2F94"/>
    <w:rsid w:val="000F1AC2"/>
    <w:rsid w:val="000F2D2C"/>
    <w:rsid w:val="000F2E29"/>
    <w:rsid w:val="000F366F"/>
    <w:rsid w:val="000F455E"/>
    <w:rsid w:val="00100CBD"/>
    <w:rsid w:val="001037EB"/>
    <w:rsid w:val="00103A5B"/>
    <w:rsid w:val="00103E03"/>
    <w:rsid w:val="00106085"/>
    <w:rsid w:val="00106A6D"/>
    <w:rsid w:val="00112184"/>
    <w:rsid w:val="00112B69"/>
    <w:rsid w:val="00122BDC"/>
    <w:rsid w:val="00131318"/>
    <w:rsid w:val="001337C4"/>
    <w:rsid w:val="00134386"/>
    <w:rsid w:val="00134860"/>
    <w:rsid w:val="0014006A"/>
    <w:rsid w:val="00141C24"/>
    <w:rsid w:val="00152DFF"/>
    <w:rsid w:val="001546C4"/>
    <w:rsid w:val="00157632"/>
    <w:rsid w:val="00164E90"/>
    <w:rsid w:val="0017155E"/>
    <w:rsid w:val="00174EBB"/>
    <w:rsid w:val="00176D9B"/>
    <w:rsid w:val="00181050"/>
    <w:rsid w:val="00183C2A"/>
    <w:rsid w:val="00184442"/>
    <w:rsid w:val="00192D59"/>
    <w:rsid w:val="001934A8"/>
    <w:rsid w:val="0019735F"/>
    <w:rsid w:val="001975E1"/>
    <w:rsid w:val="001A0C5A"/>
    <w:rsid w:val="001A2AF4"/>
    <w:rsid w:val="001A3110"/>
    <w:rsid w:val="001A5A87"/>
    <w:rsid w:val="001A5BF2"/>
    <w:rsid w:val="001B0F15"/>
    <w:rsid w:val="001B5C23"/>
    <w:rsid w:val="001C02CC"/>
    <w:rsid w:val="001C2A3B"/>
    <w:rsid w:val="001D1637"/>
    <w:rsid w:val="001D1D16"/>
    <w:rsid w:val="001D4833"/>
    <w:rsid w:val="001D6784"/>
    <w:rsid w:val="001E3314"/>
    <w:rsid w:val="001E3CD1"/>
    <w:rsid w:val="001E76C3"/>
    <w:rsid w:val="001E7AE1"/>
    <w:rsid w:val="001F02B2"/>
    <w:rsid w:val="001F2DFE"/>
    <w:rsid w:val="001F7039"/>
    <w:rsid w:val="002071CB"/>
    <w:rsid w:val="00211FAA"/>
    <w:rsid w:val="002120ED"/>
    <w:rsid w:val="00212275"/>
    <w:rsid w:val="00214AE3"/>
    <w:rsid w:val="00216CE6"/>
    <w:rsid w:val="00221263"/>
    <w:rsid w:val="00225D1B"/>
    <w:rsid w:val="00226B94"/>
    <w:rsid w:val="0023090F"/>
    <w:rsid w:val="00232AB6"/>
    <w:rsid w:val="0023635E"/>
    <w:rsid w:val="00242AF1"/>
    <w:rsid w:val="0025018D"/>
    <w:rsid w:val="002518A8"/>
    <w:rsid w:val="00251DE5"/>
    <w:rsid w:val="002526B3"/>
    <w:rsid w:val="00254BBD"/>
    <w:rsid w:val="00256EA0"/>
    <w:rsid w:val="002646EF"/>
    <w:rsid w:val="00270119"/>
    <w:rsid w:val="002701BF"/>
    <w:rsid w:val="002733CF"/>
    <w:rsid w:val="00281F08"/>
    <w:rsid w:val="00297872"/>
    <w:rsid w:val="002B3AA9"/>
    <w:rsid w:val="002B5152"/>
    <w:rsid w:val="002C1FDA"/>
    <w:rsid w:val="002C24B3"/>
    <w:rsid w:val="002C2E47"/>
    <w:rsid w:val="002C5266"/>
    <w:rsid w:val="002D5DC8"/>
    <w:rsid w:val="002D7719"/>
    <w:rsid w:val="002D7EF6"/>
    <w:rsid w:val="002E208F"/>
    <w:rsid w:val="002E3486"/>
    <w:rsid w:val="002E4B3E"/>
    <w:rsid w:val="002F755F"/>
    <w:rsid w:val="003052BA"/>
    <w:rsid w:val="00307CC5"/>
    <w:rsid w:val="0031049E"/>
    <w:rsid w:val="0031396A"/>
    <w:rsid w:val="00317D0A"/>
    <w:rsid w:val="00334A9E"/>
    <w:rsid w:val="00336031"/>
    <w:rsid w:val="00341AD6"/>
    <w:rsid w:val="00342A82"/>
    <w:rsid w:val="00343352"/>
    <w:rsid w:val="003451E8"/>
    <w:rsid w:val="00345B28"/>
    <w:rsid w:val="00346DF2"/>
    <w:rsid w:val="003539DA"/>
    <w:rsid w:val="00355E13"/>
    <w:rsid w:val="00356D6A"/>
    <w:rsid w:val="003604CC"/>
    <w:rsid w:val="0036199D"/>
    <w:rsid w:val="00363F36"/>
    <w:rsid w:val="00364D67"/>
    <w:rsid w:val="00370000"/>
    <w:rsid w:val="00375FD2"/>
    <w:rsid w:val="0037679C"/>
    <w:rsid w:val="00395019"/>
    <w:rsid w:val="00395A68"/>
    <w:rsid w:val="0039748D"/>
    <w:rsid w:val="003A3AD0"/>
    <w:rsid w:val="003A514E"/>
    <w:rsid w:val="003A6457"/>
    <w:rsid w:val="003B0118"/>
    <w:rsid w:val="003B2786"/>
    <w:rsid w:val="003B2DFE"/>
    <w:rsid w:val="003C0806"/>
    <w:rsid w:val="003D12C0"/>
    <w:rsid w:val="003D2081"/>
    <w:rsid w:val="003D6204"/>
    <w:rsid w:val="003E51D6"/>
    <w:rsid w:val="003E5BD7"/>
    <w:rsid w:val="003F7107"/>
    <w:rsid w:val="00405792"/>
    <w:rsid w:val="0040616E"/>
    <w:rsid w:val="00407DC2"/>
    <w:rsid w:val="00411FD5"/>
    <w:rsid w:val="00412A18"/>
    <w:rsid w:val="00420BA2"/>
    <w:rsid w:val="00425338"/>
    <w:rsid w:val="00432173"/>
    <w:rsid w:val="00434F95"/>
    <w:rsid w:val="004370CC"/>
    <w:rsid w:val="0044373D"/>
    <w:rsid w:val="00443DB9"/>
    <w:rsid w:val="00444A4F"/>
    <w:rsid w:val="00452EB8"/>
    <w:rsid w:val="00457DA0"/>
    <w:rsid w:val="004601CB"/>
    <w:rsid w:val="00460BD2"/>
    <w:rsid w:val="00462636"/>
    <w:rsid w:val="00473315"/>
    <w:rsid w:val="0047585B"/>
    <w:rsid w:val="00476DF8"/>
    <w:rsid w:val="00480207"/>
    <w:rsid w:val="004964C3"/>
    <w:rsid w:val="004A0B61"/>
    <w:rsid w:val="004A3619"/>
    <w:rsid w:val="004A5477"/>
    <w:rsid w:val="004B0AA2"/>
    <w:rsid w:val="004B2080"/>
    <w:rsid w:val="004B4733"/>
    <w:rsid w:val="004C3F55"/>
    <w:rsid w:val="004D2615"/>
    <w:rsid w:val="004E2C5D"/>
    <w:rsid w:val="004E32B6"/>
    <w:rsid w:val="004F4089"/>
    <w:rsid w:val="0050678F"/>
    <w:rsid w:val="0051047F"/>
    <w:rsid w:val="00514873"/>
    <w:rsid w:val="005216D3"/>
    <w:rsid w:val="00532537"/>
    <w:rsid w:val="00533CB0"/>
    <w:rsid w:val="00536CBC"/>
    <w:rsid w:val="00545298"/>
    <w:rsid w:val="0054656A"/>
    <w:rsid w:val="005503CC"/>
    <w:rsid w:val="00552011"/>
    <w:rsid w:val="005525C1"/>
    <w:rsid w:val="0056088D"/>
    <w:rsid w:val="00567164"/>
    <w:rsid w:val="00572214"/>
    <w:rsid w:val="00584756"/>
    <w:rsid w:val="005861C9"/>
    <w:rsid w:val="00586B66"/>
    <w:rsid w:val="00586CC7"/>
    <w:rsid w:val="00591002"/>
    <w:rsid w:val="0059153B"/>
    <w:rsid w:val="005A02F5"/>
    <w:rsid w:val="005A1414"/>
    <w:rsid w:val="005A2C9C"/>
    <w:rsid w:val="005A3781"/>
    <w:rsid w:val="005A64FC"/>
    <w:rsid w:val="005B0151"/>
    <w:rsid w:val="005B170F"/>
    <w:rsid w:val="005C0644"/>
    <w:rsid w:val="005C4FE8"/>
    <w:rsid w:val="005C64B0"/>
    <w:rsid w:val="005C7C29"/>
    <w:rsid w:val="005D0D24"/>
    <w:rsid w:val="005D4A34"/>
    <w:rsid w:val="005E414E"/>
    <w:rsid w:val="005E543D"/>
    <w:rsid w:val="005E673C"/>
    <w:rsid w:val="006007A8"/>
    <w:rsid w:val="00601BDB"/>
    <w:rsid w:val="00601C56"/>
    <w:rsid w:val="00607DC2"/>
    <w:rsid w:val="00610E3E"/>
    <w:rsid w:val="00616FED"/>
    <w:rsid w:val="00617A7F"/>
    <w:rsid w:val="00630E67"/>
    <w:rsid w:val="00632544"/>
    <w:rsid w:val="00637F2A"/>
    <w:rsid w:val="0065336A"/>
    <w:rsid w:val="00653E34"/>
    <w:rsid w:val="0065471B"/>
    <w:rsid w:val="006555CD"/>
    <w:rsid w:val="006651A9"/>
    <w:rsid w:val="0067266F"/>
    <w:rsid w:val="00675EBB"/>
    <w:rsid w:val="00676D7A"/>
    <w:rsid w:val="00691EAD"/>
    <w:rsid w:val="00693A1D"/>
    <w:rsid w:val="006A19EB"/>
    <w:rsid w:val="006B01F8"/>
    <w:rsid w:val="006D1CA7"/>
    <w:rsid w:val="006D6F0C"/>
    <w:rsid w:val="006E2AC7"/>
    <w:rsid w:val="006E3923"/>
    <w:rsid w:val="006F1C5B"/>
    <w:rsid w:val="006F6161"/>
    <w:rsid w:val="006F6D81"/>
    <w:rsid w:val="00704935"/>
    <w:rsid w:val="00711A4B"/>
    <w:rsid w:val="007132E2"/>
    <w:rsid w:val="007160A2"/>
    <w:rsid w:val="00716CFF"/>
    <w:rsid w:val="0071743E"/>
    <w:rsid w:val="00721DEE"/>
    <w:rsid w:val="00722D5B"/>
    <w:rsid w:val="00723EB5"/>
    <w:rsid w:val="00727BE0"/>
    <w:rsid w:val="00734705"/>
    <w:rsid w:val="00741D0E"/>
    <w:rsid w:val="00742E5E"/>
    <w:rsid w:val="0075081F"/>
    <w:rsid w:val="00750AC5"/>
    <w:rsid w:val="00755794"/>
    <w:rsid w:val="00756D1B"/>
    <w:rsid w:val="00765738"/>
    <w:rsid w:val="007704DE"/>
    <w:rsid w:val="00777D48"/>
    <w:rsid w:val="00785104"/>
    <w:rsid w:val="007864C6"/>
    <w:rsid w:val="007936D5"/>
    <w:rsid w:val="007A3DE4"/>
    <w:rsid w:val="007B1323"/>
    <w:rsid w:val="007B2606"/>
    <w:rsid w:val="007C2476"/>
    <w:rsid w:val="007C45B1"/>
    <w:rsid w:val="007C46BD"/>
    <w:rsid w:val="007C7064"/>
    <w:rsid w:val="007D4307"/>
    <w:rsid w:val="007D50CB"/>
    <w:rsid w:val="007D68FF"/>
    <w:rsid w:val="007D7575"/>
    <w:rsid w:val="007E4D52"/>
    <w:rsid w:val="007F5365"/>
    <w:rsid w:val="00800884"/>
    <w:rsid w:val="00801032"/>
    <w:rsid w:val="00803B46"/>
    <w:rsid w:val="00813983"/>
    <w:rsid w:val="00814A3B"/>
    <w:rsid w:val="00824E30"/>
    <w:rsid w:val="00830D99"/>
    <w:rsid w:val="0083791B"/>
    <w:rsid w:val="0084360E"/>
    <w:rsid w:val="008439E9"/>
    <w:rsid w:val="008444DB"/>
    <w:rsid w:val="00847C25"/>
    <w:rsid w:val="00850DD9"/>
    <w:rsid w:val="00851B31"/>
    <w:rsid w:val="00851BD3"/>
    <w:rsid w:val="00851D1E"/>
    <w:rsid w:val="00856295"/>
    <w:rsid w:val="00856850"/>
    <w:rsid w:val="00857276"/>
    <w:rsid w:val="008628CE"/>
    <w:rsid w:val="00865DED"/>
    <w:rsid w:val="00866C7D"/>
    <w:rsid w:val="00871584"/>
    <w:rsid w:val="00874D4E"/>
    <w:rsid w:val="00883ACE"/>
    <w:rsid w:val="00894795"/>
    <w:rsid w:val="008979D5"/>
    <w:rsid w:val="008A6B07"/>
    <w:rsid w:val="008B2D1A"/>
    <w:rsid w:val="008B5EE1"/>
    <w:rsid w:val="008C21CA"/>
    <w:rsid w:val="008C6BF4"/>
    <w:rsid w:val="008D02C5"/>
    <w:rsid w:val="008D0C53"/>
    <w:rsid w:val="008D1FDE"/>
    <w:rsid w:val="008D21BE"/>
    <w:rsid w:val="008D29F8"/>
    <w:rsid w:val="008D38FD"/>
    <w:rsid w:val="008D44A0"/>
    <w:rsid w:val="008F03F9"/>
    <w:rsid w:val="008F0419"/>
    <w:rsid w:val="008F262B"/>
    <w:rsid w:val="008F42D4"/>
    <w:rsid w:val="008F6676"/>
    <w:rsid w:val="008F76B0"/>
    <w:rsid w:val="009037BC"/>
    <w:rsid w:val="0090453D"/>
    <w:rsid w:val="009057B6"/>
    <w:rsid w:val="0091049E"/>
    <w:rsid w:val="009107C7"/>
    <w:rsid w:val="009121AD"/>
    <w:rsid w:val="009123EA"/>
    <w:rsid w:val="0091709E"/>
    <w:rsid w:val="009211BD"/>
    <w:rsid w:val="009256FC"/>
    <w:rsid w:val="009329C9"/>
    <w:rsid w:val="009344D6"/>
    <w:rsid w:val="00934985"/>
    <w:rsid w:val="00943B37"/>
    <w:rsid w:val="00954473"/>
    <w:rsid w:val="00957AC2"/>
    <w:rsid w:val="00961838"/>
    <w:rsid w:val="00962313"/>
    <w:rsid w:val="00963C03"/>
    <w:rsid w:val="00967013"/>
    <w:rsid w:val="00970AC0"/>
    <w:rsid w:val="00972ABE"/>
    <w:rsid w:val="00972D09"/>
    <w:rsid w:val="00984AC8"/>
    <w:rsid w:val="009904B6"/>
    <w:rsid w:val="00990949"/>
    <w:rsid w:val="00990A44"/>
    <w:rsid w:val="0099522D"/>
    <w:rsid w:val="0099770D"/>
    <w:rsid w:val="009A389F"/>
    <w:rsid w:val="009A4EAA"/>
    <w:rsid w:val="009A4F3F"/>
    <w:rsid w:val="009B10A6"/>
    <w:rsid w:val="009B2A02"/>
    <w:rsid w:val="009B4E8A"/>
    <w:rsid w:val="009B5E30"/>
    <w:rsid w:val="009B7521"/>
    <w:rsid w:val="009C100A"/>
    <w:rsid w:val="009C13A0"/>
    <w:rsid w:val="009C2CD9"/>
    <w:rsid w:val="009C3858"/>
    <w:rsid w:val="009D1250"/>
    <w:rsid w:val="009D3669"/>
    <w:rsid w:val="009E5B2F"/>
    <w:rsid w:val="009F1B52"/>
    <w:rsid w:val="009F3261"/>
    <w:rsid w:val="00A02CEF"/>
    <w:rsid w:val="00A07E1B"/>
    <w:rsid w:val="00A14148"/>
    <w:rsid w:val="00A14CBC"/>
    <w:rsid w:val="00A177D6"/>
    <w:rsid w:val="00A24CFC"/>
    <w:rsid w:val="00A35D8B"/>
    <w:rsid w:val="00A3763B"/>
    <w:rsid w:val="00A37D56"/>
    <w:rsid w:val="00A4023B"/>
    <w:rsid w:val="00A45722"/>
    <w:rsid w:val="00A5543E"/>
    <w:rsid w:val="00A55770"/>
    <w:rsid w:val="00A56617"/>
    <w:rsid w:val="00A70742"/>
    <w:rsid w:val="00A76CC1"/>
    <w:rsid w:val="00A76DEC"/>
    <w:rsid w:val="00A77578"/>
    <w:rsid w:val="00A8061A"/>
    <w:rsid w:val="00A83A55"/>
    <w:rsid w:val="00A83BD5"/>
    <w:rsid w:val="00A90124"/>
    <w:rsid w:val="00A95440"/>
    <w:rsid w:val="00AA134C"/>
    <w:rsid w:val="00AA1F2E"/>
    <w:rsid w:val="00AA2CD9"/>
    <w:rsid w:val="00AB4B97"/>
    <w:rsid w:val="00AC43CF"/>
    <w:rsid w:val="00AC4E39"/>
    <w:rsid w:val="00AD1B6A"/>
    <w:rsid w:val="00AD20B0"/>
    <w:rsid w:val="00AD3574"/>
    <w:rsid w:val="00AD621E"/>
    <w:rsid w:val="00AE3475"/>
    <w:rsid w:val="00AF0B38"/>
    <w:rsid w:val="00AF4D5A"/>
    <w:rsid w:val="00AF74CF"/>
    <w:rsid w:val="00B044A3"/>
    <w:rsid w:val="00B05D67"/>
    <w:rsid w:val="00B10D11"/>
    <w:rsid w:val="00B1155D"/>
    <w:rsid w:val="00B16962"/>
    <w:rsid w:val="00B17DFA"/>
    <w:rsid w:val="00B23D9F"/>
    <w:rsid w:val="00B32D54"/>
    <w:rsid w:val="00B375B9"/>
    <w:rsid w:val="00B400BC"/>
    <w:rsid w:val="00B430A9"/>
    <w:rsid w:val="00B5142B"/>
    <w:rsid w:val="00B51835"/>
    <w:rsid w:val="00B53369"/>
    <w:rsid w:val="00B53B40"/>
    <w:rsid w:val="00B542B5"/>
    <w:rsid w:val="00B5563B"/>
    <w:rsid w:val="00B56877"/>
    <w:rsid w:val="00B648EA"/>
    <w:rsid w:val="00B72601"/>
    <w:rsid w:val="00B74E1D"/>
    <w:rsid w:val="00B76EF4"/>
    <w:rsid w:val="00B83B73"/>
    <w:rsid w:val="00B95344"/>
    <w:rsid w:val="00B95A60"/>
    <w:rsid w:val="00BA10CB"/>
    <w:rsid w:val="00BA15DE"/>
    <w:rsid w:val="00BA1E34"/>
    <w:rsid w:val="00BA2BD3"/>
    <w:rsid w:val="00BA6276"/>
    <w:rsid w:val="00BA779A"/>
    <w:rsid w:val="00BA7D99"/>
    <w:rsid w:val="00BB0C52"/>
    <w:rsid w:val="00BB259A"/>
    <w:rsid w:val="00BB2B23"/>
    <w:rsid w:val="00BC1997"/>
    <w:rsid w:val="00BC2733"/>
    <w:rsid w:val="00BC426F"/>
    <w:rsid w:val="00BC5755"/>
    <w:rsid w:val="00BC6B32"/>
    <w:rsid w:val="00BD2667"/>
    <w:rsid w:val="00BD48B7"/>
    <w:rsid w:val="00BD5F50"/>
    <w:rsid w:val="00BD6800"/>
    <w:rsid w:val="00BE4F62"/>
    <w:rsid w:val="00BE637B"/>
    <w:rsid w:val="00BE6EF0"/>
    <w:rsid w:val="00BF41E6"/>
    <w:rsid w:val="00BF4B1B"/>
    <w:rsid w:val="00BF5CAB"/>
    <w:rsid w:val="00BF7C39"/>
    <w:rsid w:val="00C05474"/>
    <w:rsid w:val="00C10913"/>
    <w:rsid w:val="00C14AE8"/>
    <w:rsid w:val="00C15C49"/>
    <w:rsid w:val="00C23CC1"/>
    <w:rsid w:val="00C27FF8"/>
    <w:rsid w:val="00C30269"/>
    <w:rsid w:val="00C30C76"/>
    <w:rsid w:val="00C34022"/>
    <w:rsid w:val="00C366E6"/>
    <w:rsid w:val="00C37232"/>
    <w:rsid w:val="00C41147"/>
    <w:rsid w:val="00C45E09"/>
    <w:rsid w:val="00C466BA"/>
    <w:rsid w:val="00C474A3"/>
    <w:rsid w:val="00C5161B"/>
    <w:rsid w:val="00C51833"/>
    <w:rsid w:val="00C56BD1"/>
    <w:rsid w:val="00C608F3"/>
    <w:rsid w:val="00C72B14"/>
    <w:rsid w:val="00C7438B"/>
    <w:rsid w:val="00C75782"/>
    <w:rsid w:val="00C758B6"/>
    <w:rsid w:val="00C83982"/>
    <w:rsid w:val="00C96703"/>
    <w:rsid w:val="00CA5EAB"/>
    <w:rsid w:val="00CB28BD"/>
    <w:rsid w:val="00CB2B9C"/>
    <w:rsid w:val="00CC15E1"/>
    <w:rsid w:val="00CC4C88"/>
    <w:rsid w:val="00CD425F"/>
    <w:rsid w:val="00CD66F0"/>
    <w:rsid w:val="00CE064D"/>
    <w:rsid w:val="00CE0876"/>
    <w:rsid w:val="00CE4003"/>
    <w:rsid w:val="00D01902"/>
    <w:rsid w:val="00D040F4"/>
    <w:rsid w:val="00D102AE"/>
    <w:rsid w:val="00D13842"/>
    <w:rsid w:val="00D23DA4"/>
    <w:rsid w:val="00D2644F"/>
    <w:rsid w:val="00D26F3F"/>
    <w:rsid w:val="00D270FF"/>
    <w:rsid w:val="00D302F5"/>
    <w:rsid w:val="00D32884"/>
    <w:rsid w:val="00D37E22"/>
    <w:rsid w:val="00D455FB"/>
    <w:rsid w:val="00D504E7"/>
    <w:rsid w:val="00D643BE"/>
    <w:rsid w:val="00D650A5"/>
    <w:rsid w:val="00D66B20"/>
    <w:rsid w:val="00D70457"/>
    <w:rsid w:val="00D719A1"/>
    <w:rsid w:val="00D72B3A"/>
    <w:rsid w:val="00D73FC5"/>
    <w:rsid w:val="00D74170"/>
    <w:rsid w:val="00D74426"/>
    <w:rsid w:val="00D7597A"/>
    <w:rsid w:val="00D76E47"/>
    <w:rsid w:val="00D807A5"/>
    <w:rsid w:val="00D849E4"/>
    <w:rsid w:val="00D92B74"/>
    <w:rsid w:val="00D9575A"/>
    <w:rsid w:val="00D97FB9"/>
    <w:rsid w:val="00DA6EB6"/>
    <w:rsid w:val="00DB3EC0"/>
    <w:rsid w:val="00DB680B"/>
    <w:rsid w:val="00DC166F"/>
    <w:rsid w:val="00DD5035"/>
    <w:rsid w:val="00DE18EE"/>
    <w:rsid w:val="00DE1E06"/>
    <w:rsid w:val="00DE5CF6"/>
    <w:rsid w:val="00DF0EB9"/>
    <w:rsid w:val="00E0336C"/>
    <w:rsid w:val="00E0459D"/>
    <w:rsid w:val="00E0677A"/>
    <w:rsid w:val="00E07B84"/>
    <w:rsid w:val="00E10117"/>
    <w:rsid w:val="00E107AB"/>
    <w:rsid w:val="00E12A3F"/>
    <w:rsid w:val="00E134F8"/>
    <w:rsid w:val="00E159B5"/>
    <w:rsid w:val="00E20535"/>
    <w:rsid w:val="00E2178B"/>
    <w:rsid w:val="00E22694"/>
    <w:rsid w:val="00E235C1"/>
    <w:rsid w:val="00E306AD"/>
    <w:rsid w:val="00E31130"/>
    <w:rsid w:val="00E314B3"/>
    <w:rsid w:val="00E37DA7"/>
    <w:rsid w:val="00E40C98"/>
    <w:rsid w:val="00E45ED6"/>
    <w:rsid w:val="00E54E39"/>
    <w:rsid w:val="00E61E0A"/>
    <w:rsid w:val="00E64352"/>
    <w:rsid w:val="00E72C7E"/>
    <w:rsid w:val="00E75ECE"/>
    <w:rsid w:val="00E80442"/>
    <w:rsid w:val="00E8341C"/>
    <w:rsid w:val="00E850B8"/>
    <w:rsid w:val="00E90F30"/>
    <w:rsid w:val="00E91A61"/>
    <w:rsid w:val="00E95316"/>
    <w:rsid w:val="00E97535"/>
    <w:rsid w:val="00EA1B8E"/>
    <w:rsid w:val="00EA57D6"/>
    <w:rsid w:val="00EA7CEA"/>
    <w:rsid w:val="00ED41AB"/>
    <w:rsid w:val="00ED5F78"/>
    <w:rsid w:val="00EE27B9"/>
    <w:rsid w:val="00EE5260"/>
    <w:rsid w:val="00EF0684"/>
    <w:rsid w:val="00EF2CF9"/>
    <w:rsid w:val="00EF336A"/>
    <w:rsid w:val="00EF344D"/>
    <w:rsid w:val="00EF4065"/>
    <w:rsid w:val="00EF5DAD"/>
    <w:rsid w:val="00F00E2D"/>
    <w:rsid w:val="00F02F3D"/>
    <w:rsid w:val="00F114B1"/>
    <w:rsid w:val="00F11633"/>
    <w:rsid w:val="00F14D6B"/>
    <w:rsid w:val="00F15B42"/>
    <w:rsid w:val="00F363C5"/>
    <w:rsid w:val="00F36758"/>
    <w:rsid w:val="00F37DB7"/>
    <w:rsid w:val="00F50DD0"/>
    <w:rsid w:val="00F52432"/>
    <w:rsid w:val="00F53A8C"/>
    <w:rsid w:val="00F55CC5"/>
    <w:rsid w:val="00F565A0"/>
    <w:rsid w:val="00F611E0"/>
    <w:rsid w:val="00F65362"/>
    <w:rsid w:val="00F66315"/>
    <w:rsid w:val="00F8243B"/>
    <w:rsid w:val="00F920D1"/>
    <w:rsid w:val="00F9385B"/>
    <w:rsid w:val="00F95A8C"/>
    <w:rsid w:val="00F96A83"/>
    <w:rsid w:val="00F97988"/>
    <w:rsid w:val="00FA3B89"/>
    <w:rsid w:val="00FB0232"/>
    <w:rsid w:val="00FB4853"/>
    <w:rsid w:val="00FC10B2"/>
    <w:rsid w:val="00FC6213"/>
    <w:rsid w:val="00FC69FF"/>
    <w:rsid w:val="00FD29D8"/>
    <w:rsid w:val="00FD5BC9"/>
    <w:rsid w:val="00FD78C5"/>
    <w:rsid w:val="00FE0B6B"/>
    <w:rsid w:val="00FE21B7"/>
    <w:rsid w:val="00FE34A8"/>
    <w:rsid w:val="00FE3B06"/>
    <w:rsid w:val="00FE52C8"/>
    <w:rsid w:val="00FE5729"/>
    <w:rsid w:val="00FE5B16"/>
    <w:rsid w:val="00FE693F"/>
    <w:rsid w:val="00FF02BD"/>
    <w:rsid w:val="00FF0C13"/>
    <w:rsid w:val="00FF16B7"/>
    <w:rsid w:val="00FF36DA"/>
    <w:rsid w:val="00FF5756"/>
    <w:rsid w:val="00FF58F1"/>
    <w:rsid w:val="01A50E49"/>
    <w:rsid w:val="07B924EB"/>
    <w:rsid w:val="0992365A"/>
    <w:rsid w:val="16393009"/>
    <w:rsid w:val="167E3D45"/>
    <w:rsid w:val="1DED2C16"/>
    <w:rsid w:val="29A56103"/>
    <w:rsid w:val="2BD6460E"/>
    <w:rsid w:val="2CCD7831"/>
    <w:rsid w:val="2EA52794"/>
    <w:rsid w:val="30785419"/>
    <w:rsid w:val="31B61755"/>
    <w:rsid w:val="356A32A0"/>
    <w:rsid w:val="402254B4"/>
    <w:rsid w:val="4F04417F"/>
    <w:rsid w:val="4FEA6EEC"/>
    <w:rsid w:val="514721CB"/>
    <w:rsid w:val="52DE6D91"/>
    <w:rsid w:val="53482D92"/>
    <w:rsid w:val="54E3031F"/>
    <w:rsid w:val="5AB96E55"/>
    <w:rsid w:val="62B1413E"/>
    <w:rsid w:val="7CA54D6D"/>
    <w:rsid w:val="7CEC2B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7"/>
    <w:qFormat/>
    <w:uiPriority w:val="0"/>
    <w:pPr>
      <w:keepNext/>
      <w:keepLines/>
      <w:numPr>
        <w:ilvl w:val="0"/>
        <w:numId w:val="1"/>
      </w:numPr>
      <w:spacing w:before="340" w:after="330" w:line="578" w:lineRule="auto"/>
      <w:ind w:left="1200" w:leftChars="1200"/>
      <w:outlineLvl w:val="0"/>
    </w:pPr>
    <w:rPr>
      <w:rFonts w:ascii="Times New Roman" w:hAnsi="Times New Roman"/>
      <w:b/>
      <w:bCs/>
      <w:kern w:val="44"/>
      <w:sz w:val="44"/>
      <w:szCs w:val="44"/>
    </w:rPr>
  </w:style>
  <w:style w:type="paragraph" w:styleId="3">
    <w:name w:val="heading 2"/>
    <w:basedOn w:val="1"/>
    <w:next w:val="1"/>
    <w:link w:val="28"/>
    <w:qFormat/>
    <w:uiPriority w:val="0"/>
    <w:pPr>
      <w:keepNext/>
      <w:numPr>
        <w:ilvl w:val="1"/>
        <w:numId w:val="1"/>
      </w:numPr>
      <w:jc w:val="left"/>
      <w:outlineLvl w:val="1"/>
    </w:pPr>
    <w:rPr>
      <w:rFonts w:ascii="Times New Roman" w:hAnsi="Times New Roman"/>
      <w:sz w:val="30"/>
      <w:szCs w:val="24"/>
    </w:rPr>
  </w:style>
  <w:style w:type="paragraph" w:styleId="4">
    <w:name w:val="heading 3"/>
    <w:basedOn w:val="1"/>
    <w:next w:val="1"/>
    <w:link w:val="29"/>
    <w:qFormat/>
    <w:uiPriority w:val="0"/>
    <w:pPr>
      <w:keepNext/>
      <w:keepLines/>
      <w:numPr>
        <w:ilvl w:val="2"/>
        <w:numId w:val="1"/>
      </w:numPr>
      <w:spacing w:before="260" w:after="260" w:line="416" w:lineRule="auto"/>
      <w:outlineLvl w:val="2"/>
    </w:pPr>
    <w:rPr>
      <w:rFonts w:ascii="Times New Roman" w:hAnsi="Times New Roman"/>
      <w:b/>
      <w:bCs/>
      <w:sz w:val="32"/>
      <w:szCs w:val="32"/>
    </w:rPr>
  </w:style>
  <w:style w:type="paragraph" w:styleId="5">
    <w:name w:val="heading 4"/>
    <w:basedOn w:val="1"/>
    <w:next w:val="1"/>
    <w:link w:val="30"/>
    <w:qFormat/>
    <w:uiPriority w:val="0"/>
    <w:pPr>
      <w:keepNext/>
      <w:keepLines/>
      <w:numPr>
        <w:ilvl w:val="3"/>
        <w:numId w:val="1"/>
      </w:numPr>
      <w:spacing w:before="100" w:after="120" w:line="400" w:lineRule="exact"/>
      <w:outlineLvl w:val="3"/>
    </w:pPr>
    <w:rPr>
      <w:rFonts w:ascii="Arial" w:hAnsi="Arial" w:eastAsia="黑体"/>
      <w:b/>
      <w:bCs/>
      <w:sz w:val="28"/>
      <w:szCs w:val="28"/>
    </w:rPr>
  </w:style>
  <w:style w:type="paragraph" w:styleId="6">
    <w:name w:val="heading 5"/>
    <w:basedOn w:val="1"/>
    <w:next w:val="1"/>
    <w:link w:val="31"/>
    <w:qFormat/>
    <w:uiPriority w:val="0"/>
    <w:pPr>
      <w:keepNext/>
      <w:keepLines/>
      <w:numPr>
        <w:ilvl w:val="4"/>
        <w:numId w:val="1"/>
      </w:numPr>
      <w:spacing w:before="280" w:after="290" w:line="376" w:lineRule="auto"/>
      <w:outlineLvl w:val="4"/>
    </w:pPr>
    <w:rPr>
      <w:rFonts w:ascii="Times New Roman" w:hAnsi="Times New Roman"/>
      <w:b/>
      <w:bCs/>
      <w:sz w:val="28"/>
      <w:szCs w:val="28"/>
    </w:rPr>
  </w:style>
  <w:style w:type="paragraph" w:styleId="7">
    <w:name w:val="heading 6"/>
    <w:basedOn w:val="1"/>
    <w:next w:val="1"/>
    <w:link w:val="32"/>
    <w:qFormat/>
    <w:uiPriority w:val="0"/>
    <w:pPr>
      <w:keepNext/>
      <w:keepLines/>
      <w:numPr>
        <w:ilvl w:val="5"/>
        <w:numId w:val="1"/>
      </w:numPr>
      <w:spacing w:before="240" w:after="64" w:line="320" w:lineRule="auto"/>
      <w:outlineLvl w:val="5"/>
    </w:pPr>
    <w:rPr>
      <w:rFonts w:ascii="Arial" w:hAnsi="Arial" w:eastAsia="黑体"/>
      <w:b/>
      <w:bCs/>
      <w:sz w:val="24"/>
      <w:szCs w:val="24"/>
    </w:rPr>
  </w:style>
  <w:style w:type="paragraph" w:styleId="8">
    <w:name w:val="heading 7"/>
    <w:basedOn w:val="1"/>
    <w:next w:val="1"/>
    <w:link w:val="33"/>
    <w:qFormat/>
    <w:uiPriority w:val="0"/>
    <w:pPr>
      <w:keepNext/>
      <w:keepLines/>
      <w:numPr>
        <w:ilvl w:val="6"/>
        <w:numId w:val="1"/>
      </w:numPr>
      <w:spacing w:before="240" w:after="64" w:line="320" w:lineRule="auto"/>
      <w:outlineLvl w:val="6"/>
    </w:pPr>
    <w:rPr>
      <w:rFonts w:ascii="Times New Roman" w:hAnsi="Times New Roman"/>
      <w:b/>
      <w:bCs/>
      <w:sz w:val="24"/>
      <w:szCs w:val="24"/>
    </w:rPr>
  </w:style>
  <w:style w:type="paragraph" w:styleId="9">
    <w:name w:val="heading 8"/>
    <w:basedOn w:val="1"/>
    <w:next w:val="1"/>
    <w:link w:val="34"/>
    <w:qFormat/>
    <w:uiPriority w:val="0"/>
    <w:pPr>
      <w:keepNext/>
      <w:keepLines/>
      <w:numPr>
        <w:ilvl w:val="7"/>
        <w:numId w:val="1"/>
      </w:numPr>
      <w:spacing w:before="240" w:after="64" w:line="320" w:lineRule="auto"/>
      <w:outlineLvl w:val="7"/>
    </w:pPr>
    <w:rPr>
      <w:rFonts w:ascii="Arial" w:hAnsi="Arial" w:eastAsia="黑体"/>
      <w:sz w:val="24"/>
      <w:szCs w:val="24"/>
    </w:rPr>
  </w:style>
  <w:style w:type="paragraph" w:styleId="10">
    <w:name w:val="heading 9"/>
    <w:basedOn w:val="1"/>
    <w:next w:val="1"/>
    <w:link w:val="35"/>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toc 3"/>
    <w:basedOn w:val="1"/>
    <w:next w:val="1"/>
    <w:unhideWhenUsed/>
    <w:qFormat/>
    <w:uiPriority w:val="39"/>
    <w:pPr>
      <w:spacing w:line="400" w:lineRule="exact"/>
      <w:ind w:left="400" w:leftChars="400"/>
    </w:pPr>
    <w:rPr>
      <w:sz w:val="24"/>
    </w:rPr>
  </w:style>
  <w:style w:type="paragraph" w:styleId="12">
    <w:name w:val="Plain Text"/>
    <w:basedOn w:val="1"/>
    <w:link w:val="36"/>
    <w:qFormat/>
    <w:uiPriority w:val="0"/>
    <w:rPr>
      <w:rFonts w:ascii="宋体" w:hAnsi="Courier New"/>
      <w:szCs w:val="20"/>
    </w:rPr>
  </w:style>
  <w:style w:type="paragraph" w:styleId="13">
    <w:name w:val="Balloon Text"/>
    <w:basedOn w:val="1"/>
    <w:link w:val="49"/>
    <w:semiHidden/>
    <w:unhideWhenUsed/>
    <w:qFormat/>
    <w:uiPriority w:val="99"/>
    <w:rPr>
      <w:sz w:val="18"/>
      <w:szCs w:val="18"/>
    </w:rPr>
  </w:style>
  <w:style w:type="paragraph" w:styleId="14">
    <w:name w:val="footer"/>
    <w:basedOn w:val="1"/>
    <w:link w:val="26"/>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5">
    <w:name w:val="header"/>
    <w:basedOn w:val="1"/>
    <w:link w:val="25"/>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6">
    <w:name w:val="toc 1"/>
    <w:basedOn w:val="1"/>
    <w:next w:val="1"/>
    <w:qFormat/>
    <w:uiPriority w:val="39"/>
    <w:pPr>
      <w:tabs>
        <w:tab w:val="right" w:leader="dot" w:pos="8494"/>
      </w:tabs>
      <w:spacing w:line="400" w:lineRule="atLeast"/>
      <w:jc w:val="left"/>
    </w:pPr>
    <w:rPr>
      <w:rFonts w:ascii="黑体" w:hAnsi="黑体" w:eastAsia="黑体"/>
      <w:bCs/>
      <w:caps/>
      <w:kern w:val="24"/>
      <w:sz w:val="24"/>
      <w:szCs w:val="24"/>
    </w:rPr>
  </w:style>
  <w:style w:type="paragraph" w:styleId="17">
    <w:name w:val="footnote text"/>
    <w:basedOn w:val="1"/>
    <w:link w:val="37"/>
    <w:qFormat/>
    <w:uiPriority w:val="0"/>
    <w:pPr>
      <w:snapToGrid w:val="0"/>
      <w:jc w:val="left"/>
    </w:pPr>
    <w:rPr>
      <w:rFonts w:ascii="Times New Roman" w:hAnsi="Times New Roman"/>
      <w:sz w:val="18"/>
      <w:szCs w:val="18"/>
    </w:rPr>
  </w:style>
  <w:style w:type="paragraph" w:styleId="18">
    <w:name w:val="toc 2"/>
    <w:basedOn w:val="1"/>
    <w:next w:val="1"/>
    <w:unhideWhenUsed/>
    <w:qFormat/>
    <w:uiPriority w:val="39"/>
    <w:pPr>
      <w:spacing w:line="400" w:lineRule="exact"/>
      <w:ind w:left="200" w:leftChars="200"/>
    </w:pPr>
    <w:rPr>
      <w:sz w:val="24"/>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basedOn w:val="21"/>
    <w:qFormat/>
    <w:uiPriority w:val="0"/>
  </w:style>
  <w:style w:type="character" w:styleId="23">
    <w:name w:val="Hyperlink"/>
    <w:qFormat/>
    <w:uiPriority w:val="99"/>
    <w:rPr>
      <w:color w:val="0000FF"/>
      <w:u w:val="single"/>
    </w:rPr>
  </w:style>
  <w:style w:type="character" w:styleId="24">
    <w:name w:val="footnote reference"/>
    <w:qFormat/>
    <w:uiPriority w:val="0"/>
    <w:rPr>
      <w:vertAlign w:val="superscript"/>
    </w:rPr>
  </w:style>
  <w:style w:type="character" w:customStyle="1" w:styleId="25">
    <w:name w:val="页眉 字符"/>
    <w:basedOn w:val="21"/>
    <w:link w:val="15"/>
    <w:qFormat/>
    <w:uiPriority w:val="99"/>
    <w:rPr>
      <w:sz w:val="18"/>
      <w:szCs w:val="18"/>
    </w:rPr>
  </w:style>
  <w:style w:type="character" w:customStyle="1" w:styleId="26">
    <w:name w:val="页脚 字符"/>
    <w:basedOn w:val="21"/>
    <w:link w:val="14"/>
    <w:qFormat/>
    <w:uiPriority w:val="99"/>
    <w:rPr>
      <w:sz w:val="18"/>
      <w:szCs w:val="18"/>
    </w:rPr>
  </w:style>
  <w:style w:type="character" w:customStyle="1" w:styleId="27">
    <w:name w:val="标题 1 字符"/>
    <w:basedOn w:val="21"/>
    <w:link w:val="2"/>
    <w:qFormat/>
    <w:uiPriority w:val="0"/>
    <w:rPr>
      <w:rFonts w:ascii="Times New Roman" w:hAnsi="Times New Roman" w:eastAsia="宋体" w:cs="Times New Roman"/>
      <w:b/>
      <w:bCs/>
      <w:kern w:val="44"/>
      <w:sz w:val="44"/>
      <w:szCs w:val="44"/>
    </w:rPr>
  </w:style>
  <w:style w:type="character" w:customStyle="1" w:styleId="28">
    <w:name w:val="标题 2 字符"/>
    <w:basedOn w:val="21"/>
    <w:link w:val="3"/>
    <w:qFormat/>
    <w:uiPriority w:val="0"/>
    <w:rPr>
      <w:rFonts w:ascii="Times New Roman" w:hAnsi="Times New Roman" w:eastAsia="宋体" w:cs="Times New Roman"/>
      <w:sz w:val="30"/>
      <w:szCs w:val="24"/>
    </w:rPr>
  </w:style>
  <w:style w:type="character" w:customStyle="1" w:styleId="29">
    <w:name w:val="标题 3 字符"/>
    <w:basedOn w:val="21"/>
    <w:link w:val="4"/>
    <w:qFormat/>
    <w:uiPriority w:val="0"/>
    <w:rPr>
      <w:rFonts w:ascii="Times New Roman" w:hAnsi="Times New Roman" w:eastAsia="宋体" w:cs="Times New Roman"/>
      <w:b/>
      <w:bCs/>
      <w:sz w:val="32"/>
      <w:szCs w:val="32"/>
    </w:rPr>
  </w:style>
  <w:style w:type="character" w:customStyle="1" w:styleId="30">
    <w:name w:val="标题 4 字符"/>
    <w:basedOn w:val="21"/>
    <w:link w:val="5"/>
    <w:qFormat/>
    <w:uiPriority w:val="0"/>
    <w:rPr>
      <w:rFonts w:ascii="Arial" w:hAnsi="Arial" w:eastAsia="黑体" w:cs="Times New Roman"/>
      <w:b/>
      <w:bCs/>
      <w:sz w:val="28"/>
      <w:szCs w:val="28"/>
    </w:rPr>
  </w:style>
  <w:style w:type="character" w:customStyle="1" w:styleId="31">
    <w:name w:val="标题 5 字符"/>
    <w:basedOn w:val="21"/>
    <w:link w:val="6"/>
    <w:qFormat/>
    <w:uiPriority w:val="0"/>
    <w:rPr>
      <w:rFonts w:ascii="Times New Roman" w:hAnsi="Times New Roman" w:eastAsia="宋体" w:cs="Times New Roman"/>
      <w:b/>
      <w:bCs/>
      <w:sz w:val="28"/>
      <w:szCs w:val="28"/>
    </w:rPr>
  </w:style>
  <w:style w:type="character" w:customStyle="1" w:styleId="32">
    <w:name w:val="标题 6 字符"/>
    <w:basedOn w:val="21"/>
    <w:link w:val="7"/>
    <w:qFormat/>
    <w:uiPriority w:val="0"/>
    <w:rPr>
      <w:rFonts w:ascii="Arial" w:hAnsi="Arial" w:eastAsia="黑体" w:cs="Times New Roman"/>
      <w:b/>
      <w:bCs/>
      <w:sz w:val="24"/>
      <w:szCs w:val="24"/>
    </w:rPr>
  </w:style>
  <w:style w:type="character" w:customStyle="1" w:styleId="33">
    <w:name w:val="标题 7 字符"/>
    <w:basedOn w:val="21"/>
    <w:link w:val="8"/>
    <w:qFormat/>
    <w:uiPriority w:val="0"/>
    <w:rPr>
      <w:rFonts w:ascii="Times New Roman" w:hAnsi="Times New Roman" w:eastAsia="宋体" w:cs="Times New Roman"/>
      <w:b/>
      <w:bCs/>
      <w:sz w:val="24"/>
      <w:szCs w:val="24"/>
    </w:rPr>
  </w:style>
  <w:style w:type="character" w:customStyle="1" w:styleId="34">
    <w:name w:val="标题 8 字符"/>
    <w:basedOn w:val="21"/>
    <w:link w:val="9"/>
    <w:qFormat/>
    <w:uiPriority w:val="0"/>
    <w:rPr>
      <w:rFonts w:ascii="Arial" w:hAnsi="Arial" w:eastAsia="黑体" w:cs="Times New Roman"/>
      <w:sz w:val="24"/>
      <w:szCs w:val="24"/>
    </w:rPr>
  </w:style>
  <w:style w:type="character" w:customStyle="1" w:styleId="35">
    <w:name w:val="标题 9 字符"/>
    <w:basedOn w:val="21"/>
    <w:link w:val="10"/>
    <w:qFormat/>
    <w:uiPriority w:val="0"/>
    <w:rPr>
      <w:rFonts w:ascii="Arial" w:hAnsi="Arial" w:eastAsia="黑体" w:cs="Times New Roman"/>
      <w:szCs w:val="21"/>
    </w:rPr>
  </w:style>
  <w:style w:type="character" w:customStyle="1" w:styleId="36">
    <w:name w:val="纯文本 字符"/>
    <w:basedOn w:val="21"/>
    <w:link w:val="12"/>
    <w:qFormat/>
    <w:uiPriority w:val="0"/>
    <w:rPr>
      <w:rFonts w:ascii="宋体" w:hAnsi="Courier New" w:eastAsia="宋体" w:cs="Times New Roman"/>
      <w:szCs w:val="20"/>
    </w:rPr>
  </w:style>
  <w:style w:type="character" w:customStyle="1" w:styleId="37">
    <w:name w:val="脚注文本 字符"/>
    <w:basedOn w:val="21"/>
    <w:link w:val="17"/>
    <w:qFormat/>
    <w:uiPriority w:val="0"/>
    <w:rPr>
      <w:rFonts w:ascii="Times New Roman" w:hAnsi="Times New Roman" w:eastAsia="宋体" w:cs="Times New Roman"/>
      <w:sz w:val="18"/>
      <w:szCs w:val="18"/>
    </w:rPr>
  </w:style>
  <w:style w:type="paragraph" w:customStyle="1" w:styleId="38">
    <w:name w:val="节"/>
    <w:basedOn w:val="1"/>
    <w:link w:val="39"/>
    <w:qFormat/>
    <w:uiPriority w:val="0"/>
    <w:pPr>
      <w:spacing w:before="360" w:after="360" w:line="400" w:lineRule="atLeast"/>
    </w:pPr>
    <w:rPr>
      <w:rFonts w:ascii="黑体" w:hAnsi="Times New Roman" w:eastAsia="黑体"/>
      <w:sz w:val="28"/>
      <w:szCs w:val="24"/>
      <w:lang w:val="zh-CN" w:eastAsia="zh-CN"/>
    </w:rPr>
  </w:style>
  <w:style w:type="character" w:customStyle="1" w:styleId="39">
    <w:name w:val="节 Char"/>
    <w:link w:val="38"/>
    <w:qFormat/>
    <w:uiPriority w:val="0"/>
    <w:rPr>
      <w:rFonts w:ascii="黑体" w:hAnsi="Times New Roman" w:eastAsia="黑体" w:cs="Times New Roman"/>
      <w:sz w:val="28"/>
      <w:szCs w:val="24"/>
      <w:lang w:val="zh-CN" w:eastAsia="zh-CN"/>
    </w:rPr>
  </w:style>
  <w:style w:type="paragraph" w:customStyle="1" w:styleId="40">
    <w:name w:val="章"/>
    <w:basedOn w:val="1"/>
    <w:link w:val="41"/>
    <w:qFormat/>
    <w:uiPriority w:val="0"/>
    <w:pPr>
      <w:spacing w:before="600" w:after="600" w:line="400" w:lineRule="atLeast"/>
      <w:jc w:val="center"/>
    </w:pPr>
    <w:rPr>
      <w:rFonts w:ascii="Times New Roman" w:hAnsi="Times New Roman" w:eastAsia="黑体"/>
      <w:sz w:val="30"/>
      <w:szCs w:val="30"/>
      <w:lang w:val="zh-CN" w:eastAsia="zh-CN"/>
    </w:rPr>
  </w:style>
  <w:style w:type="character" w:customStyle="1" w:styleId="41">
    <w:name w:val="章 Char"/>
    <w:link w:val="40"/>
    <w:qFormat/>
    <w:uiPriority w:val="0"/>
    <w:rPr>
      <w:rFonts w:ascii="Times New Roman" w:hAnsi="Times New Roman" w:eastAsia="黑体" w:cs="Times New Roman"/>
      <w:sz w:val="30"/>
      <w:szCs w:val="30"/>
      <w:lang w:val="zh-CN" w:eastAsia="zh-CN"/>
    </w:rPr>
  </w:style>
  <w:style w:type="paragraph" w:customStyle="1" w:styleId="42">
    <w:name w:val="小节"/>
    <w:basedOn w:val="1"/>
    <w:link w:val="43"/>
    <w:qFormat/>
    <w:uiPriority w:val="0"/>
    <w:pPr>
      <w:spacing w:before="240" w:after="240" w:line="400" w:lineRule="atLeast"/>
    </w:pPr>
    <w:rPr>
      <w:rFonts w:ascii="黑体" w:hAnsi="Times New Roman" w:eastAsia="黑体"/>
      <w:sz w:val="28"/>
      <w:szCs w:val="28"/>
      <w:lang w:val="zh-CN" w:eastAsia="zh-CN"/>
    </w:rPr>
  </w:style>
  <w:style w:type="character" w:customStyle="1" w:styleId="43">
    <w:name w:val="小节 Char"/>
    <w:link w:val="42"/>
    <w:qFormat/>
    <w:uiPriority w:val="0"/>
    <w:rPr>
      <w:rFonts w:ascii="黑体" w:hAnsi="Times New Roman" w:eastAsia="黑体" w:cs="Times New Roman"/>
      <w:sz w:val="28"/>
      <w:szCs w:val="28"/>
      <w:lang w:val="zh-CN" w:eastAsia="zh-CN"/>
    </w:rPr>
  </w:style>
  <w:style w:type="paragraph" w:customStyle="1" w:styleId="44">
    <w:name w:val="小小节"/>
    <w:basedOn w:val="1"/>
    <w:link w:val="45"/>
    <w:qFormat/>
    <w:uiPriority w:val="0"/>
    <w:pPr>
      <w:spacing w:before="120" w:after="120" w:line="400" w:lineRule="exact"/>
    </w:pPr>
    <w:rPr>
      <w:rFonts w:ascii="黑体" w:hAnsi="黑体" w:eastAsia="黑体"/>
      <w:sz w:val="24"/>
      <w:szCs w:val="24"/>
      <w:lang w:val="zh-CN" w:eastAsia="zh-CN"/>
    </w:rPr>
  </w:style>
  <w:style w:type="character" w:customStyle="1" w:styleId="45">
    <w:name w:val="小小节 Char"/>
    <w:link w:val="44"/>
    <w:qFormat/>
    <w:uiPriority w:val="0"/>
    <w:rPr>
      <w:rFonts w:ascii="黑体" w:hAnsi="黑体" w:eastAsia="黑体" w:cs="Times New Roman"/>
      <w:sz w:val="24"/>
      <w:szCs w:val="24"/>
      <w:lang w:val="zh-CN" w:eastAsia="zh-CN"/>
    </w:rPr>
  </w:style>
  <w:style w:type="paragraph" w:customStyle="1" w:styleId="46">
    <w:name w:val="公式"/>
    <w:qFormat/>
    <w:uiPriority w:val="0"/>
    <w:pPr>
      <w:tabs>
        <w:tab w:val="left" w:pos="4846"/>
        <w:tab w:val="left" w:pos="9715"/>
      </w:tabs>
      <w:spacing w:before="120" w:after="120"/>
      <w:jc w:val="right"/>
    </w:pPr>
    <w:rPr>
      <w:rFonts w:ascii="Times New Roman" w:hAnsi="Times New Roman" w:eastAsia="宋体" w:cs="Times New Roman"/>
      <w:kern w:val="2"/>
      <w:sz w:val="24"/>
      <w:szCs w:val="24"/>
      <w:lang w:val="en-US" w:eastAsia="zh-CN" w:bidi="ar-SA"/>
    </w:rPr>
  </w:style>
  <w:style w:type="paragraph" w:customStyle="1" w:styleId="47">
    <w:name w:val="样式 图题"/>
    <w:basedOn w:val="1"/>
    <w:qFormat/>
    <w:uiPriority w:val="0"/>
    <w:pPr>
      <w:spacing w:after="120" w:line="400" w:lineRule="exact"/>
      <w:jc w:val="center"/>
    </w:pPr>
    <w:rPr>
      <w:rFonts w:ascii="Times New Roman" w:hAnsi="Times New Roman"/>
      <w:szCs w:val="21"/>
    </w:rPr>
  </w:style>
  <w:style w:type="paragraph" w:customStyle="1" w:styleId="48">
    <w:name w:val="参考文献"/>
    <w:qFormat/>
    <w:uiPriority w:val="0"/>
    <w:pPr>
      <w:numPr>
        <w:ilvl w:val="0"/>
        <w:numId w:val="2"/>
      </w:numPr>
      <w:spacing w:line="400" w:lineRule="exact"/>
      <w:jc w:val="both"/>
    </w:pPr>
    <w:rPr>
      <w:rFonts w:ascii="Times New Roman" w:hAnsi="Times New Roman" w:eastAsia="宋体" w:cs="Times New Roman"/>
      <w:kern w:val="2"/>
      <w:sz w:val="21"/>
      <w:szCs w:val="21"/>
      <w:lang w:val="en-US" w:eastAsia="zh-CN" w:bidi="ar-SA"/>
    </w:rPr>
  </w:style>
  <w:style w:type="character" w:customStyle="1" w:styleId="49">
    <w:name w:val="批注框文本 字符"/>
    <w:basedOn w:val="21"/>
    <w:link w:val="13"/>
    <w:semiHidden/>
    <w:qFormat/>
    <w:uiPriority w:val="99"/>
    <w:rPr>
      <w:rFonts w:ascii="Calibri" w:hAnsi="Calibri" w:eastAsia="宋体" w:cs="Times New Roman"/>
      <w:sz w:val="18"/>
      <w:szCs w:val="18"/>
    </w:rPr>
  </w:style>
  <w:style w:type="paragraph" w:customStyle="1" w:styleId="50">
    <w:name w:val="9-图"/>
    <w:basedOn w:val="51"/>
    <w:qFormat/>
    <w:uiPriority w:val="0"/>
    <w:pPr>
      <w:spacing w:before="120" w:after="240"/>
    </w:pPr>
  </w:style>
  <w:style w:type="paragraph" w:customStyle="1" w:styleId="51">
    <w:name w:val="8-表"/>
    <w:basedOn w:val="1"/>
    <w:qFormat/>
    <w:uiPriority w:val="0"/>
    <w:pPr>
      <w:widowControl/>
      <w:snapToGrid w:val="0"/>
      <w:spacing w:before="240" w:after="120" w:line="400" w:lineRule="atLeast"/>
      <w:jc w:val="center"/>
    </w:pPr>
    <w:rPr>
      <w:rFonts w:ascii="Times New Roman" w:hAnsi="Times New Roman"/>
      <w:szCs w:val="38"/>
    </w:rPr>
  </w:style>
  <w:style w:type="paragraph" w:customStyle="1" w:styleId="52">
    <w:name w:val="1-1级"/>
    <w:basedOn w:val="1"/>
    <w:qFormat/>
    <w:uiPriority w:val="0"/>
    <w:pPr>
      <w:spacing w:before="480" w:after="360" w:line="400" w:lineRule="exact"/>
      <w:jc w:val="center"/>
      <w:outlineLvl w:val="0"/>
    </w:pPr>
    <w:rPr>
      <w:rFonts w:ascii="黑体" w:hAnsi="Times New Roman" w:eastAsia="黑体"/>
      <w:sz w:val="30"/>
      <w:szCs w:val="30"/>
    </w:rPr>
  </w:style>
  <w:style w:type="paragraph" w:customStyle="1" w:styleId="53">
    <w:name w:val="4-4级"/>
    <w:basedOn w:val="1"/>
    <w:qFormat/>
    <w:uiPriority w:val="0"/>
    <w:pPr>
      <w:widowControl/>
      <w:snapToGrid w:val="0"/>
      <w:spacing w:before="120" w:after="120" w:line="400" w:lineRule="atLeast"/>
      <w:outlineLvl w:val="3"/>
    </w:pPr>
    <w:rPr>
      <w:rFonts w:ascii="Times New Roman" w:hAnsi="Times New Roman" w:eastAsia="黑体"/>
      <w:sz w:val="24"/>
      <w:szCs w:val="26"/>
    </w:rPr>
  </w:style>
  <w:style w:type="paragraph" w:customStyle="1" w:styleId="54">
    <w:name w:val="3-3级"/>
    <w:basedOn w:val="1"/>
    <w:qFormat/>
    <w:uiPriority w:val="0"/>
    <w:pPr>
      <w:keepNext/>
      <w:spacing w:before="240" w:after="120" w:line="400" w:lineRule="atLeast"/>
      <w:outlineLvl w:val="2"/>
    </w:pPr>
    <w:rPr>
      <w:rFonts w:ascii="Times New Roman" w:hAnsi="Times New Roman" w:eastAsia="黑体"/>
      <w:sz w:val="28"/>
      <w:szCs w:val="28"/>
    </w:rPr>
  </w:style>
  <w:style w:type="paragraph" w:customStyle="1" w:styleId="55">
    <w:name w:val="555-正文"/>
    <w:basedOn w:val="1"/>
    <w:qFormat/>
    <w:uiPriority w:val="0"/>
    <w:pPr>
      <w:spacing w:line="400" w:lineRule="exact"/>
      <w:ind w:firstLine="200" w:firstLineChars="200"/>
    </w:pPr>
    <w:rPr>
      <w:rFonts w:ascii="Times New Roman" w:hAnsi="Times New Roman"/>
      <w:color w:val="000000"/>
      <w:sz w:val="24"/>
      <w:szCs w:val="24"/>
    </w:rPr>
  </w:style>
  <w:style w:type="paragraph" w:customStyle="1" w:styleId="56">
    <w:name w:val="2-2级"/>
    <w:basedOn w:val="1"/>
    <w:qFormat/>
    <w:uiPriority w:val="0"/>
    <w:pPr>
      <w:keepNext/>
      <w:spacing w:before="360" w:after="120" w:line="400" w:lineRule="atLeast"/>
      <w:outlineLvl w:val="1"/>
    </w:pPr>
    <w:rPr>
      <w:rFonts w:ascii="Times New Roman" w:hAnsi="Times New Roman" w:eastAsia="黑体"/>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 Id="rId22" Type="http://schemas.openxmlformats.org/officeDocument/2006/relationships/image" Target="media/image2.png"/><Relationship Id="rId23"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E83607-F240-4F4A-910E-ED237A26F5EE}">
  <ds:schemaRefs/>
</ds:datastoreItem>
</file>

<file path=docProps/app.xml><?xml version="1.0" encoding="utf-8"?>
<Properties xmlns="http://schemas.openxmlformats.org/officeDocument/2006/extended-properties" xmlns:vt="http://schemas.openxmlformats.org/officeDocument/2006/docPropsVTypes">
  <Template>Normal</Template>
  <Company>Win</Company>
  <Pages>6</Pages>
  <Words>200</Words>
  <Characters>367</Characters>
  <Lines>249</Lines>
  <Paragraphs>70</Paragraphs>
  <TotalTime>4</TotalTime>
  <ScaleCrop>false</ScaleCrop>
  <LinksUpToDate>false</LinksUpToDate>
  <CharactersWithSpaces>560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2016-11-11T07:27:00Z</dcterms:created>
  <dc:creator>Win</dc:creator>
  <cp:lastModifiedBy>Yali</cp:lastModifiedBy>
  <dcterms:modified xsi:type="dcterms:W3CDTF">2025-06-16T01:08:36Z</dcterms:modified>
  <cp:revision>276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E955378DEDE14620A675297E711A30FA</vt:lpwstr>
  </property>
  <property fmtid="{D5CDD505-2E9C-101B-9397-08002B2CF9AE}" pid="4" name="KSOTemplateDocerSaveRecord">
    <vt:lpwstr>eyJoZGlkIjoiODZmZTk4NDA2N2YxZjExNTJjZGFhYzM5OGJjOTQ2OGMifQ==</vt:lpwstr>
  </property>
</Properties>
</file>