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6CD4" w14:textId="77777777" w:rsidR="00F839D6" w:rsidRDefault="00F839D6">
      <w:r>
        <w:rPr>
          <w:noProof/>
        </w:rPr>
        <w:drawing>
          <wp:inline distT="0" distB="0" distL="0" distR="0" wp14:anchorId="2D068938" wp14:editId="1E12CBD2">
            <wp:extent cx="40100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D7879" w14:textId="25A6CBCC" w:rsidR="00933C11" w:rsidRDefault="00F839D6">
      <w:r w:rsidRPr="00F839D6">
        <w:t>When fully grown, the kauri tree has a massive columnar trunk topped by branches that spread like umbrella spokes, supporting a crown of leaves.</w:t>
      </w:r>
    </w:p>
    <w:p w14:paraId="0AE50F3A" w14:textId="56E33CA9" w:rsidR="00F839D6" w:rsidRDefault="00F839D6">
      <w:pPr>
        <w:rPr>
          <w:rFonts w:ascii="Verdana" w:hAnsi="Verdana"/>
          <w:color w:val="666666"/>
          <w:sz w:val="18"/>
          <w:szCs w:val="18"/>
          <w:shd w:val="clear" w:color="auto" w:fill="F9F7F4"/>
        </w:rPr>
      </w:pPr>
      <w:r>
        <w:rPr>
          <w:rFonts w:ascii="Verdana" w:hAnsi="Verdana"/>
          <w:color w:val="666666"/>
          <w:sz w:val="18"/>
          <w:szCs w:val="18"/>
          <w:shd w:val="clear" w:color="auto" w:fill="F9F7F4"/>
        </w:rPr>
        <w:t>Joanna Orwin, 'Kauri forest - How and where kauri grows', Te Ara - the Encyclopedia of New Zealand, http://www.TeAra.govt.nz/en/photograph/10018/the-kauri-tree (accessed 15 August 2021)</w:t>
      </w:r>
    </w:p>
    <w:p w14:paraId="669AFD21" w14:textId="62EDBDBE" w:rsidR="00F839D6" w:rsidRDefault="00F839D6">
      <w:pPr>
        <w:rPr>
          <w:rFonts w:ascii="Verdana" w:hAnsi="Verdana"/>
          <w:color w:val="666666"/>
          <w:sz w:val="18"/>
          <w:szCs w:val="18"/>
          <w:shd w:val="clear" w:color="auto" w:fill="F9F7F4"/>
        </w:rPr>
      </w:pPr>
    </w:p>
    <w:p w14:paraId="2A0BFDE2" w14:textId="1C854ABF" w:rsidR="00F839D6" w:rsidRPr="00F839D6" w:rsidRDefault="00F839D6" w:rsidP="00F839D6">
      <w:pPr>
        <w:shd w:val="clear" w:color="auto" w:fill="F9F7F4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39D6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63756762" wp14:editId="0A132BD5">
            <wp:extent cx="4526280" cy="2979420"/>
            <wp:effectExtent l="0" t="0" r="7620" b="0"/>
            <wp:docPr id="3" name="Picture 3" descr="Bark and g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rk and gum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946E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Greyish-brown kauri bark has a hammer-mark texture. A mature tree continuously sheds its outer bark in large scales to prevent climbing or perching plants from gaining a permanent hold. Kauri gum is oozing from the horizontal cracks in this bark – it is the tree’s way of sealing damaged surfaces.</w:t>
      </w:r>
    </w:p>
    <w:p w14:paraId="55950B4C" w14:textId="2C436E09" w:rsidR="00F839D6" w:rsidRDefault="00F839D6">
      <w:pPr>
        <w:rPr>
          <w:rFonts w:ascii="Verdana" w:hAnsi="Verdana"/>
          <w:color w:val="666666"/>
          <w:sz w:val="18"/>
          <w:szCs w:val="18"/>
          <w:shd w:val="clear" w:color="auto" w:fill="F9F7F4"/>
        </w:rPr>
      </w:pPr>
      <w:r>
        <w:rPr>
          <w:rFonts w:ascii="Verdana" w:hAnsi="Verdana"/>
          <w:color w:val="666666"/>
          <w:sz w:val="18"/>
          <w:szCs w:val="18"/>
          <w:shd w:val="clear" w:color="auto" w:fill="F9F7F4"/>
        </w:rPr>
        <w:t>Joanna Orwin, 'Kauri forest - How and where kauri grows', Te Ara - the Encyclopedia of New Zealand, http://www.TeAra.govt.nz/en/photograph/10019/bark-and-gum (accessed 15 August 2021)</w:t>
      </w:r>
    </w:p>
    <w:p w14:paraId="1716AD11" w14:textId="54DD4880" w:rsidR="00F839D6" w:rsidRPr="00F839D6" w:rsidRDefault="00F839D6" w:rsidP="00F839D6">
      <w:pPr>
        <w:shd w:val="clear" w:color="auto" w:fill="F9F7F4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39D6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A277740" wp14:editId="5F8D9014">
            <wp:extent cx="4762500" cy="3573780"/>
            <wp:effectExtent l="0" t="0" r="0" b="7620"/>
            <wp:docPr id="4" name="Picture 4" descr="Leav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v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1E58" w14:textId="48332C4B" w:rsid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Kauri leaves are flat, oblong and leathery. Bronze when young, they turn bright green as the tree matures.</w:t>
      </w:r>
    </w:p>
    <w:p w14:paraId="5B9E6753" w14:textId="62313388" w:rsidR="00F839D6" w:rsidRPr="00F839D6" w:rsidRDefault="00F839D6" w:rsidP="00F839D6">
      <w:pPr>
        <w:shd w:val="clear" w:color="auto" w:fill="F9F7F4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39D6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66D6DB0D" wp14:editId="668D9F9D">
            <wp:extent cx="4762500" cy="3581400"/>
            <wp:effectExtent l="0" t="0" r="0" b="0"/>
            <wp:docPr id="6" name="Picture 6" descr="Stages of grow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ges of grow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0AE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A kauri tree takes on different forms as it grows and matures. This diagram shows three of the most important stages, from adolescent to mature tree.</w:t>
      </w:r>
    </w:p>
    <w:p w14:paraId="7062B1C5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While young (left), the kauri has a typical conifer form with a tapering trunk, spiralling whorls of short branches, and a narrow, triangular crown.</w:t>
      </w:r>
    </w:p>
    <w:p w14:paraId="154AB540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Between 30 and 50 years, the tree begins to shed its lower branches (centre). At this stage it is called a ‘ricker’, after its use in the 19th century for naval masts and spars.</w:t>
      </w:r>
    </w:p>
    <w:p w14:paraId="6E181444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  <w:r w:rsidRPr="00F839D6">
        <w:rPr>
          <w:rFonts w:ascii="Georgia" w:eastAsia="Times New Roman" w:hAnsi="Georgia" w:cs="Helvetica"/>
          <w:color w:val="333333"/>
          <w:sz w:val="27"/>
          <w:szCs w:val="27"/>
        </w:rPr>
        <w:t>Once the tree has emerged above the canopy of the forest in its mature stage, the girth of its trunk increases and its top branches support a spreading crown of leaves (right).</w:t>
      </w:r>
    </w:p>
    <w:p w14:paraId="61828AE5" w14:textId="77777777" w:rsidR="00F839D6" w:rsidRDefault="00F839D6" w:rsidP="00F839D6">
      <w:pPr>
        <w:rPr>
          <w:rFonts w:ascii="Verdana" w:hAnsi="Verdana"/>
          <w:color w:val="666666"/>
          <w:sz w:val="18"/>
          <w:szCs w:val="18"/>
          <w:shd w:val="clear" w:color="auto" w:fill="F9F7F4"/>
        </w:rPr>
      </w:pPr>
      <w:r>
        <w:rPr>
          <w:rFonts w:ascii="Verdana" w:hAnsi="Verdana"/>
          <w:color w:val="666666"/>
          <w:sz w:val="18"/>
          <w:szCs w:val="18"/>
          <w:shd w:val="clear" w:color="auto" w:fill="F9F7F4"/>
        </w:rPr>
        <w:t>Joanna Orwin, 'Kauri forest - How and where kauri grows', Te Ara - the Encyclopedia of New Zealand, http://www.TeAra.govt.nz/en/photograph/10018/the-kauri-tree (accessed 15 August 2021)</w:t>
      </w:r>
    </w:p>
    <w:p w14:paraId="6E371242" w14:textId="77777777" w:rsidR="00F839D6" w:rsidRPr="00F839D6" w:rsidRDefault="00F839D6" w:rsidP="00F839D6">
      <w:pPr>
        <w:shd w:val="clear" w:color="auto" w:fill="F9F7F4"/>
        <w:spacing w:after="330" w:line="330" w:lineRule="atLeast"/>
        <w:textAlignment w:val="baseline"/>
        <w:rPr>
          <w:rFonts w:ascii="Georgia" w:eastAsia="Times New Roman" w:hAnsi="Georgia" w:cs="Helvetica"/>
          <w:color w:val="333333"/>
          <w:sz w:val="27"/>
          <w:szCs w:val="27"/>
        </w:rPr>
      </w:pPr>
    </w:p>
    <w:p w14:paraId="31E12896" w14:textId="5E47E3BF" w:rsidR="00F839D6" w:rsidRDefault="00F839D6"/>
    <w:p w14:paraId="06F8FFAA" w14:textId="77777777" w:rsidR="00F839D6" w:rsidRDefault="00F839D6">
      <w:r>
        <w:br w:type="page"/>
      </w:r>
    </w:p>
    <w:p w14:paraId="00913917" w14:textId="73443A69" w:rsidR="00F839D6" w:rsidRDefault="00F839D6"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Beets, P. N., Kimberley, M. O., Oliver, G. R., Pearce, S. H., Graham, J. D., &amp; Brandon, A. (2012). Allometric Equations for Estimating Carbon Stocks in Natural Forest in New Zealand.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Forests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(3), 818–839. doi:10.3390/f3030818</w:t>
      </w:r>
    </w:p>
    <w:sectPr w:rsidR="00F839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11"/>
    <w:rsid w:val="0062783B"/>
    <w:rsid w:val="00933C11"/>
    <w:rsid w:val="00B2052A"/>
    <w:rsid w:val="00F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E62"/>
  <w15:chartTrackingRefBased/>
  <w15:docId w15:val="{27EB335B-6F61-4F8D-871F-F83D62B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6BFD-4E3F-482C-AE00-986F7871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</dc:creator>
  <cp:keywords/>
  <dc:description/>
  <cp:lastModifiedBy>Hongyi Lu</cp:lastModifiedBy>
  <cp:revision>4</cp:revision>
  <dcterms:created xsi:type="dcterms:W3CDTF">2021-08-15T05:22:00Z</dcterms:created>
  <dcterms:modified xsi:type="dcterms:W3CDTF">2021-09-12T13:52:00Z</dcterms:modified>
</cp:coreProperties>
</file>