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TPL-SWE2-001_SW 아키텍처 설계서 템플릿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프로젝트 공학 산출물 작성용 빈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TPL-SWE2-001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SWE.2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문서의 작성, 검토, 승인 책임과 적용 베이스라인을 식별한다. 실제 승인 상태와 검토 증거 위치를 구분해 기록한다.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Word의 자동 목차 기능으로 아래 제목을 갱신한다. 배포 전 페이지 번호와 제목 수준을 확인한다.</w:t>
      </w:r>
    </w:p>
    <w:p>
      <w:pPr>
        <w:pStyle w:val="Heading1"/>
      </w:pPr>
      <w:r>
        <w:t>1. 목적 및 적용범위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이 문서가 필요한 이유와 적용 대상, 사용 시점을 요약한다.</w:t>
      </w:r>
    </w:p>
    <w:p>
      <w:pPr>
        <w:pStyle w:val="Heading2"/>
      </w:pPr>
      <w:r>
        <w:t>1.1 목적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문서가 지원하는 개발 또는 검증 활동과 기대 결과를 기술한다.</w:t>
      </w:r>
    </w:p>
    <w:p>
      <w:pPr>
        <w:pStyle w:val="Heading2"/>
      </w:pPr>
      <w:r>
        <w:t>1.2 적용범위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적용할 제품, 소프트웨어 구성요소, 생명주기 단계와 대상 조직을 명시한다.</w:t>
      </w:r>
    </w:p>
    <w:p>
      <w:pPr>
        <w:pStyle w:val="Heading2"/>
      </w:pPr>
      <w:r>
        <w:t>1.3 적용 경계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포함 범위와 제외 범위, 외부 조직이나 상위 수준 산출물과의 경계를 구분한다.</w:t>
      </w:r>
    </w:p>
    <w:p>
      <w:pPr>
        <w:pStyle w:val="Heading1"/>
      </w:pPr>
      <w:r>
        <w:t>2. 아키텍처 설계 원칙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분해, 결합도, 응집도, 인터페이스, 오류 격리와 변경 용이성에 적용한 원칙을 기록한다.</w:t>
      </w:r>
    </w:p>
    <w:p>
      <w:pPr>
        <w:pStyle w:val="Heading1"/>
      </w:pPr>
      <w:r>
        <w:t>3. 논리 아키텍처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소프트웨어 요소와 계층, 요소 간 관계를 다이어그램과 함께 설명한다.</w:t>
      </w:r>
    </w:p>
    <w:p>
      <w:pPr>
        <w:pStyle w:val="Heading2"/>
      </w:pPr>
      <w:r>
        <w:t>3.1 아키텍처 요소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각 요소의 ID, 명칭, 목적, 제공 기능과 소유 책임을 정의한다.</w:t>
      </w:r>
    </w:p>
    <w:p>
      <w:pPr>
        <w:pStyle w:val="Heading2"/>
      </w:pPr>
      <w:r>
        <w:t>3.2 관계와 제약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허용된 의존 방향, 호출 관계, 공유 자원과 금지된 결합을 기술한다.</w:t>
      </w:r>
    </w:p>
    <w:p>
      <w:pPr>
        <w:pStyle w:val="Heading1"/>
      </w:pPr>
      <w:r>
        <w:t>4. 컴포넌트 책임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컴포넌트별 책임, 입력, 출력, 상태, 오류 처리와 할당 요구사항을 정리한다.</w:t>
      </w:r>
    </w:p>
    <w:p>
      <w:pPr>
        <w:pStyle w:val="Heading1"/>
      </w:pPr>
      <w:r>
        <w:t>5. 정적 의존성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패키지, 모듈 또는 컴포넌트의 정적 의존성과 순환 의존 방지 기준을 기록한다.</w:t>
      </w:r>
    </w:p>
    <w:p>
      <w:pPr>
        <w:pStyle w:val="Heading1"/>
      </w:pPr>
      <w:r>
        <w:t>6. 인터페이스 명세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인터페이스 ID, 제공자, 사용자, 데이터, 호출 조건, 시간 제약과 오류 계약을 정의한다.</w:t>
      </w:r>
    </w:p>
    <w:p>
      <w:pPr>
        <w:pStyle w:val="Heading2"/>
      </w:pPr>
      <w:r>
        <w:t>6.1 내부 인터페이스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소프트웨어 요소 사이의 API, 이벤트, 데이터 저장소와 동기화 규칙을 작성한다.</w:t>
      </w:r>
    </w:p>
    <w:p>
      <w:pPr>
        <w:pStyle w:val="Heading2"/>
      </w:pPr>
      <w:r>
        <w:t>6.2 외부 인터페이스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하드웨어, 통신, 사용자 또는 외부 서비스와의 경계와 변환 책임을 작성한다.</w:t>
      </w:r>
    </w:p>
    <w:p>
      <w:pPr>
        <w:pStyle w:val="Heading1"/>
      </w:pPr>
      <w:r>
        <w:t>7. 동적 동작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주요 시나리오의 호출 순서, 데이터 흐름과 조건별 분기를 시퀀스 또는 활동 관점으로 설명한다.</w:t>
      </w:r>
    </w:p>
    <w:p>
      <w:pPr>
        <w:pStyle w:val="Heading1"/>
      </w:pPr>
      <w:r>
        <w:t>8. 상태 전이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상태, 진입과 종료 조건, 전이 이벤트, 가드와 금지 전이를 정의한다.</w:t>
      </w:r>
    </w:p>
    <w:p>
      <w:pPr>
        <w:pStyle w:val="Heading1"/>
      </w:pPr>
      <w:r>
        <w:t>9. 오류 격리와 안전 동작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오류 감지 위치, 전파 차단, 안전 상태, 복구와 진단 정보의 책임을 기록한다.</w:t>
      </w:r>
    </w:p>
    <w:p>
      <w:pPr>
        <w:pStyle w:val="Heading1"/>
      </w:pPr>
      <w:r>
        <w:t>10. 품질속성 분석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성능, 신뢰성, 유지보수성 등 주요 품질속성의 시나리오와 설계 대응을 분석한다.</w:t>
      </w:r>
    </w:p>
    <w:p>
      <w:pPr>
        <w:pStyle w:val="Heading1"/>
      </w:pPr>
      <w:r>
        <w:t>11. 통합 전략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통합 단위, 순서, 인터페이스 검증, 스텁 또는 드라이버와 회귀 범위를 정의한다.</w:t>
      </w:r>
    </w:p>
    <w:p>
      <w:pPr>
        <w:pStyle w:val="Heading1"/>
      </w:pPr>
      <w:r>
        <w:t>12. 요구사항 할당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SW 요구사항을 아키텍처 요소와 인터페이스에 할당하고 누락이나 중복을 확인한다.</w:t>
      </w:r>
    </w:p>
    <w:p>
      <w:pPr>
        <w:pStyle w:val="Heading1"/>
      </w:pPr>
      <w:r>
        <w:t>13. 자원 및 배포 경계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실행 노드, 프로세스, 메모리, CPU, 저장소와 배포 제약을 기록한다.</w:t>
      </w:r>
    </w:p>
    <w:p>
      <w:pPr>
        <w:pStyle w:val="Heading1"/>
      </w:pPr>
      <w:r>
        <w:t>14. 추적성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요구사항, 아키텍처 요소, 상세설계와 통합 검증 간 연결을 작성한다.</w:t>
      </w:r>
    </w:p>
    <w:p>
      <w:pPr>
        <w:pStyle w:val="Heading1"/>
      </w:pPr>
      <w:r>
        <w:t>15. 참고자료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입력 요구사항, 적용 표준, 모델 원본과 설계 결정 기록을 식별한다.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