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TPL-SWE5-001_SW 통합전략 및 통합시험 명세서 템플릿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TPL-SWE5-001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SWE.5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문서의 작성, 검토, 승인 책임과 적용 베이스라인을 식별한다. 실제 승인 상태와 검토 증거 위치를 구분해 기록한다.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이 문서가 필요한 이유와 적용 대상, 사용 시점을 요약한다.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문서가 지원하는 개발 또는 검증 활동과 기대 결과를 기술한다.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적용할 제품, 소프트웨어 구성요소, 생명주기 단계와 대상 조직을 명시한다.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포함 범위와 제외 범위, 외부 조직이나 상위 수준 산출물과의 경계를 구분한다.</w:t>
      </w:r>
    </w:p>
    <w:p>
      <w:pPr>
        <w:pStyle w:val="Heading1"/>
      </w:pPr>
      <w:r>
        <w:t>2. 통합 원칙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통합 단위, 단계, 위험 우선순위, 반복 가능성과 실패 격리 원칙을 정의한다.</w:t>
      </w:r>
    </w:p>
    <w:p>
      <w:pPr>
        <w:pStyle w:val="Heading1"/>
      </w:pPr>
      <w:r>
        <w:t>3. 통합 항목과 순서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통합 항목 ID, 선행조건, 의존성, 순서, 담당과 계획 베이스라인을 작성한다.</w:t>
      </w:r>
    </w:p>
    <w:p>
      <w:pPr>
        <w:pStyle w:val="Heading1"/>
      </w:pPr>
      <w:r>
        <w:t>4. 환경 및 형상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도구, 실행환경, 소프트웨어 버전, 시험 데이터와 형상 식별 방법을 기록한다.</w:t>
      </w:r>
    </w:p>
    <w:p>
      <w:pPr>
        <w:pStyle w:val="Heading1"/>
      </w:pPr>
      <w:r>
        <w:t>5. 진입 및 종료 기준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각 통합 단계의 시작, 중단, 재개와 완료를 판정할 객관적 기준을 정의한다.</w:t>
      </w:r>
    </w:p>
    <w:p>
      <w:pPr>
        <w:pStyle w:val="Heading1"/>
      </w:pPr>
      <w:r>
        <w:t>6. 통합시험 케이스 요약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인터페이스와 통합 위험을 다루는 시험 ID, 추적 대상, 기대결과와 자동화 여부를 요약한다.</w:t>
      </w:r>
    </w:p>
    <w:p>
      <w:pPr>
        <w:pStyle w:val="Heading1"/>
      </w:pPr>
      <w:r>
        <w:t>7. 시험 설계기법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경계값, 동등분할, 의사결정표, 상태전이 등 기법의 선정 근거와 적용 대상을 기록한다.</w:t>
      </w:r>
    </w:p>
    <w:p>
      <w:pPr>
        <w:pStyle w:val="Heading1"/>
      </w:pPr>
      <w:r>
        <w:t>8. 실행 및 결과 기록 규칙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실행 식별자, 시각, 환경, 실제결과, 증거 위치와 결함 연결 방법을 정한다.</w:t>
      </w:r>
    </w:p>
    <w:p>
      <w:pPr>
        <w:pStyle w:val="Heading1"/>
      </w:pPr>
      <w:r>
        <w:t>9. 회귀 전략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변경 영향에 따른 회귀 범위 선정, 자동 실행과 결과 비교 방법을 정의한다.</w:t>
      </w:r>
    </w:p>
    <w:p>
      <w:pPr>
        <w:pStyle w:val="Heading1"/>
      </w:pPr>
      <w:r>
        <w:t>10. 실패 및 편차 처리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시험 실패, 환경 문제와 계획 편차의 분류, 보고, 재시험과 승인 절차를 기록한다.</w:t>
      </w:r>
    </w:p>
    <w:p>
      <w:pPr>
        <w:pStyle w:val="Heading1"/>
      </w:pPr>
      <w:r>
        <w:t>11. 추적성과 보고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아키텍처 인터페이스, 시험 케이스, 실행 결과, 결함과 보고서의 연결을 정의한다.</w:t>
      </w:r>
    </w:p>
    <w:p>
      <w:pPr>
        <w:pStyle w:val="Heading1"/>
      </w:pPr>
      <w:r>
        <w:t>12. 적용 한계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통합시험으로 확인하지 못하는 시스템, HIL, 차량 또는 양산 환경 범위를 명시한다.</w:t>
      </w:r>
    </w:p>
    <w:p>
      <w:pPr>
        <w:pStyle w:val="Heading1"/>
      </w:pPr>
      <w:r>
        <w:t>13. 추적성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입력 설계와 형상, 시험 명세, 결과와 결함 기록의 양방향 추적을 작성한다.</w:t>
      </w:r>
    </w:p>
    <w:p>
      <w:pPr>
        <w:pStyle w:val="Heading1"/>
      </w:pPr>
      <w:r>
        <w:t>14. 참고자료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아키텍처, 상세설계, 검증 계획, 환경 정의와 사용 도구 자료를 식별한다.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