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TPL-SWE3-001_SW 상세설계서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TPL-SWE3-001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SWE.3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이 문서가 필요한 이유와 적용 대상, 사용 시점을 요약한다.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문서가 지원하는 개발 또는 검증 활동과 기대 결과를 기술한다.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적용할 제품, 소프트웨어 구성요소, 생명주기 단계와 대상 조직을 명시한다.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포함 범위와 제외 범위, 외부 조직이나 상위 수준 산출물과의 경계를 구분한다.</w:t>
      </w:r>
    </w:p>
    <w:p>
      <w:pPr>
        <w:pStyle w:val="Heading1"/>
      </w:pPr>
      <w:r>
        <w:t>2. 모듈 분해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아키텍처 요소를 구현 단위로 분해하고 각 단위의 ID, 책임과 소스 위치를 기록한다.</w:t>
      </w:r>
    </w:p>
    <w:p>
      <w:pPr>
        <w:pStyle w:val="Heading1"/>
      </w:pPr>
      <w:r>
        <w:t>3. 상세 호출관계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함수 또는 클래스 간 호출 순서, 의존 방향과 주요 데이터 흐름을 설명한다.</w:t>
      </w:r>
    </w:p>
    <w:p>
      <w:pPr>
        <w:pStyle w:val="Heading1"/>
      </w:pPr>
      <w:r>
        <w:t>4. 공통 자료형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공통 데이터 구조, 열거형, 단위, 범위, 불변조건과 직렬화 규칙을 정의한다.</w:t>
      </w:r>
    </w:p>
    <w:p>
      <w:pPr>
        <w:pStyle w:val="Heading1"/>
      </w:pPr>
      <w:r>
        <w:t>5. 핵심 함수 계약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함수별 입력, 출력, 사전조건, 사후조건, 부작용, 예외와 시간 제약을 기술한다.</w:t>
      </w:r>
    </w:p>
    <w:p>
      <w:pPr>
        <w:pStyle w:val="Heading1"/>
      </w:pPr>
      <w:r>
        <w:t>6. 핵심 알고리즘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알고리즘의 처리 순서, 판단 조건, 경계값과 계산 근거를 의사코드 또는 흐름도로 작성한다.</w:t>
      </w:r>
    </w:p>
    <w:p>
      <w:pPr>
        <w:pStyle w:val="Heading1"/>
      </w:pPr>
      <w:r>
        <w:t>7. 정책 의사결정표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입력 조건 조합, 우선순위, 기대 동작과 충돌 해결 규칙을 표로 정의한다.</w:t>
      </w:r>
    </w:p>
    <w:p>
      <w:pPr>
        <w:pStyle w:val="Heading1"/>
      </w:pPr>
      <w:r>
        <w:t>8. 상태전이 상세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상태 저장 위치, 전이 함수, 이벤트, 가드, 타이머와 초기화 동작을 기록한다.</w:t>
      </w:r>
    </w:p>
    <w:p>
      <w:pPr>
        <w:pStyle w:val="Heading1"/>
      </w:pPr>
      <w:r>
        <w:t>9. Web 및 API 상세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엔드포인트, 요청과 응답 구조, 검증, 오류 코드, 세션과 보안 경계를 정의한다.</w:t>
      </w:r>
    </w:p>
    <w:p>
      <w:pPr>
        <w:pStyle w:val="Heading1"/>
      </w:pPr>
      <w:r>
        <w:t>10. 오류와 방어 동작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유효하지 않은 입력, 예외, 자원 실패에 대한 검출, 처리, 기록과 복구를 기술한다.</w:t>
      </w:r>
    </w:p>
    <w:p>
      <w:pPr>
        <w:pStyle w:val="Heading1"/>
      </w:pPr>
      <w:r>
        <w:t>11. 코딩 및 검증 규칙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코딩 표준, 정적분석, 단위검증, 커버리지와 리뷰 기준을 기록한다.</w:t>
      </w:r>
    </w:p>
    <w:p>
      <w:pPr>
        <w:pStyle w:val="Heading1"/>
      </w:pPr>
      <w:r>
        <w:t>12. 단위와 요구사항 할당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구현 단위를 아키텍처 요소, SW 요구사항과 단위시험에 연결한다.</w:t>
      </w:r>
    </w:p>
    <w:p>
      <w:pPr>
        <w:pStyle w:val="Heading1"/>
      </w:pPr>
      <w:r>
        <w:t>13. 구현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생성 코드, 외부 라이브러리, 플랫폼 종속부와 구현하지 않는 범위를 명시한다.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아키텍처, 상세설계, 소스 파일, 함수와 단위시험의 양방향 연결을 작성한다.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아키텍처 설계서, 코딩규칙, API 문서와 외부 라이브러리 자료를 식별한다.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