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TPL-SWE1-002_Use Case 명세서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이 문서가 필요한 이유와 적용 대상, 사용 시점을 요약한다.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문서가 지원하는 개발 또는 검증 활동과 기대 결과를 기술한다.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적용할 제품, 소프트웨어 구성요소, 생명주기 단계와 대상 조직을 명시한다.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포함 범위와 제외 범위, 외부 조직이나 상위 수준 산출물과의 경계를 구분한다.</w:t>
      </w:r>
    </w:p>
    <w:p>
      <w:pPr>
        <w:pStyle w:val="Heading1"/>
      </w:pPr>
      <w:r>
        <w:t>2. 액터와 시스템 경계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액터의 역할과 책임, 대상 시스템의 경계와 외부 시스템 관계를 기술한다.</w:t>
      </w:r>
    </w:p>
    <w:p>
      <w:pPr>
        <w:pStyle w:val="Heading1"/>
      </w:pPr>
      <w:r>
        <w:t>3. Use Case 목록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 ID, 명칭, 목적, 주 액터, 관련 요구사항과 우선순위를 정리한다.</w:t>
      </w:r>
    </w:p>
    <w:p>
      <w:pPr>
        <w:pStyle w:val="Heading1"/>
      </w:pPr>
      <w:r>
        <w:t>4. Use Case 상세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Case마다 아래 하위 절을 복제해 식별정보부터 예외 흐름까지 완결되게 작성한다.</w:t>
      </w:r>
    </w:p>
    <w:p>
      <w:pPr>
        <w:pStyle w:val="Heading2"/>
      </w:pPr>
      <w:r>
        <w:t>4.1 기본 정보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 ID, 명칭, 목적, 주 액터, 이해관계자와 관련 요구사항을 기록한다.</w:t>
      </w:r>
    </w:p>
    <w:p>
      <w:pPr>
        <w:pStyle w:val="Heading2"/>
      </w:pPr>
      <w:r>
        <w:t>4.2 사전조건과 트리거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실행 전에 만족해야 할 상태와 Use Case를 시작하는 사건 또는 입력을 명시한다.</w:t>
      </w:r>
    </w:p>
    <w:p>
      <w:pPr>
        <w:pStyle w:val="Heading2"/>
      </w:pPr>
      <w:r>
        <w:t>4.3 기본 흐름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액터의 입력과 시스템 반응을 시간 순서대로 번호를 붙여 작성한다.</w:t>
      </w:r>
    </w:p>
    <w:p>
      <w:pPr>
        <w:pStyle w:val="Heading2"/>
      </w:pPr>
      <w:r>
        <w:t>4.4 대안 흐름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정상 결과를 유지하는 조건별 분기와 기본 흐름으로 돌아가는 지점을 기록한다.</w:t>
      </w:r>
    </w:p>
    <w:p>
      <w:pPr>
        <w:pStyle w:val="Heading2"/>
      </w:pPr>
      <w:r>
        <w:t>4.5 예외 흐름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오류나 비정상 조건의 감지, 시스템 반응, 사용자 통지와 종료 상태를 작성한다.</w:t>
      </w:r>
    </w:p>
    <w:p>
      <w:pPr>
        <w:pStyle w:val="Heading2"/>
      </w:pPr>
      <w:r>
        <w:t>4.6 사후조건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성공, 실패 또는 중단 뒤 보장해야 할 시스템 상태와 남는 데이터를 명시한다.</w:t>
      </w:r>
    </w:p>
    <w:p>
      <w:pPr>
        <w:pStyle w:val="Heading1"/>
      </w:pPr>
      <w:r>
        <w:t>5. 비대상 시나리오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현재 범위에서 다루지 않는 액터, 기능과 시험 수준을 구체적으로 적는다.</w:t>
      </w:r>
    </w:p>
    <w:p>
      <w:pPr>
        <w:pStyle w:val="Heading1"/>
      </w:pPr>
      <w:r>
        <w:t>6. 추적성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각 Use Case를 상위 입력, SW 요구사항, 설계와 검증 항목에 연결한다.</w:t>
      </w:r>
    </w:p>
    <w:p>
      <w:pPr>
        <w:pStyle w:val="Heading1"/>
      </w:pPr>
      <w:r>
        <w:t>7. 참고자료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Use Case 작성에 사용한 요구사항, 인터페이스 자료와 용어 정의를 식별한다.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