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6086" w14:textId="77777777" w:rsidR="00D351B1" w:rsidRDefault="00D351B1" w:rsidP="00D351B1">
      <w:pPr>
        <w:jc w:val="center"/>
        <w:rPr>
          <w:rFonts w:ascii="黑体" w:eastAsia="黑体"/>
          <w:szCs w:val="21"/>
        </w:rPr>
      </w:pPr>
    </w:p>
    <w:p w14:paraId="35ADD051" w14:textId="77777777" w:rsidR="00D351B1" w:rsidRDefault="00D351B1" w:rsidP="00D351B1">
      <w:pPr>
        <w:rPr>
          <w:rFonts w:ascii="楷体_GB2312" w:eastAsia="楷体_GB2312"/>
          <w:b/>
          <w:sz w:val="24"/>
        </w:rPr>
      </w:pPr>
    </w:p>
    <w:p w14:paraId="681D92E2" w14:textId="77777777" w:rsidR="00D351B1" w:rsidRDefault="00D351B1" w:rsidP="00D351B1">
      <w:pPr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0" distR="0" wp14:anchorId="6E770288" wp14:editId="66A8FF0F">
            <wp:extent cx="2118995" cy="534572"/>
            <wp:effectExtent l="0" t="0" r="0" b="0"/>
            <wp:docPr id="1" name="图片 1" descr="13685864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3685864546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20" cy="53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1AD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B0B110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0B859D24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44"/>
          <w:szCs w:val="44"/>
        </w:rPr>
        <w:t>学生毕业实习周志</w:t>
      </w:r>
    </w:p>
    <w:p w14:paraId="1FEA17F7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72A626C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6B2BC95C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09D8B97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5A510657" w14:textId="73AAA311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姓    名: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王東龙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</w:p>
    <w:p w14:paraId="716D2333" w14:textId="4969F17C" w:rsidR="00D351B1" w:rsidRDefault="00D351B1" w:rsidP="00D351B1">
      <w:pPr>
        <w:spacing w:line="300" w:lineRule="auto"/>
        <w:ind w:firstLineChars="750" w:firstLine="2250"/>
        <w:rPr>
          <w:rFonts w:ascii="楷体_GB2312" w:eastAsia="楷体_GB2312"/>
          <w:b/>
          <w:sz w:val="36"/>
          <w:szCs w:val="36"/>
        </w:rPr>
      </w:pPr>
      <w:r>
        <w:rPr>
          <w:rFonts w:ascii="黑体" w:eastAsia="黑体" w:hint="eastAsia"/>
          <w:sz w:val="30"/>
          <w:szCs w:val="30"/>
        </w:rPr>
        <w:t>学    号: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2267120139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</w:p>
    <w:p w14:paraId="02EC5571" w14:textId="47E9BD94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院    系: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电子信息</w:t>
      </w:r>
      <w:r>
        <w:rPr>
          <w:rFonts w:ascii="黑体" w:eastAsia="黑体" w:hint="eastAsia"/>
          <w:sz w:val="30"/>
          <w:szCs w:val="30"/>
          <w:u w:val="single"/>
        </w:rPr>
        <w:t xml:space="preserve">           </w:t>
      </w:r>
    </w:p>
    <w:p w14:paraId="3F96718B" w14:textId="7C90109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实习单位: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2F6539">
        <w:rPr>
          <w:rFonts w:ascii="黑体" w:eastAsia="黑体" w:hint="eastAsia"/>
          <w:sz w:val="30"/>
          <w:szCs w:val="30"/>
          <w:u w:val="single"/>
        </w:rPr>
        <w:t>武汉激光科技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</w:p>
    <w:p w14:paraId="098EC2C2" w14:textId="3AE278D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实习时间: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6539">
        <w:rPr>
          <w:rFonts w:ascii="黑体" w:eastAsia="黑体" w:hint="eastAsia"/>
          <w:sz w:val="30"/>
          <w:szCs w:val="30"/>
          <w:u w:val="single"/>
        </w:rPr>
        <w:t>2025-12-22</w:t>
      </w:r>
      <w:r w:rsidR="00441ADB">
        <w:rPr>
          <w:rFonts w:ascii="黑体" w:eastAsia="黑体" w:hint="eastAsia"/>
          <w:sz w:val="30"/>
          <w:szCs w:val="30"/>
          <w:u w:val="single"/>
        </w:rPr>
        <w:t>至2026-4-6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4D24E1D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30B8CDE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7D2814C9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05B251B1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4F4B1B8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A529F15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EADCE28" w14:textId="77777777" w:rsidR="00D351B1" w:rsidRDefault="00D351B1" w:rsidP="00D351B1">
      <w:pPr>
        <w:ind w:left="2940" w:firstLine="42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教 务 处 印 制</w:t>
      </w:r>
    </w:p>
    <w:p w14:paraId="5CCAB317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67455C09" w14:textId="77777777" w:rsidR="00D351B1" w:rsidRDefault="00D351B1" w:rsidP="00D351B1">
      <w:pPr>
        <w:jc w:val="center"/>
        <w:rPr>
          <w:rFonts w:ascii="黑体" w:eastAsia="黑体"/>
          <w:sz w:val="28"/>
          <w:szCs w:val="28"/>
        </w:rPr>
      </w:pPr>
    </w:p>
    <w:p w14:paraId="6AE8A7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A71983A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2E9E3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 xml:space="preserve">说 </w:t>
      </w:r>
      <w:r w:rsidR="00D7117E">
        <w:rPr>
          <w:rFonts w:ascii="黑体" w:eastAsia="黑体" w:hint="eastAsia"/>
          <w:sz w:val="44"/>
          <w:szCs w:val="44"/>
        </w:rPr>
        <w:t xml:space="preserve"> </w:t>
      </w:r>
      <w:r>
        <w:rPr>
          <w:rFonts w:ascii="黑体" w:eastAsia="黑体" w:hint="eastAsia"/>
          <w:sz w:val="44"/>
          <w:szCs w:val="44"/>
        </w:rPr>
        <w:t>明</w:t>
      </w:r>
    </w:p>
    <w:p w14:paraId="11CC7E02" w14:textId="77777777" w:rsidR="00D7117E" w:rsidRDefault="00D7117E" w:rsidP="00D351B1">
      <w:pPr>
        <w:ind w:firstLineChars="200" w:firstLine="560"/>
        <w:rPr>
          <w:rFonts w:ascii="仿宋_GB2312" w:eastAsia="仿宋_GB2312"/>
          <w:sz w:val="28"/>
          <w:szCs w:val="28"/>
        </w:rPr>
      </w:pPr>
    </w:p>
    <w:p w14:paraId="6D0AD316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1、实习学生每人一册，妥善保存，遗失后果自负。实习结束后交实习单位在封面盖实习单位章，交回所在院系，并作为实习考核成绩的重要依据。</w:t>
      </w:r>
    </w:p>
    <w:p w14:paraId="5350F451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2、实习生必须每周认真填写该周志，将每周实习的主要内容、实习收获或心得、出现的问题及解决办法等填写清楚，并交指导老师签名（每周一将上周周志交指导老师签名）。</w:t>
      </w:r>
    </w:p>
    <w:p w14:paraId="63B9B50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66635D3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FC9267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50893775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B216CA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513043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21B530AA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F18B7AF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24B8AD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7195064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412DC559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3F8C9F1" w14:textId="77777777" w:rsidR="00D351B1" w:rsidRDefault="00D351B1" w:rsidP="00D351B1">
      <w:pPr>
        <w:ind w:firstLineChars="750" w:firstLine="270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黄淮学院学生实习周志</w:t>
      </w:r>
    </w:p>
    <w:tbl>
      <w:tblPr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276"/>
        <w:gridCol w:w="851"/>
        <w:gridCol w:w="567"/>
        <w:gridCol w:w="708"/>
        <w:gridCol w:w="567"/>
        <w:gridCol w:w="709"/>
        <w:gridCol w:w="567"/>
        <w:gridCol w:w="3119"/>
      </w:tblGrid>
      <w:tr w:rsidR="00D351B1" w14:paraId="7E9F3AC8" w14:textId="77777777" w:rsidTr="008E1771">
        <w:trPr>
          <w:trHeight w:val="777"/>
        </w:trPr>
        <w:tc>
          <w:tcPr>
            <w:tcW w:w="426" w:type="dxa"/>
            <w:vAlign w:val="center"/>
          </w:tcPr>
          <w:p w14:paraId="4A67D786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0CC419A2" w14:textId="49E37702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王東龙</w:t>
            </w:r>
          </w:p>
        </w:tc>
        <w:tc>
          <w:tcPr>
            <w:tcW w:w="851" w:type="dxa"/>
            <w:vAlign w:val="center"/>
          </w:tcPr>
          <w:p w14:paraId="5A18092F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842" w:type="dxa"/>
            <w:gridSpan w:val="3"/>
            <w:vAlign w:val="center"/>
          </w:tcPr>
          <w:p w14:paraId="672525CA" w14:textId="1E3B0E45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武汉激光科技</w:t>
            </w:r>
          </w:p>
        </w:tc>
        <w:tc>
          <w:tcPr>
            <w:tcW w:w="709" w:type="dxa"/>
            <w:vAlign w:val="center"/>
          </w:tcPr>
          <w:p w14:paraId="1727AECC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6869779D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3686" w:type="dxa"/>
            <w:gridSpan w:val="2"/>
            <w:vAlign w:val="center"/>
          </w:tcPr>
          <w:p w14:paraId="311EA205" w14:textId="7432DD31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</w:t>
            </w:r>
            <w:r w:rsidR="00D351B1">
              <w:rPr>
                <w:rFonts w:ascii="宋体" w:hAnsi="宋体" w:hint="eastAsia"/>
                <w:sz w:val="24"/>
              </w:rPr>
              <w:t xml:space="preserve">年  </w:t>
            </w:r>
            <w:r>
              <w:rPr>
                <w:rFonts w:ascii="宋体" w:hAnsi="宋体" w:hint="eastAsia"/>
                <w:sz w:val="24"/>
              </w:rPr>
              <w:t>12</w:t>
            </w:r>
            <w:r w:rsidR="00D351B1">
              <w:rPr>
                <w:rFonts w:ascii="宋体" w:hAnsi="宋体" w:hint="eastAsia"/>
                <w:sz w:val="24"/>
              </w:rPr>
              <w:t xml:space="preserve"> 月 </w:t>
            </w:r>
            <w:r>
              <w:rPr>
                <w:rFonts w:ascii="宋体" w:hAnsi="宋体" w:hint="eastAsia"/>
                <w:sz w:val="24"/>
              </w:rPr>
              <w:t>22</w:t>
            </w:r>
            <w:r w:rsidR="00D351B1">
              <w:rPr>
                <w:rFonts w:ascii="宋体" w:hAnsi="宋体" w:hint="eastAsia"/>
                <w:sz w:val="24"/>
              </w:rPr>
              <w:t xml:space="preserve">  日- </w:t>
            </w:r>
            <w:r>
              <w:rPr>
                <w:rFonts w:ascii="宋体" w:hAnsi="宋体" w:hint="eastAsia"/>
                <w:sz w:val="24"/>
              </w:rPr>
              <w:t>2026</w:t>
            </w:r>
            <w:r w:rsidR="00D351B1">
              <w:rPr>
                <w:rFonts w:ascii="宋体" w:hAnsi="宋体" w:hint="eastAsia"/>
                <w:sz w:val="24"/>
              </w:rPr>
              <w:t xml:space="preserve"> 年   </w:t>
            </w:r>
            <w:r w:rsidR="002F6539">
              <w:rPr>
                <w:rFonts w:ascii="宋体" w:hAnsi="宋体" w:hint="eastAsia"/>
                <w:sz w:val="24"/>
              </w:rPr>
              <w:t>4</w:t>
            </w:r>
            <w:r w:rsidR="00D351B1">
              <w:rPr>
                <w:rFonts w:ascii="宋体" w:hAnsi="宋体" w:hint="eastAsia"/>
                <w:sz w:val="24"/>
              </w:rPr>
              <w:t xml:space="preserve">月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 w:rsidR="00D351B1">
              <w:rPr>
                <w:rFonts w:ascii="宋体" w:hAnsi="宋体" w:hint="eastAsia"/>
                <w:sz w:val="24"/>
              </w:rPr>
              <w:t>日</w:t>
            </w:r>
          </w:p>
          <w:p w14:paraId="7F3A6770" w14:textId="5E5CA3B3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第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 xml:space="preserve">  周</w:t>
            </w:r>
          </w:p>
        </w:tc>
      </w:tr>
      <w:tr w:rsidR="00D351B1" w14:paraId="433200EF" w14:textId="77777777" w:rsidTr="008E1771">
        <w:trPr>
          <w:trHeight w:val="1553"/>
        </w:trPr>
        <w:tc>
          <w:tcPr>
            <w:tcW w:w="426" w:type="dxa"/>
          </w:tcPr>
          <w:p w14:paraId="3D9EF7AD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6908CC7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42757B78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实习内容</w:t>
            </w:r>
          </w:p>
        </w:tc>
        <w:tc>
          <w:tcPr>
            <w:tcW w:w="8364" w:type="dxa"/>
            <w:gridSpan w:val="8"/>
          </w:tcPr>
          <w:p w14:paraId="116D1707" w14:textId="77777777" w:rsidR="00920560" w:rsidRPr="00920560" w:rsidRDefault="00920560" w:rsidP="00920560">
            <w:p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sz w:val="24"/>
              </w:rPr>
              <w:t xml:space="preserve">  </w:t>
            </w:r>
            <w:r w:rsidRPr="00920560">
              <w:rPr>
                <w:rFonts w:ascii="宋体" w:hAnsi="宋体"/>
                <w:b/>
                <w:bCs/>
                <w:sz w:val="24"/>
              </w:rPr>
              <w:t>显示驱动开发</w:t>
            </w:r>
            <w:r w:rsidRPr="00920560">
              <w:rPr>
                <w:rFonts w:ascii="宋体" w:hAnsi="宋体"/>
                <w:sz w:val="24"/>
              </w:rPr>
              <w:t>：调试 LCD/OLED 显示屏驱动程序，配置 FSMC 或 SPI 接口时序，确保屏幕初始化正常，能够实现基本的色彩填充和清屏操作。</w:t>
            </w:r>
          </w:p>
          <w:p w14:paraId="21190F68" w14:textId="77777777" w:rsidR="00920560" w:rsidRPr="00920560" w:rsidRDefault="00920560" w:rsidP="00920560">
            <w:p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sz w:val="24"/>
              </w:rPr>
              <w:t xml:space="preserve">  </w:t>
            </w:r>
            <w:r w:rsidRPr="00920560">
              <w:rPr>
                <w:rFonts w:ascii="宋体" w:hAnsi="宋体"/>
                <w:b/>
                <w:bCs/>
                <w:sz w:val="24"/>
              </w:rPr>
              <w:t>图形库移植</w:t>
            </w:r>
            <w:r w:rsidRPr="00920560">
              <w:rPr>
                <w:rFonts w:ascii="宋体" w:hAnsi="宋体"/>
                <w:sz w:val="24"/>
              </w:rPr>
              <w:t xml:space="preserve">：将图形库（如 LVGL 或 </w:t>
            </w:r>
            <w:proofErr w:type="spellStart"/>
            <w:r w:rsidRPr="00920560">
              <w:rPr>
                <w:rFonts w:ascii="宋体" w:hAnsi="宋体"/>
                <w:sz w:val="24"/>
              </w:rPr>
              <w:t>emWin</w:t>
            </w:r>
            <w:proofErr w:type="spellEnd"/>
            <w:r w:rsidRPr="00920560">
              <w:rPr>
                <w:rFonts w:ascii="宋体" w:hAnsi="宋体"/>
                <w:sz w:val="24"/>
              </w:rPr>
              <w:t>）移植到嵌入式系统中。配置显示缓冲区（Display Buffer），实现基础控件（按钮、滑块、文本框）的渲染。</w:t>
            </w:r>
          </w:p>
          <w:p w14:paraId="5970D488" w14:textId="77777777" w:rsidR="00920560" w:rsidRPr="00920560" w:rsidRDefault="00920560" w:rsidP="00920560">
            <w:p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sz w:val="24"/>
              </w:rPr>
              <w:t xml:space="preserve">  </w:t>
            </w:r>
            <w:r w:rsidRPr="00920560">
              <w:rPr>
                <w:rFonts w:ascii="宋体" w:hAnsi="宋体"/>
                <w:b/>
                <w:bCs/>
                <w:sz w:val="24"/>
              </w:rPr>
              <w:t>交互逻辑调试</w:t>
            </w:r>
            <w:r w:rsidRPr="00920560">
              <w:rPr>
                <w:rFonts w:ascii="宋体" w:hAnsi="宋体"/>
                <w:sz w:val="24"/>
              </w:rPr>
              <w:t>：调试电容/电阻式触摸屏驱动，处理 I2C 接口的中断触发信号，并将触摸坐标（X, Y）映射到 UI 界面的像素坐标。</w:t>
            </w:r>
          </w:p>
          <w:p w14:paraId="41505DF9" w14:textId="77777777" w:rsidR="00D351B1" w:rsidRPr="00920560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2994404F" w14:textId="77777777" w:rsidTr="008E1771">
        <w:trPr>
          <w:trHeight w:val="1872"/>
        </w:trPr>
        <w:tc>
          <w:tcPr>
            <w:tcW w:w="426" w:type="dxa"/>
          </w:tcPr>
          <w:p w14:paraId="705AA4B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606EF7A5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C1F6111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实习收获或心得</w:t>
            </w:r>
          </w:p>
        </w:tc>
        <w:tc>
          <w:tcPr>
            <w:tcW w:w="8364" w:type="dxa"/>
            <w:gridSpan w:val="8"/>
          </w:tcPr>
          <w:p w14:paraId="3DC98E0E" w14:textId="77777777" w:rsidR="00920560" w:rsidRPr="00920560" w:rsidRDefault="00920560" w:rsidP="00920560">
            <w:p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sz w:val="24"/>
              </w:rPr>
              <w:t xml:space="preserve">  </w:t>
            </w:r>
            <w:r w:rsidRPr="00920560">
              <w:rPr>
                <w:rFonts w:ascii="宋体" w:hAnsi="宋体"/>
                <w:b/>
                <w:bCs/>
                <w:sz w:val="24"/>
              </w:rPr>
              <w:t>问题</w:t>
            </w:r>
            <w:r w:rsidRPr="00920560">
              <w:rPr>
                <w:rFonts w:ascii="宋体" w:hAnsi="宋体"/>
                <w:sz w:val="24"/>
              </w:rPr>
              <w:t>：在界面切换或大幅度滑动列表时，屏幕出现明显的“撕裂”感（Tearing Effect），且 UI 响应有明显的滞后。</w:t>
            </w:r>
          </w:p>
          <w:p w14:paraId="785B7332" w14:textId="77777777" w:rsidR="00920560" w:rsidRPr="00920560" w:rsidRDefault="00920560" w:rsidP="00920560">
            <w:p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sz w:val="24"/>
              </w:rPr>
              <w:t xml:space="preserve">  </w:t>
            </w:r>
            <w:r w:rsidRPr="00920560">
              <w:rPr>
                <w:rFonts w:ascii="宋体" w:hAnsi="宋体"/>
                <w:b/>
                <w:bCs/>
                <w:sz w:val="24"/>
              </w:rPr>
              <w:t>解决办法</w:t>
            </w:r>
            <w:r w:rsidRPr="00920560">
              <w:rPr>
                <w:rFonts w:ascii="宋体" w:hAnsi="宋体"/>
                <w:sz w:val="24"/>
              </w:rPr>
              <w:t>：</w:t>
            </w:r>
          </w:p>
          <w:p w14:paraId="675F3A46" w14:textId="77777777" w:rsidR="00920560" w:rsidRPr="00920560" w:rsidRDefault="00920560" w:rsidP="0092056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b/>
                <w:bCs/>
                <w:sz w:val="24"/>
              </w:rPr>
              <w:t>硬件层面</w:t>
            </w:r>
            <w:r w:rsidRPr="00920560">
              <w:rPr>
                <w:rFonts w:ascii="宋体" w:hAnsi="宋体"/>
                <w:sz w:val="24"/>
              </w:rPr>
              <w:t>：使能显示屏的 TE（Tearing Effect）引脚中断，将图形库的刷新频率与屏幕的扫描频率同步。</w:t>
            </w:r>
          </w:p>
          <w:p w14:paraId="4B4B8C09" w14:textId="77777777" w:rsidR="00920560" w:rsidRPr="00920560" w:rsidRDefault="00920560" w:rsidP="0092056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b/>
                <w:bCs/>
                <w:sz w:val="24"/>
              </w:rPr>
              <w:t>软件层面</w:t>
            </w:r>
            <w:r w:rsidRPr="00920560">
              <w:rPr>
                <w:rFonts w:ascii="宋体" w:hAnsi="宋体"/>
                <w:sz w:val="24"/>
              </w:rPr>
              <w:t>：优化显示缓冲区策略，由单缓冲区改为</w:t>
            </w:r>
            <w:r w:rsidRPr="00920560">
              <w:rPr>
                <w:rFonts w:ascii="宋体" w:hAnsi="宋体"/>
                <w:b/>
                <w:bCs/>
                <w:sz w:val="24"/>
              </w:rPr>
              <w:t>双缓冲区（Double Buffering）</w:t>
            </w:r>
            <w:r w:rsidRPr="00920560">
              <w:rPr>
                <w:rFonts w:ascii="宋体" w:hAnsi="宋体"/>
                <w:sz w:val="24"/>
              </w:rPr>
              <w:t>，并利用 DMA（直接存储器访问）传输图形数据，减少 CPU 在像素拷贝上的负载。</w:t>
            </w:r>
          </w:p>
          <w:p w14:paraId="2C4811BC" w14:textId="77777777" w:rsidR="00920560" w:rsidRPr="00920560" w:rsidRDefault="00920560" w:rsidP="0092056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920560">
              <w:rPr>
                <w:rFonts w:ascii="宋体" w:hAnsi="宋体"/>
                <w:sz w:val="24"/>
              </w:rPr>
              <w:t>经过优化后，界面刷新率从 20fps 提升至 50fps 以上，滑动操作丝滑流畅。</w:t>
            </w:r>
          </w:p>
          <w:p w14:paraId="4F87D8C8" w14:textId="02DB9AAD" w:rsidR="00D351B1" w:rsidRPr="00920560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1A684C82" w14:textId="77777777" w:rsidTr="008E1771">
        <w:trPr>
          <w:trHeight w:val="1872"/>
        </w:trPr>
        <w:tc>
          <w:tcPr>
            <w:tcW w:w="426" w:type="dxa"/>
          </w:tcPr>
          <w:p w14:paraId="3773CD66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出现的问题及解决办法</w:t>
            </w:r>
          </w:p>
        </w:tc>
        <w:tc>
          <w:tcPr>
            <w:tcW w:w="8364" w:type="dxa"/>
            <w:gridSpan w:val="8"/>
          </w:tcPr>
          <w:p w14:paraId="709B8C75" w14:textId="77812552" w:rsidR="00D351B1" w:rsidRPr="00DF17EB" w:rsidRDefault="00103AF3" w:rsidP="006813E3">
            <w:pPr>
              <w:rPr>
                <w:rFonts w:ascii="宋体" w:hAnsi="宋体" w:hint="eastAsia"/>
                <w:sz w:val="24"/>
              </w:rPr>
            </w:pPr>
            <w:r w:rsidRPr="00103AF3">
              <w:rPr>
                <w:rFonts w:ascii="宋体" w:hAnsi="宋体"/>
                <w:sz w:val="24"/>
              </w:rPr>
              <w:t>人机交互界面是用户对产品的第一印象。本周我深刻体会到，高质量的 UI 不仅取决于美工设计，更取决于底层的性能调度。调试 UI 时，内存管理尤为重要，因为图形数据非常占用 RAM。学会利用 DMA 搬运数据和双缓冲技术，是解决嵌入式显示卡顿的“标准答案”。</w:t>
            </w:r>
          </w:p>
        </w:tc>
      </w:tr>
      <w:tr w:rsidR="00D351B1" w14:paraId="7916FB7E" w14:textId="77777777" w:rsidTr="008E1771">
        <w:trPr>
          <w:trHeight w:val="863"/>
        </w:trPr>
        <w:tc>
          <w:tcPr>
            <w:tcW w:w="426" w:type="dxa"/>
          </w:tcPr>
          <w:p w14:paraId="2E4BCF33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2D58A54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3CCA69A4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</w:t>
            </w:r>
          </w:p>
        </w:tc>
        <w:tc>
          <w:tcPr>
            <w:tcW w:w="8364" w:type="dxa"/>
            <w:gridSpan w:val="8"/>
          </w:tcPr>
          <w:p w14:paraId="4F61E18F" w14:textId="39812FD7" w:rsidR="00D351B1" w:rsidRDefault="00103AF3" w:rsidP="006813E3">
            <w:pPr>
              <w:rPr>
                <w:rFonts w:ascii="宋体" w:hAnsi="宋体" w:hint="eastAsia"/>
                <w:sz w:val="24"/>
              </w:rPr>
            </w:pPr>
            <w:r w:rsidRPr="00103AF3">
              <w:rPr>
                <w:rFonts w:ascii="宋体" w:hAnsi="宋体"/>
                <w:sz w:val="24"/>
              </w:rPr>
              <w:t>整理了界面控件的事件回调逻辑流程图，并向导师请教了如何在有限的内存资源下，通过图片压缩算法（如使用 RLE 压缩）来减少 Flash 的空间占用。</w:t>
            </w:r>
          </w:p>
        </w:tc>
      </w:tr>
      <w:tr w:rsidR="00D351B1" w14:paraId="53F116A3" w14:textId="77777777" w:rsidTr="00CB684A">
        <w:trPr>
          <w:trHeight w:val="543"/>
        </w:trPr>
        <w:tc>
          <w:tcPr>
            <w:tcW w:w="3120" w:type="dxa"/>
            <w:gridSpan w:val="4"/>
            <w:vAlign w:val="center"/>
          </w:tcPr>
          <w:p w14:paraId="01BB1B18" w14:textId="1E66BFC5" w:rsidR="00D351B1" w:rsidRDefault="00D351B1" w:rsidP="00CB684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本周出勤  </w:t>
            </w:r>
            <w:r w:rsidR="002F6539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 xml:space="preserve">  天</w:t>
            </w:r>
          </w:p>
        </w:tc>
        <w:tc>
          <w:tcPr>
            <w:tcW w:w="2551" w:type="dxa"/>
            <w:gridSpan w:val="4"/>
            <w:vAlign w:val="center"/>
          </w:tcPr>
          <w:p w14:paraId="020B2730" w14:textId="66D7A914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请假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天</w:t>
            </w:r>
          </w:p>
        </w:tc>
        <w:tc>
          <w:tcPr>
            <w:tcW w:w="3119" w:type="dxa"/>
            <w:vAlign w:val="center"/>
          </w:tcPr>
          <w:p w14:paraId="00EB0A26" w14:textId="7A7E4D29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旷工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  天</w:t>
            </w:r>
          </w:p>
        </w:tc>
      </w:tr>
      <w:tr w:rsidR="00D351B1" w14:paraId="658B7EB3" w14:textId="77777777" w:rsidTr="008E1771">
        <w:trPr>
          <w:trHeight w:val="697"/>
        </w:trPr>
        <w:tc>
          <w:tcPr>
            <w:tcW w:w="3828" w:type="dxa"/>
            <w:gridSpan w:val="5"/>
            <w:vAlign w:val="center"/>
          </w:tcPr>
          <w:p w14:paraId="62FE3E53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学校指导老师签名：</w:t>
            </w:r>
          </w:p>
        </w:tc>
        <w:tc>
          <w:tcPr>
            <w:tcW w:w="4962" w:type="dxa"/>
            <w:gridSpan w:val="4"/>
            <w:vAlign w:val="center"/>
          </w:tcPr>
          <w:p w14:paraId="4EA9DCE1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实习单位指导老师签名：</w:t>
            </w:r>
          </w:p>
        </w:tc>
      </w:tr>
    </w:tbl>
    <w:p w14:paraId="179C9E71" w14:textId="77777777" w:rsidR="00BD0065" w:rsidRPr="00D351B1" w:rsidRDefault="00BD0065"/>
    <w:sectPr w:rsidR="00BD0065" w:rsidRPr="00D351B1" w:rsidSect="00292585">
      <w:footerReference w:type="even" r:id="rId8"/>
      <w:footerReference w:type="default" r:id="rId9"/>
      <w:pgSz w:w="11906" w:h="16838"/>
      <w:pgMar w:top="1474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0F6D7" w14:textId="77777777" w:rsidR="000E678D" w:rsidRDefault="000E678D">
      <w:r>
        <w:separator/>
      </w:r>
    </w:p>
  </w:endnote>
  <w:endnote w:type="continuationSeparator" w:id="0">
    <w:p w14:paraId="0D7C37CB" w14:textId="77777777" w:rsidR="000E678D" w:rsidRDefault="000E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316" w14:textId="77777777" w:rsidR="00B4758E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B3F5CEF" w14:textId="77777777" w:rsidR="00B4758E" w:rsidRDefault="00B4758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6EDD" w14:textId="77777777" w:rsidR="00B4758E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14:paraId="6CA8EFC5" w14:textId="77777777" w:rsidR="00B4758E" w:rsidRDefault="00B4758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06858" w14:textId="77777777" w:rsidR="000E678D" w:rsidRDefault="000E678D">
      <w:r>
        <w:separator/>
      </w:r>
    </w:p>
  </w:footnote>
  <w:footnote w:type="continuationSeparator" w:id="0">
    <w:p w14:paraId="0F39BEC2" w14:textId="77777777" w:rsidR="000E678D" w:rsidRDefault="000E6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C6AF4"/>
    <w:multiLevelType w:val="multilevel"/>
    <w:tmpl w:val="BFA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54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1"/>
    <w:rsid w:val="00042B2D"/>
    <w:rsid w:val="000E678D"/>
    <w:rsid w:val="00103AF3"/>
    <w:rsid w:val="002F4E53"/>
    <w:rsid w:val="002F6539"/>
    <w:rsid w:val="004132F6"/>
    <w:rsid w:val="00441ADB"/>
    <w:rsid w:val="008E1771"/>
    <w:rsid w:val="00920560"/>
    <w:rsid w:val="009E1E94"/>
    <w:rsid w:val="00B4758E"/>
    <w:rsid w:val="00BA17F7"/>
    <w:rsid w:val="00BD0065"/>
    <w:rsid w:val="00CB684A"/>
    <w:rsid w:val="00D351B1"/>
    <w:rsid w:val="00D7117E"/>
    <w:rsid w:val="00D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18F1"/>
  <w15:docId w15:val="{019B6BCC-3B6B-4B53-B2B1-DB7681E5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D351B1"/>
  </w:style>
  <w:style w:type="paragraph" w:styleId="a4">
    <w:name w:val="footer"/>
    <w:basedOn w:val="a"/>
    <w:link w:val="a5"/>
    <w:rsid w:val="00D3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D351B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D351B1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351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179</Words>
  <Characters>1024</Characters>
  <Application>Microsoft Office Word</Application>
  <DocSecurity>0</DocSecurity>
  <Lines>8</Lines>
  <Paragraphs>2</Paragraphs>
  <ScaleCrop>false</ScaleCrop>
  <Company>黄淮学院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计算机科学系</dc:creator>
  <cp:keywords/>
  <dc:description/>
  <cp:lastModifiedBy>DongLong Wang</cp:lastModifiedBy>
  <cp:revision>5</cp:revision>
  <dcterms:created xsi:type="dcterms:W3CDTF">2026-05-07T06:30:00Z</dcterms:created>
  <dcterms:modified xsi:type="dcterms:W3CDTF">2026-05-07T06:37:00Z</dcterms:modified>
</cp:coreProperties>
</file>