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E710" w14:textId="77777777" w:rsidR="0014734F" w:rsidRDefault="000D25CF">
      <w:pPr>
        <w:rPr>
          <w:lang w:val="en-US"/>
        </w:rPr>
      </w:pPr>
      <w:r>
        <w:rPr>
          <w:lang w:val="en-US"/>
        </w:rPr>
        <w:t>Question 2</w:t>
      </w:r>
    </w:p>
    <w:p w14:paraId="6C3022C8" w14:textId="77777777" w:rsidR="000D25CF" w:rsidRDefault="000D25CF">
      <w:pPr>
        <w:rPr>
          <w:lang w:val="en-US"/>
        </w:rPr>
      </w:pPr>
      <w:r>
        <w:rPr>
          <w:lang w:val="en-US"/>
        </w:rPr>
        <w:t>Q 2.1</w:t>
      </w:r>
    </w:p>
    <w:tbl>
      <w:tblPr>
        <w:tblW w:w="0" w:type="auto"/>
        <w:tblCellMar>
          <w:left w:w="10" w:type="dxa"/>
          <w:right w:w="10" w:type="dxa"/>
        </w:tblCellMar>
        <w:tblLook w:val="04A0" w:firstRow="1" w:lastRow="0" w:firstColumn="1" w:lastColumn="0" w:noHBand="0" w:noVBand="1"/>
      </w:tblPr>
      <w:tblGrid>
        <w:gridCol w:w="4672"/>
        <w:gridCol w:w="4673"/>
      </w:tblGrid>
      <w:tr w:rsidR="002833A6" w14:paraId="779A5DFF" w14:textId="77777777" w:rsidTr="00BB3DE9">
        <w:trPr>
          <w:trHeight w:val="1"/>
        </w:trPr>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FE9B5"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color w:val="0000FF"/>
                <w:sz w:val="16"/>
              </w:rPr>
              <w:t>for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i = 0; i &lt; MAX; i++)</w:t>
            </w:r>
          </w:p>
          <w:p w14:paraId="28858C1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w:t>
            </w:r>
          </w:p>
          <w:p w14:paraId="265BFED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color w:val="0000FF"/>
                <w:sz w:val="16"/>
              </w:rPr>
              <w:t xml:space="preserve">    for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j = 0; j &lt; MAX; j++)</w:t>
            </w:r>
          </w:p>
          <w:p w14:paraId="324C1F3A"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2D56B27D"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r>
              <w:rPr>
                <w:rFonts w:ascii="Courier New" w:eastAsia="Courier New" w:hAnsi="Courier New" w:cs="Courier New"/>
                <w:color w:val="0000FF"/>
                <w:sz w:val="16"/>
              </w:rPr>
              <w:t>for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k = 0; k &lt; MAX; k++)</w:t>
            </w:r>
          </w:p>
          <w:p w14:paraId="720A24A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0A2CD9D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75AD9F03"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20BA1FBE" w14:textId="77777777" w:rsidR="002833A6" w:rsidRDefault="002833A6" w:rsidP="00BB3DE9">
            <w:pPr>
              <w:spacing w:after="0" w:line="240" w:lineRule="auto"/>
            </w:pPr>
            <w:r>
              <w:rPr>
                <w:rFonts w:ascii="Courier New" w:eastAsia="Courier New" w:hAnsi="Courier New" w:cs="Courier New"/>
                <w:sz w:val="16"/>
              </w:rPr>
              <w:t>}</w:t>
            </w:r>
          </w:p>
        </w:tc>
        <w:tc>
          <w:tcPr>
            <w:tcW w:w="4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073FF"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color w:val="0000FF"/>
                <w:sz w:val="16"/>
              </w:rPr>
              <w:t>for</w:t>
            </w:r>
            <w:r>
              <w:rPr>
                <w:rFonts w:ascii="Courier New" w:eastAsia="Courier New" w:hAnsi="Courier New" w:cs="Courier New"/>
                <w:sz w:val="16"/>
              </w:rPr>
              <w:t xml:space="preserve"> (</w:t>
            </w:r>
            <w:r>
              <w:rPr>
                <w:rFonts w:ascii="Courier New" w:eastAsia="Courier New" w:hAnsi="Courier New" w:cs="Courier New"/>
                <w:color w:val="0000FF"/>
                <w:sz w:val="16"/>
              </w:rPr>
              <w:t>register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i = 0; i &lt; MAX; i++)</w:t>
            </w:r>
          </w:p>
          <w:p w14:paraId="524ECB69"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w:t>
            </w:r>
          </w:p>
          <w:p w14:paraId="33DE69D1"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color w:val="0000FF"/>
                <w:sz w:val="16"/>
              </w:rPr>
              <w:t xml:space="preserve">    for</w:t>
            </w:r>
            <w:r>
              <w:rPr>
                <w:rFonts w:ascii="Courier New" w:eastAsia="Courier New" w:hAnsi="Courier New" w:cs="Courier New"/>
                <w:sz w:val="16"/>
              </w:rPr>
              <w:t xml:space="preserve"> (</w:t>
            </w:r>
            <w:r>
              <w:rPr>
                <w:rFonts w:ascii="Courier New" w:eastAsia="Courier New" w:hAnsi="Courier New" w:cs="Courier New"/>
                <w:color w:val="0000FF"/>
                <w:sz w:val="16"/>
              </w:rPr>
              <w:t>register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j = 0; j &lt; MAX; j++)</w:t>
            </w:r>
          </w:p>
          <w:p w14:paraId="768E3543"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489E505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r>
              <w:rPr>
                <w:rFonts w:ascii="Courier New" w:eastAsia="Courier New" w:hAnsi="Courier New" w:cs="Courier New"/>
                <w:color w:val="0000FF"/>
                <w:sz w:val="16"/>
              </w:rPr>
              <w:t>for</w:t>
            </w:r>
            <w:r>
              <w:rPr>
                <w:rFonts w:ascii="Courier New" w:eastAsia="Courier New" w:hAnsi="Courier New" w:cs="Courier New"/>
                <w:sz w:val="16"/>
              </w:rPr>
              <w:t xml:space="preserve"> (</w:t>
            </w:r>
            <w:r>
              <w:rPr>
                <w:rFonts w:ascii="Courier New" w:eastAsia="Courier New" w:hAnsi="Courier New" w:cs="Courier New"/>
                <w:color w:val="0000FF"/>
                <w:sz w:val="16"/>
              </w:rPr>
              <w:t>register</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k = 0; k &lt; MAX; k++)</w:t>
            </w:r>
          </w:p>
          <w:p w14:paraId="7C7CDCF6"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5D35D4E2"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7534C454" w14:textId="77777777" w:rsidR="002833A6" w:rsidRDefault="002833A6" w:rsidP="00BB3DE9">
            <w:pPr>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14:paraId="045CCFBE" w14:textId="77777777" w:rsidR="002833A6" w:rsidRDefault="002833A6" w:rsidP="00BB3DE9">
            <w:pPr>
              <w:spacing w:after="0" w:line="240" w:lineRule="auto"/>
            </w:pPr>
            <w:r>
              <w:rPr>
                <w:rFonts w:ascii="Courier New" w:eastAsia="Courier New" w:hAnsi="Courier New" w:cs="Courier New"/>
                <w:sz w:val="16"/>
              </w:rPr>
              <w:t>}</w:t>
            </w:r>
          </w:p>
        </w:tc>
      </w:tr>
    </w:tbl>
    <w:p w14:paraId="781505C1" w14:textId="77777777" w:rsidR="002833A6" w:rsidRDefault="002833A6" w:rsidP="002833A6">
      <w:pPr>
        <w:spacing w:after="0" w:line="240" w:lineRule="auto"/>
        <w:rPr>
          <w:rFonts w:ascii="Calibri" w:eastAsia="Calibri" w:hAnsi="Calibri" w:cs="Calibri"/>
        </w:rPr>
      </w:pPr>
    </w:p>
    <w:tbl>
      <w:tblPr>
        <w:tblW w:w="0" w:type="auto"/>
        <w:tblCellMar>
          <w:left w:w="10" w:type="dxa"/>
          <w:right w:w="10" w:type="dxa"/>
        </w:tblCellMar>
        <w:tblLook w:val="04A0" w:firstRow="1" w:lastRow="0" w:firstColumn="1" w:lastColumn="0" w:noHBand="0" w:noVBand="1"/>
      </w:tblPr>
      <w:tblGrid>
        <w:gridCol w:w="1160"/>
        <w:gridCol w:w="3960"/>
        <w:gridCol w:w="4220"/>
      </w:tblGrid>
      <w:tr w:rsidR="002833A6" w14:paraId="2B4A2EAC" w14:textId="77777777" w:rsidTr="00BB3DE9">
        <w:trPr>
          <w:trHeight w:val="1"/>
        </w:trPr>
        <w:tc>
          <w:tcPr>
            <w:tcW w:w="11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598AC2B6" w14:textId="77777777" w:rsidR="002833A6" w:rsidRDefault="002833A6" w:rsidP="00BB3DE9">
            <w:pPr>
              <w:spacing w:after="0" w:line="240" w:lineRule="auto"/>
              <w:rPr>
                <w:rFonts w:ascii="Calibri" w:eastAsia="Calibri" w:hAnsi="Calibri" w:cs="Calibri"/>
              </w:rPr>
            </w:pPr>
          </w:p>
        </w:tc>
        <w:tc>
          <w:tcPr>
            <w:tcW w:w="39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3B5C94DD" w14:textId="77777777" w:rsidR="002833A6" w:rsidRDefault="002833A6" w:rsidP="00BB3DE9">
            <w:pPr>
              <w:spacing w:after="0" w:line="240" w:lineRule="auto"/>
              <w:rPr>
                <w:rFonts w:ascii="Calibri" w:eastAsia="Calibri" w:hAnsi="Calibri" w:cs="Calibri"/>
              </w:rPr>
            </w:pPr>
            <w:r>
              <w:rPr>
                <w:rFonts w:ascii="Calibri" w:eastAsia="Calibri" w:hAnsi="Calibri" w:cs="Calibri"/>
              </w:rPr>
              <w:t>Non-register</w:t>
            </w:r>
          </w:p>
        </w:tc>
        <w:tc>
          <w:tcPr>
            <w:tcW w:w="422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69C7A678" w14:textId="77777777" w:rsidR="002833A6" w:rsidRDefault="002833A6" w:rsidP="00BB3DE9">
            <w:pPr>
              <w:spacing w:after="0" w:line="240" w:lineRule="auto"/>
              <w:rPr>
                <w:rFonts w:ascii="Calibri" w:eastAsia="Calibri" w:hAnsi="Calibri" w:cs="Calibri"/>
              </w:rPr>
            </w:pPr>
            <w:r>
              <w:rPr>
                <w:rFonts w:ascii="Calibri" w:eastAsia="Calibri" w:hAnsi="Calibri" w:cs="Calibri"/>
              </w:rPr>
              <w:t>Register</w:t>
            </w:r>
          </w:p>
        </w:tc>
      </w:tr>
      <w:tr w:rsidR="002833A6" w14:paraId="3BBB16AB" w14:textId="77777777" w:rsidTr="00BB3DE9">
        <w:trPr>
          <w:trHeight w:val="1"/>
        </w:trPr>
        <w:tc>
          <w:tcPr>
            <w:tcW w:w="11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57ED5799" w14:textId="77777777" w:rsidR="002833A6" w:rsidRDefault="002833A6" w:rsidP="00BB3DE9">
            <w:pPr>
              <w:spacing w:after="0" w:line="240" w:lineRule="auto"/>
              <w:rPr>
                <w:rFonts w:ascii="Calibri" w:eastAsia="Calibri" w:hAnsi="Calibri" w:cs="Calibri"/>
              </w:rPr>
            </w:pPr>
            <w:r>
              <w:rPr>
                <w:rFonts w:ascii="Calibri" w:eastAsia="Calibri" w:hAnsi="Calibri" w:cs="Calibri"/>
              </w:rPr>
              <w:t>10</w:t>
            </w:r>
          </w:p>
        </w:tc>
        <w:tc>
          <w:tcPr>
            <w:tcW w:w="39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47465DA0" w14:textId="35E52187"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~1s</w:t>
            </w:r>
          </w:p>
        </w:tc>
        <w:tc>
          <w:tcPr>
            <w:tcW w:w="422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7182A32E" w14:textId="5F4003F8"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 1s</w:t>
            </w:r>
          </w:p>
        </w:tc>
      </w:tr>
      <w:tr w:rsidR="002833A6" w14:paraId="41E2AB1C" w14:textId="77777777" w:rsidTr="00BB3DE9">
        <w:trPr>
          <w:trHeight w:val="1"/>
        </w:trPr>
        <w:tc>
          <w:tcPr>
            <w:tcW w:w="11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13617ACF" w14:textId="77777777" w:rsidR="002833A6" w:rsidRDefault="002833A6" w:rsidP="00BB3DE9">
            <w:pPr>
              <w:spacing w:after="0" w:line="240" w:lineRule="auto"/>
              <w:rPr>
                <w:rFonts w:ascii="Calibri" w:eastAsia="Calibri" w:hAnsi="Calibri" w:cs="Calibri"/>
              </w:rPr>
            </w:pPr>
            <w:r>
              <w:rPr>
                <w:rFonts w:ascii="Calibri" w:eastAsia="Calibri" w:hAnsi="Calibri" w:cs="Calibri"/>
              </w:rPr>
              <w:t>100</w:t>
            </w:r>
          </w:p>
        </w:tc>
        <w:tc>
          <w:tcPr>
            <w:tcW w:w="39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1DB12521" w14:textId="3244091E"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~1s</w:t>
            </w:r>
          </w:p>
        </w:tc>
        <w:tc>
          <w:tcPr>
            <w:tcW w:w="422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2FEA12DE" w14:textId="62D66808"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~1s</w:t>
            </w:r>
          </w:p>
        </w:tc>
      </w:tr>
      <w:tr w:rsidR="002833A6" w14:paraId="0A4799AB" w14:textId="77777777" w:rsidTr="00BB3DE9">
        <w:trPr>
          <w:trHeight w:val="1"/>
        </w:trPr>
        <w:tc>
          <w:tcPr>
            <w:tcW w:w="11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2FCB308F" w14:textId="77777777" w:rsidR="002833A6" w:rsidRDefault="002833A6" w:rsidP="00BB3DE9">
            <w:pPr>
              <w:spacing w:after="0" w:line="240" w:lineRule="auto"/>
              <w:rPr>
                <w:rFonts w:ascii="Calibri" w:eastAsia="Calibri" w:hAnsi="Calibri" w:cs="Calibri"/>
              </w:rPr>
            </w:pPr>
            <w:r>
              <w:rPr>
                <w:rFonts w:ascii="Calibri" w:eastAsia="Calibri" w:hAnsi="Calibri" w:cs="Calibri"/>
              </w:rPr>
              <w:t>1000</w:t>
            </w:r>
          </w:p>
        </w:tc>
        <w:tc>
          <w:tcPr>
            <w:tcW w:w="39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21129A32" w14:textId="771E8BE7"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~4s</w:t>
            </w:r>
          </w:p>
        </w:tc>
        <w:tc>
          <w:tcPr>
            <w:tcW w:w="422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61B22523" w14:textId="4FE05AF1"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~3s</w:t>
            </w:r>
          </w:p>
        </w:tc>
      </w:tr>
      <w:tr w:rsidR="002833A6" w14:paraId="26E89DF7" w14:textId="77777777" w:rsidTr="00BB3DE9">
        <w:trPr>
          <w:trHeight w:val="1"/>
        </w:trPr>
        <w:tc>
          <w:tcPr>
            <w:tcW w:w="11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77DEE273" w14:textId="77777777" w:rsidR="002833A6" w:rsidRDefault="002833A6" w:rsidP="00BB3DE9">
            <w:pPr>
              <w:spacing w:after="0" w:line="240" w:lineRule="auto"/>
              <w:rPr>
                <w:rFonts w:ascii="Calibri" w:eastAsia="Calibri" w:hAnsi="Calibri" w:cs="Calibri"/>
              </w:rPr>
            </w:pPr>
            <w:r>
              <w:rPr>
                <w:rFonts w:ascii="Calibri" w:eastAsia="Calibri" w:hAnsi="Calibri" w:cs="Calibri"/>
              </w:rPr>
              <w:t>10000</w:t>
            </w:r>
          </w:p>
        </w:tc>
        <w:tc>
          <w:tcPr>
            <w:tcW w:w="396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3CA251DC" w14:textId="330481AF" w:rsidR="002833A6" w:rsidRPr="002833A6" w:rsidRDefault="002833A6" w:rsidP="00BB3DE9">
            <w:pPr>
              <w:spacing w:after="0" w:line="240" w:lineRule="auto"/>
              <w:rPr>
                <w:rFonts w:ascii="Calibri" w:eastAsia="Calibri" w:hAnsi="Calibri" w:cs="Calibri"/>
                <w:lang w:val="en-US"/>
              </w:rPr>
            </w:pPr>
            <w:r>
              <w:rPr>
                <w:rFonts w:ascii="Calibri" w:eastAsia="Calibri" w:hAnsi="Calibri" w:cs="Calibri"/>
                <w:lang w:val="en-US"/>
              </w:rPr>
              <w:t>Rat lau</w:t>
            </w:r>
          </w:p>
        </w:tc>
        <w:tc>
          <w:tcPr>
            <w:tcW w:w="4220" w:type="dxa"/>
            <w:tcBorders>
              <w:top w:val="single" w:sz="8" w:space="0" w:color="FFFFFF"/>
              <w:left w:val="single" w:sz="8" w:space="0" w:color="FFFFFF"/>
              <w:bottom w:val="single" w:sz="8" w:space="0" w:color="FFFFFF"/>
              <w:right w:val="single" w:sz="8" w:space="0" w:color="FFFFFF"/>
            </w:tcBorders>
            <w:shd w:val="clear" w:color="auto" w:fill="C0C0C0"/>
            <w:tcMar>
              <w:left w:w="108" w:type="dxa"/>
              <w:right w:w="108" w:type="dxa"/>
            </w:tcMar>
          </w:tcPr>
          <w:p w14:paraId="3A2B36F8" w14:textId="77777777" w:rsidR="002833A6" w:rsidRDefault="002833A6" w:rsidP="00BB3DE9">
            <w:pPr>
              <w:spacing w:after="0" w:line="240" w:lineRule="auto"/>
              <w:rPr>
                <w:rFonts w:ascii="Calibri" w:eastAsia="Calibri" w:hAnsi="Calibri" w:cs="Calibri"/>
              </w:rPr>
            </w:pPr>
          </w:p>
        </w:tc>
      </w:tr>
    </w:tbl>
    <w:p w14:paraId="0DB347EC" w14:textId="0215E874" w:rsidR="000D25CF" w:rsidRDefault="000D25CF">
      <w:pPr>
        <w:rPr>
          <w:lang w:val="en-US"/>
        </w:rPr>
      </w:pPr>
    </w:p>
    <w:p w14:paraId="1D836E2E" w14:textId="27F515BC" w:rsidR="003F196A" w:rsidRDefault="003F196A">
      <w:pPr>
        <w:rPr>
          <w:lang w:val="en-US"/>
        </w:rPr>
      </w:pPr>
      <w:r>
        <w:rPr>
          <w:lang w:val="en-US"/>
        </w:rPr>
        <w:t>Q 2.2</w:t>
      </w:r>
    </w:p>
    <w:p w14:paraId="004F96A8" w14:textId="315389E2" w:rsidR="003F196A" w:rsidRDefault="003F196A">
      <w:pPr>
        <w:rPr>
          <w:lang w:val="en-US"/>
        </w:rPr>
      </w:pPr>
      <w:r>
        <w:rPr>
          <w:lang w:val="en-US"/>
        </w:rPr>
        <w:t>Chương trình bị lỗi vì hai biến I, j không được sử dụng.</w:t>
      </w:r>
    </w:p>
    <w:p w14:paraId="6CDD5F91" w14:textId="2AF8A04A" w:rsidR="003F196A" w:rsidRDefault="003F196A">
      <w:pPr>
        <w:rPr>
          <w:lang w:val="en-US"/>
        </w:rPr>
      </w:pPr>
      <w:r w:rsidRPr="003F196A">
        <w:rPr>
          <w:lang w:val="en-US"/>
        </w:rPr>
        <w:t>Khi ta sử dụng hai biến i, j cho các</w:t>
      </w:r>
      <w:r>
        <w:rPr>
          <w:lang w:val="en-US"/>
        </w:rPr>
        <w:t xml:space="preserve"> giá trị ta được kết quả chương trình:</w:t>
      </w:r>
    </w:p>
    <w:p w14:paraId="1F29F9E9" w14:textId="617E0344" w:rsidR="003F196A" w:rsidRDefault="003F196A">
      <w:pPr>
        <w:rPr>
          <w:lang w:val="en-US"/>
        </w:rPr>
      </w:pPr>
      <w:r>
        <w:drawing>
          <wp:inline distT="0" distB="0" distL="0" distR="0" wp14:anchorId="1745B179" wp14:editId="3F1C9FA6">
            <wp:extent cx="36385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8550" cy="1743075"/>
                    </a:xfrm>
                    <a:prstGeom prst="rect">
                      <a:avLst/>
                    </a:prstGeom>
                    <a:noFill/>
                    <a:ln>
                      <a:noFill/>
                    </a:ln>
                  </pic:spPr>
                </pic:pic>
              </a:graphicData>
            </a:graphic>
          </wp:inline>
        </w:drawing>
      </w:r>
    </w:p>
    <w:p w14:paraId="08991345" w14:textId="35293B07" w:rsidR="00884B06" w:rsidRPr="00884B06" w:rsidRDefault="00884B06">
      <w:pPr>
        <w:rPr>
          <w:lang w:val="en-US"/>
        </w:rPr>
      </w:pPr>
      <w:r w:rsidRPr="00884B06">
        <w:rPr>
          <w:lang w:val="en-US"/>
        </w:rPr>
        <w:t>Khi giá trị của bi</w:t>
      </w:r>
      <w:r>
        <w:rPr>
          <w:lang w:val="en-US"/>
        </w:rPr>
        <w:t>ến i được cho vào hàm calculate</w:t>
      </w:r>
    </w:p>
    <w:p w14:paraId="497AB8C0" w14:textId="72963C6D" w:rsidR="003F196A" w:rsidRDefault="003F196A">
      <w:pPr>
        <w:rPr>
          <w:lang w:val="en-US"/>
        </w:rPr>
      </w:pPr>
      <w:r>
        <w:rPr>
          <w:lang w:val="en-US"/>
        </w:rPr>
        <w:t xml:space="preserve">Biến value = 0 khi </w:t>
      </w:r>
      <w:r w:rsidR="00884B06">
        <w:rPr>
          <w:lang w:val="en-US"/>
        </w:rPr>
        <w:t>không có giá trị gán vào</w:t>
      </w:r>
    </w:p>
    <w:p w14:paraId="29B85346" w14:textId="67C8921C" w:rsidR="00884B06" w:rsidRDefault="00884B06">
      <w:pPr>
        <w:rPr>
          <w:lang w:val="en-US"/>
        </w:rPr>
      </w:pPr>
      <w:r>
        <w:rPr>
          <w:lang w:val="en-US"/>
        </w:rPr>
        <w:t>Biến count = 10 vẫn có giá trị gán vào ban đầu</w:t>
      </w:r>
    </w:p>
    <w:p w14:paraId="79C37ACC" w14:textId="11321FA8" w:rsidR="00884B06" w:rsidRPr="00884B06" w:rsidRDefault="00884B06" w:rsidP="00884B06">
      <w:pPr>
        <w:rPr>
          <w:lang w:val="en-US"/>
        </w:rPr>
      </w:pPr>
      <w:r w:rsidRPr="00884B06">
        <w:rPr>
          <w:lang w:val="en-US"/>
        </w:rPr>
        <w:t>Khi giá trị của bi</w:t>
      </w:r>
      <w:r>
        <w:rPr>
          <w:lang w:val="en-US"/>
        </w:rPr>
        <w:t>ến j được cho vào hàm calculate</w:t>
      </w:r>
    </w:p>
    <w:p w14:paraId="5B4ADC71" w14:textId="1F7850BE" w:rsidR="00884B06" w:rsidRPr="00884B06" w:rsidRDefault="00884B06" w:rsidP="00884B06">
      <w:pPr>
        <w:rPr>
          <w:lang w:val="en-US"/>
        </w:rPr>
      </w:pPr>
      <w:r w:rsidRPr="00884B06">
        <w:rPr>
          <w:lang w:val="en-US"/>
        </w:rPr>
        <w:t>Biến value = i là giá tr</w:t>
      </w:r>
      <w:r>
        <w:rPr>
          <w:lang w:val="en-US"/>
        </w:rPr>
        <w:t>ị của i lúc trước trong hàm calculate</w:t>
      </w:r>
    </w:p>
    <w:p w14:paraId="149A2D2B" w14:textId="23CD034C" w:rsidR="00884B06" w:rsidRDefault="00884B06" w:rsidP="00884B06">
      <w:pPr>
        <w:rPr>
          <w:lang w:val="en-US"/>
        </w:rPr>
      </w:pPr>
      <w:r>
        <w:rPr>
          <w:lang w:val="en-US"/>
        </w:rPr>
        <w:t>Biến count = count++ = 11 sau khi thực hiện hàm printf</w:t>
      </w:r>
    </w:p>
    <w:p w14:paraId="368554D2" w14:textId="648A41CF" w:rsidR="00884B06" w:rsidRDefault="00884B06" w:rsidP="00884B06">
      <w:pPr>
        <w:rPr>
          <w:lang w:val="en-US"/>
        </w:rPr>
      </w:pPr>
      <w:r>
        <w:rPr>
          <w:lang w:val="en-US"/>
        </w:rPr>
        <w:t>Q 2.3</w:t>
      </w:r>
    </w:p>
    <w:p w14:paraId="2F827EF5" w14:textId="77777777" w:rsidR="005057A0" w:rsidRDefault="00884B06" w:rsidP="00884B06">
      <w:pPr>
        <w:rPr>
          <w:lang w:val="en-US"/>
        </w:rPr>
      </w:pPr>
      <w:r>
        <w:rPr>
          <w:lang w:val="en-US"/>
        </w:rPr>
        <w:t xml:space="preserve">Đối </w:t>
      </w:r>
      <w:r w:rsidR="005057A0">
        <w:rPr>
          <w:lang w:val="en-US"/>
        </w:rPr>
        <w:t>với biến đếm toàn cục:</w:t>
      </w:r>
    </w:p>
    <w:p w14:paraId="270B80E9" w14:textId="61F0DB2A" w:rsidR="00884B06" w:rsidRDefault="005057A0" w:rsidP="005057A0">
      <w:pPr>
        <w:ind w:firstLine="720"/>
        <w:rPr>
          <w:lang w:val="en-US"/>
        </w:rPr>
      </w:pPr>
      <w:r>
        <w:rPr>
          <w:lang w:val="en-US"/>
        </w:rPr>
        <w:t>Sẽ khai báo mơ hồ, không chạy được chương trình</w:t>
      </w:r>
    </w:p>
    <w:p w14:paraId="7014BE5C" w14:textId="19EE08C5" w:rsidR="005057A0" w:rsidRDefault="005057A0" w:rsidP="005057A0">
      <w:pPr>
        <w:rPr>
          <w:lang w:val="en-US"/>
        </w:rPr>
      </w:pPr>
      <w:r>
        <w:rPr>
          <w:lang w:val="en-US"/>
        </w:rPr>
        <w:lastRenderedPageBreak/>
        <w:t>Đối với biến đếm tĩnh ngoài hàm:</w:t>
      </w:r>
    </w:p>
    <w:p w14:paraId="1DE98CF4" w14:textId="23D12BBB" w:rsidR="005057A0" w:rsidRDefault="005057A0" w:rsidP="005057A0">
      <w:pPr>
        <w:ind w:firstLine="720"/>
        <w:rPr>
          <w:lang w:val="en-US"/>
        </w:rPr>
      </w:pPr>
      <w:r>
        <w:rPr>
          <w:lang w:val="en-US"/>
        </w:rPr>
        <w:t>Sẽ khai báo mơ hồ, không chạy được chương trình</w:t>
      </w:r>
    </w:p>
    <w:p w14:paraId="4A48DB9D" w14:textId="63D01BA9" w:rsidR="005057A0" w:rsidRDefault="005057A0" w:rsidP="005057A0">
      <w:pPr>
        <w:rPr>
          <w:lang w:val="en-US"/>
        </w:rPr>
      </w:pPr>
      <w:r>
        <w:rPr>
          <w:lang w:val="en-US"/>
        </w:rPr>
        <w:t>Đối với biến đếm tĩnh trong hàm:</w:t>
      </w:r>
    </w:p>
    <w:p w14:paraId="5BD31C65" w14:textId="69AA424F" w:rsidR="005057A0" w:rsidRDefault="00B1133C" w:rsidP="005057A0">
      <w:pPr>
        <w:rPr>
          <w:lang w:val="en-US"/>
        </w:rPr>
      </w:pPr>
      <w:r>
        <w:rPr>
          <w:lang w:val="en-US"/>
        </w:rPr>
        <w:tab/>
        <w:t>Chương trình chạy bình thường với biến đếm tĩnh trong hàm</w:t>
      </w:r>
    </w:p>
    <w:p w14:paraId="43BEB780" w14:textId="72B9AA71" w:rsidR="00B1133C" w:rsidRDefault="00B1133C" w:rsidP="005057A0">
      <w:pPr>
        <w:rPr>
          <w:lang w:val="en-US"/>
        </w:rPr>
      </w:pPr>
      <w:r>
        <w:rPr>
          <w:lang w:val="en-US"/>
        </w:rPr>
        <w:t>Q 2.4</w:t>
      </w:r>
    </w:p>
    <w:p w14:paraId="5028B1A6" w14:textId="07EFC4F2" w:rsidR="00114030" w:rsidRDefault="00114030" w:rsidP="005057A0">
      <w:pPr>
        <w:rPr>
          <w:lang w:val="en-US"/>
        </w:rPr>
      </w:pPr>
      <w:r w:rsidRPr="00114030">
        <w:rPr>
          <w:lang w:val="en-US"/>
        </w:rPr>
        <w:t>• Khai báo myVar trong tệp khác.cpp và in nó trong main () trong main.cpp</w:t>
      </w:r>
      <w:r>
        <w:rPr>
          <w:lang w:val="en-US"/>
        </w:rPr>
        <w:t xml:space="preserve"> : Bị lỗi không thực hiện được chương trình vì file main.cpp không biết biến toàn cầu myVar đẫn tới bị lỗi, và hai file không có quan hệ đặt biệt với nhau </w:t>
      </w:r>
      <w:r w:rsidR="00F00DC0">
        <w:rPr>
          <w:lang w:val="en-US"/>
        </w:rPr>
        <w:t>như thừa kế, …</w:t>
      </w:r>
    </w:p>
    <w:p w14:paraId="21CF1FDC" w14:textId="7DEA17BE" w:rsidR="00114030" w:rsidRDefault="00114030" w:rsidP="005057A0">
      <w:pPr>
        <w:rPr>
          <w:lang w:val="en-US"/>
        </w:rPr>
      </w:pPr>
      <w:r w:rsidRPr="00114030">
        <w:rPr>
          <w:lang w:val="en-US"/>
        </w:rPr>
        <w:t>• Khai báo myVar trong tệp khác.cpp. Khai báo lại myVar trong main.cpp và in nó</w:t>
      </w:r>
      <w:r>
        <w:rPr>
          <w:lang w:val="en-US"/>
        </w:rPr>
        <w:t xml:space="preserve"> : Bị lỗi do biến myVar đã được định nghĩa trong file another.cpp</w:t>
      </w:r>
    </w:p>
    <w:p w14:paraId="29498851" w14:textId="238DD5FF" w:rsidR="00A92494" w:rsidRDefault="002F53AE" w:rsidP="005057A0">
      <w:pPr>
        <w:rPr>
          <w:lang w:val="en-US"/>
        </w:rPr>
      </w:pPr>
      <w:r w:rsidRPr="002F53AE">
        <w:rPr>
          <w:lang w:val="en-US"/>
        </w:rPr>
        <w:t>• Khai báo myVar trong tệp khác.cpp. Trong main.cpp, khai báo myVar với từ khóa extern và in nó</w:t>
      </w:r>
      <w:r>
        <w:rPr>
          <w:lang w:val="en-US"/>
        </w:rPr>
        <w:t>:</w:t>
      </w:r>
      <w:r w:rsidR="00A92494">
        <w:rPr>
          <w:lang w:val="en-US"/>
        </w:rPr>
        <w:t xml:space="preserve"> Vẫn bị lỗi như trường hợp 1. Ta sử dụng extern trong khai báo file another.cpp và định nghĩa trong file main.cpp</w:t>
      </w:r>
    </w:p>
    <w:p w14:paraId="13576856" w14:textId="34321913" w:rsidR="001E6176" w:rsidRDefault="00B94CF8" w:rsidP="005057A0">
      <w:pPr>
        <w:rPr>
          <w:lang w:val="en-US"/>
        </w:rPr>
      </w:pPr>
      <w:r>
        <w:rPr>
          <w:lang w:val="en-US"/>
        </w:rPr>
        <w:t>Q 2.5</w:t>
      </w:r>
    </w:p>
    <w:p w14:paraId="00F8B10B" w14:textId="123DAB8E" w:rsidR="00B94CF8" w:rsidRDefault="00B94CF8" w:rsidP="005057A0">
      <w:pPr>
        <w:rPr>
          <w:lang w:val="en-US"/>
        </w:rPr>
      </w:pPr>
      <w:r>
        <w:rPr>
          <w:lang w:val="en-US"/>
        </w:rPr>
        <w:t>Bị 2 lỗi,</w:t>
      </w:r>
    </w:p>
    <w:p w14:paraId="62EB16FD" w14:textId="3BDB1882" w:rsidR="00B94CF8" w:rsidRDefault="00B94CF8" w:rsidP="005057A0">
      <w:pPr>
        <w:rPr>
          <w:lang w:val="en-US"/>
        </w:rPr>
      </w:pPr>
      <w:r>
        <w:rPr>
          <w:lang w:val="en-US"/>
        </w:rPr>
        <w:t xml:space="preserve">Đối tượng </w:t>
      </w:r>
      <w:r w:rsidR="007064F3">
        <w:rPr>
          <w:lang w:val="en-US"/>
        </w:rPr>
        <w:t>‘</w:t>
      </w:r>
      <w:r>
        <w:rPr>
          <w:lang w:val="en-US"/>
        </w:rPr>
        <w:t>const</w:t>
      </w:r>
      <w:r w:rsidR="007064F3">
        <w:rPr>
          <w:lang w:val="en-US"/>
        </w:rPr>
        <w:t xml:space="preserve"> xyz’</w:t>
      </w:r>
      <w:r>
        <w:rPr>
          <w:lang w:val="en-US"/>
        </w:rPr>
        <w:t xml:space="preserve"> phải được khởi tạo biến hằng, nếu không phải dùng extern</w:t>
      </w:r>
    </w:p>
    <w:p w14:paraId="7C27E135" w14:textId="3B301510" w:rsidR="00B94CF8" w:rsidRDefault="007064F3" w:rsidP="005057A0">
      <w:pPr>
        <w:rPr>
          <w:lang w:val="en-US"/>
        </w:rPr>
      </w:pPr>
      <w:r w:rsidRPr="007064F3">
        <w:rPr>
          <w:lang w:val="en-US"/>
        </w:rPr>
        <w:t>‘xyz’ là một hằng không th</w:t>
      </w:r>
      <w:r>
        <w:rPr>
          <w:lang w:val="en-US"/>
        </w:rPr>
        <w:t>ể gán như biến</w:t>
      </w:r>
    </w:p>
    <w:p w14:paraId="3EA4DF61" w14:textId="7FEA81F6" w:rsidR="002F5702" w:rsidRPr="007064F3" w:rsidRDefault="002F5702" w:rsidP="005057A0">
      <w:pPr>
        <w:rPr>
          <w:lang w:val="en-US"/>
        </w:rPr>
      </w:pPr>
      <w:r>
        <w:rPr>
          <w:lang w:val="en-US"/>
        </w:rPr>
        <w:t>Cách giải quyết: const ‘xyz’ phải khởi tạo hẳng ngay từ ban đầu bằng hằng số.</w:t>
      </w:r>
      <w:bookmarkStart w:id="0" w:name="_GoBack"/>
      <w:bookmarkEnd w:id="0"/>
    </w:p>
    <w:sectPr w:rsidR="002F5702" w:rsidRPr="0070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B49"/>
    <w:rsid w:val="000D25CF"/>
    <w:rsid w:val="00114030"/>
    <w:rsid w:val="0014734F"/>
    <w:rsid w:val="001E6176"/>
    <w:rsid w:val="002833A6"/>
    <w:rsid w:val="002F53AE"/>
    <w:rsid w:val="002F5702"/>
    <w:rsid w:val="003F196A"/>
    <w:rsid w:val="005057A0"/>
    <w:rsid w:val="007064F3"/>
    <w:rsid w:val="00884B06"/>
    <w:rsid w:val="00A92494"/>
    <w:rsid w:val="00B1133C"/>
    <w:rsid w:val="00B94CF8"/>
    <w:rsid w:val="00BC4B49"/>
    <w:rsid w:val="00F0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8371"/>
  <w15:chartTrackingRefBased/>
  <w15:docId w15:val="{E7B2E76B-4C97-4554-87EE-E0EF2DFB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Tan</dc:creator>
  <cp:keywords/>
  <dc:description/>
  <cp:lastModifiedBy>Dong Tan</cp:lastModifiedBy>
  <cp:revision>8</cp:revision>
  <dcterms:created xsi:type="dcterms:W3CDTF">2018-06-12T09:51:00Z</dcterms:created>
  <dcterms:modified xsi:type="dcterms:W3CDTF">2018-06-18T02:51:00Z</dcterms:modified>
</cp:coreProperties>
</file>