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Machine Learning(scikit-learn) basic import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from IPython.display import display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from pandas import Series, DataFrame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mglearn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 matplotlib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matplotlib.rcParams['axes.unicode_minus'] = False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%matplotlib inline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한글 처리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import platform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path = "c:/Windows/Fonts/malgun.ttf"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from matplotlib import font_manager, rc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if platform.system() == 'Darwin':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rc('font', family='AppleGothic')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elif platform.system() == 'Windows':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font_name = font_manager.FontProperties(fname=path).get_name()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rc('font', family=font_name)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print('Unknown system... sorry~~~~')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