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60"/>
        <w:jc w:val="center"/>
      </w:pPr>
      <w:r>
        <w:rPr>
          <w:b/>
          <w:bCs/>
          <w:color w:val="1F4E79"/>
          <w:sz w:val="52"/>
          <w:szCs w:val="52"/>
        </w:rPr>
        <w:t xml:space="preserve">📊 프로젝트 정의서</w:t>
      </w:r>
    </w:p>
    <w:p>
      <w:pPr>
        <w:spacing w:before="0" w:after="80"/>
        <w:jc w:val="center"/>
      </w:pPr>
      <w:r>
        <w:rPr>
          <w:color w:val="2E75B6"/>
          <w:sz w:val="30"/>
          <w:szCs w:val="30"/>
        </w:rPr>
        <w:t xml:space="preserve">KOSPI200 + KOSDAQ100 저평가 종목 분석 자동화</w:t>
      </w:r>
    </w:p>
    <w:p>
      <w:pPr>
        <w:spacing w:before="0" w:after="480"/>
        <w:jc w:val="center"/>
      </w:pPr>
      <w:r>
        <w:rPr>
          <w:color w:val="888888"/>
          <w:sz w:val="22"/>
          <w:szCs w:val="22"/>
        </w:rPr>
        <w:t xml:space="preserve">Portfolio Project #1  |  Data Pipeline &amp; Quant Analysis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1. 프로젝트 개요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KOSPI200 + KOSDAQ100 저평가 종목 분석 자동화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파이프라인 + 퀀트 분석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취업 포트폴리오 (데이터 분석 직군)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대상 종목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KOSPI200 + KOSDAQ 시가총액 상위 100 (총 약 300개)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작업 환경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Colab + GitHub + Google Drive (완전 클라우드)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아웃풋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웹 대시보드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예상 기간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 2~3개월 (하루 3~4시간 기준)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2. 기획 배경</w:t>
      </w:r>
    </w:p>
    <w:p>
      <w:pPr>
        <w:spacing w:before="60" w:after="60"/>
      </w:pPr>
      <w:r>
        <w:rPr>
          <w:sz w:val="22"/>
          <w:szCs w:val="22"/>
        </w:rPr>
        <w:t xml:space="preserve">대학교 전공 수업 중 모의투자 과제를 수행하며 네이버증권에서 PER / PBR / EPS / 컨센서스 목표주가 등을 일일이 수작업으로 복사 붙여넣기 했던 경험에서 출발.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이 불편함을 자동화 파이프라인으로 해결하면서, 동시에 Python / 데이터 수집 / 분석 / 시각화 역량을 쌓는 것이 목표.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3. 핵심 포지셔닝</w:t>
      </w:r>
    </w:p>
    <w:p>
      <w:pPr>
        <w:spacing w:before="60" w:after="60"/>
      </w:pPr>
      <w:r>
        <w:rPr>
          <w:sz w:val="22"/>
          <w:szCs w:val="22"/>
        </w:rPr>
        <w:t xml:space="preserve">이 프로젝트는 단순 크롤링이 아닌, 아래 세 가지를 모두 포함하는 프로젝트임: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데이터 파이프라인 자동화 — 매일 자동 수집 / 정제 / 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퀀트 분석 — 재무지표 기반 적정주가 계산 + 수급 지표 결합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도메인 이해 — 금융 전공 지식 활용, 지표 선정 근거 명확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4. 데이터 소스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소스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업데이트 주기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자동화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종목 리스트 (KOSPI200 / KOSDAQ100)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KRX 한국거래소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편출입 시 갱신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현재가 (일별)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KRX / FinanceDataReader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EPS / PBR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DART / FinanceDataReader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외국인 순매수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기관 순매수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업종 분류 기준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KRX 공식 분류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고정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컨센서스 목표주가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무료 소스 없음 → 제외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i/>
          <w:iCs/>
          <w:color w:val="888888"/>
          <w:sz w:val="22"/>
          <w:szCs w:val="22"/>
        </w:rPr>
        <w:t xml:space="preserve">※ 컨센서스 목표주가는 무료 API가 없어 제외. 대신 자체 계산 적정주가 2가지 방식으로 대체.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5. 핵심 지표 설계</w:t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5-1. 적정주가 계산 (2가지 병행)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계산 공식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① 업종 평균 PER 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업종 내 PER 중앙값 × 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업종 특성 반영, KRX 공식 분류 사용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② 시장 전체 중앙값 PER 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300개 종목 PER 중앙값 × 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업종 왜곡 없음, 상대 비교 기준선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두 방식을 교차 검증 → 둘 다 저평가 시 신뢰도 높음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5-2. 괴리율</w:t>
      </w:r>
    </w:p>
    <w:p>
      <w:pPr>
        <w:spacing w:before="60" w:after="60"/>
      </w:pPr>
      <w:r>
        <w:rPr>
          <w:sz w:val="22"/>
          <w:szCs w:val="22"/>
        </w:rPr>
        <w:t xml:space="preserve">괴리율 = (적정주가 − 현재가) / 현재가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(+) 값 → 저평가 가능성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(−) 값 → 고평가 가능성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적정주가는 분기 업데이트, 현재가는 매일 업데이트 → 괴리율은 매일 변동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b/>
          <w:bCs/>
          <w:color w:val="2E75B6"/>
          <w:sz w:val="26"/>
          <w:szCs w:val="26"/>
        </w:rPr>
        <w:t xml:space="preserve">5-3. 수급 지표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외국인 순매수 연속 N일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기관 순매수 연속 N일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KRX 공식 데이터 → 자동화 가능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6. 아웃풋 이미지</w:t>
      </w:r>
    </w:p>
    <w:p>
      <w:pPr>
        <w:spacing w:before="60" w:after="60"/>
      </w:pPr>
      <w:r>
        <w:rPr>
          <w:sz w:val="22"/>
          <w:szCs w:val="22"/>
        </w:rPr>
        <w:t xml:space="preserve">Streamlit 웹 대시보드에서 아래 형태로 출력: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업종PER 괴리율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시장PER 괴리율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외인 순매수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기관 순매수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종합 신호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3일 연속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5일 연속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🔥 강력 매수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검토 필요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7일 연속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3일 연속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혼재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7. 스코어링 / 필터링 방식</w:t>
      </w:r>
    </w:p>
    <w:p>
      <w:pPr>
        <w:spacing w:before="60" w:after="60"/>
      </w:pPr>
      <w:r>
        <w:rPr>
          <w:sz w:val="22"/>
          <w:szCs w:val="22"/>
        </w:rPr>
        <w:t xml:space="preserve">현재 미결정. 두 가지 방향 검토 중: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필터링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조건 동시 충족 종목만 출력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명확한 기준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결과가 너무 적을 수 있음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스코어링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각 조건 점수 부여 후 합산 랭킹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유연함, 비교 용이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가중치 설정 필요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i/>
          <w:iCs/>
          <w:color w:val="888888"/>
          <w:sz w:val="22"/>
          <w:szCs w:val="22"/>
        </w:rPr>
        <w:t xml:space="preserve">※ 하이퍼파라미터 (괴리율 상위 몇 %, 순매수 연속 며칠 등) 기준값은 추후 결정.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8. 기술 스택 &amp; 환경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코드 작성 + 실행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브라우저 기반, 설치 불필요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버전 관리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어디서든 pull/push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저장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Colab 연동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웹 대시보드 배포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연동, 무료 자동 배포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주요 라이브러리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pandas, FinanceDataReader, dart-fss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수집 + 분석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9. 단계별 일정 예측</w:t>
      </w:r>
    </w:p>
    <w:p>
      <w:pPr>
        <w:spacing w:before="60" w:after="60"/>
      </w:pPr>
      <w:r>
        <w:rPr>
          <w:sz w:val="22"/>
          <w:szCs w:val="22"/>
        </w:rPr>
        <w:t xml:space="preserve">기준: 하루 3~4시간 / Python 병행 학습 / 완전 클라우드 환경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예상 기간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환경 세팅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/ Colab / Drive 연동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1일 (Day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데이터 수집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KRX / DART / FinanceDataReader 연결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데이터 정제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결측값 처리, 종목 리스트 정합성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지표 계산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PER, 적정주가, 괴리율, 수급 연속일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스코어링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필터링 or 랭킹 로직 구현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자동화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스케줄러 설정 (매일 자동 실행)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대시보드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시각화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GitHub 정리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README, 포트폴리오화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3~5일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총 예상 기간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 2~3개월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b/>
          <w:bCs/>
          <w:color w:val="1F4E79"/>
          <w:sz w:val="32"/>
          <w:szCs w:val="32"/>
        </w:rPr>
        <w:t xml:space="preserve">10. 미결정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스코어링 vs 필터링 방식 최종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하이퍼파라미터 기준값 (괴리율 상위 몇 %, 순매수 연속 며칠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2"/>
          <w:szCs w:val="22"/>
        </w:rPr>
        <w:t xml:space="preserve">LLM 챗봇 확장 — MVP 완성 후 검토</w:t>
      </w:r>
    </w:p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KOSPI/KOSDAQ 저평가 종목 분석 자동화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2026-03-22T18:30:16.520Z</dcterms:created>
  <dcterms:modified xsi:type="dcterms:W3CDTF">2026-03-22T18:30:16.520Z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