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表S1 PubMed检索式与命中数（检索日期：2026年10月12日；字段：题名/摘要[tiab]）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检索式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命中数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驯化与祖源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(domesticat*[tiab] OR "wild ancestor"[tiab] OR "maternal origin"[tiab])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649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考古与古DNA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(archaeolog*[tiab] OR zooarchaeolog*[tiab] OR "ancient DNA"[tiab] OR radiocarbon[tiab] OR neolithic[tiab] OR prehistor*[tiab])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母系与传播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(haplogroup*[tiab] OR phylogeograph*[tiab] OR "maternal lineage"[tiab] OR dispersal[tiab])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基因交流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(introgress*[tiab] OR admixture[tiab] OR "gene flow"[tiab] OR "hybrid origin"[tiab])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182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适应与选择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("selection signature*"[tiab] OR "selective sweep*"[tiab] OR "signatures of selection"[tiab] OR "local adaptation"[tiab] OR "high altitude"[tiab] OR feral*[tiab])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461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地方鸡与斗鸡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(gamecock*[tiab] OR "fighting cock*"[tiab] OR "indigenous chicken*"[tiab] OR "local chicken*"[tiab] OR "village chicken*"[tiab] OR "native chicken*"[tiab])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1,683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性状遗传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(chicken*[tiab] OR "Gallus gallus"[tiab] OR junglefowl[tiab] OR "jungle fowl"[tiab]) AND (QTL[tiab] OR "quantitative trait"[tiab] OR "causal mutation"[tiab] OR "causative mutation"[tiab] OR "genome-wide association"[tiab] OR GWAS[tiab] OR "divergent selection"[tiab] OR "long-term selection"[tiab] OR "heat stress"[tiab] OR "cold stress"[tiab] OR hypoxia[tiab] OR "disease resistance"[tiab] OR resistance[tiab] OR plumage[tiab] OR comb[tiab] OR feather*[tiab] OR "body weight"[tiab] OR "egg production"[tiab])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19,497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合并（OR）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以上7组检索式以OR合并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21,398</w:t>
            </w:r>
          </w:p>
        </w:tc>
      </w:tr>
    </w:tbl>
    <w:p>
      <w:r>
        <w:t>本文引用文献174篇，其中147篇收录于PubMed，130篇被上述合并检索式检出（其中9篇为根据检索结果补充的文献）。</w:t>
      </w:r>
    </w:p>
    <w:p>
      <w:pPr>
        <w:pStyle w:val="Heading3"/>
      </w:pPr>
      <w:r>
        <w:t>收录于PubMed但未被检出的文献（17篇）</w:t>
      </w:r>
    </w:p>
    <w:p>
      <w:pPr>
        <w:pStyle w:val="ListBullet"/>
      </w:pPr>
      <w:r>
        <w:t>[3] Larson, G.; Piperno, D.R.; Allaby, R.G.; Purugganan, M.D.; Andersson, L.; Arroyo-Kalin, M.; Barton, L.; Climer Vigueira, C.; Denham, T.; Dobney, K</w:t>
      </w:r>
    </w:p>
    <w:p>
      <w:pPr>
        <w:pStyle w:val="ListBullet"/>
      </w:pPr>
      <w:r>
        <w:t>[4] Frantz, L.A.F.; Bradley, D.G.; Larson, G.; Orlando, L. Animal domestication in the era of ancient genomics. Nature Reviews Genetics 2020, 21, 449–</w:t>
      </w:r>
    </w:p>
    <w:p>
      <w:pPr>
        <w:pStyle w:val="ListBullet"/>
      </w:pPr>
      <w:r>
        <w:t>[27] Ballard, J.W.O.; Whitlock, M.C. The incomplete natural history of mitochondria. Molecular Ecology 2004, 13, 729–744. DOI: 10.1046/j.1365-294x.200</w:t>
      </w:r>
    </w:p>
    <w:p>
      <w:pPr>
        <w:pStyle w:val="ListBullet"/>
      </w:pPr>
      <w:r>
        <w:t>[28] Toews, D.P.L.; Brelsford, A. The biogeography of mitochondrial and nuclear discordance in animals. Molecular Ecology 2012, 21, 3907–3930. DOI: 10</w:t>
      </w:r>
    </w:p>
    <w:p>
      <w:pPr>
        <w:pStyle w:val="ListBullet"/>
      </w:pPr>
      <w:r>
        <w:t>[29] Bao, W.; Chen, G.; Li, B.; Wu, X.; Shu, J.; Wu, S.; Xu, Q.; Weigend, S. Analysis of genetic diversity and phylogenetic relationships among red ju</w:t>
      </w:r>
    </w:p>
    <w:p>
      <w:pPr>
        <w:pStyle w:val="ListBullet"/>
      </w:pPr>
      <w:r>
        <w:t>[33] Pickrell, J.K.; Pritchard, J.K. Inference of population splits and mixtures from genome-wide allele frequency data. PLoS Genetics 2012, 8, e10029</w:t>
      </w:r>
    </w:p>
    <w:p>
      <w:pPr>
        <w:pStyle w:val="ListBullet"/>
      </w:pPr>
      <w:r>
        <w:t xml:space="preserve">[42] Peng, M.-S.; Shi, N.-N.; Yao, Y.-G.; Zhang, Y.-P. Caveats about interpretation of ancient chicken mtDNAs from northern China. Proceedings of the </w:t>
      </w:r>
    </w:p>
    <w:p>
      <w:pPr>
        <w:pStyle w:val="ListBullet"/>
      </w:pPr>
      <w:r>
        <w:t>[48] Barton, L.; Newsome, S.D.; Chen, F.-H.; Wang, H.; Guilderson, T.P.; Bettinger, R.L. Agricultural origins and the isotopic identity of domesticati</w:t>
      </w:r>
    </w:p>
    <w:p>
      <w:pPr>
        <w:pStyle w:val="ListBullet"/>
      </w:pPr>
      <w:r>
        <w:t xml:space="preserve">[52] Peng, M.S.; Han, J.L.; Zhang, Y.P. Missing puzzle piece for the origins of domestic chickens. Proceedings of the National Academy of Sciences of </w:t>
      </w:r>
    </w:p>
    <w:p>
      <w:pPr>
        <w:pStyle w:val="ListBullet"/>
      </w:pPr>
      <w:r>
        <w:t>[53] Peters, J.; Fuller, D.Q.; Irving-Pease, E.K.; Lebrasseur, O.; Best, J.; Smallman, R.; Larson, G. Reply to Peng et al.: Chicken tessellation requi</w:t>
      </w:r>
    </w:p>
    <w:p>
      <w:pPr>
        <w:pStyle w:val="ListBullet"/>
      </w:pPr>
      <w:r>
        <w:t>[55] 余辰星；杨岗；李东；周放。桂西南喀斯特山地雉类的生态分布和空间生态位分析。动物学研究 2011, 32, 549–555. DOI: 10.3724/SP.J.1141.2011.05549.</w:t>
      </w:r>
    </w:p>
    <w:p>
      <w:pPr>
        <w:pStyle w:val="ListBullet"/>
      </w:pPr>
      <w:r>
        <w:t>[93] Deeb, N.; Cahaner, A. Genotype-by-environment interaction with broiler genotypes differing in growth rate. 1. The effects of high ambient tempera</w:t>
      </w:r>
    </w:p>
    <w:p>
      <w:pPr>
        <w:pStyle w:val="ListBullet"/>
      </w:pPr>
      <w:r>
        <w:t>[95] Cahaner, A.; Ajuh, J.A.; Siegmund-Schultze, M.; Azoulay, Y.; Druyan, S.; Zárate, A.V. Effects of the genetically reduced feather coverage in nake</w:t>
      </w:r>
    </w:p>
    <w:p>
      <w:pPr>
        <w:pStyle w:val="ListBullet"/>
      </w:pPr>
      <w:r>
        <w:t xml:space="preserve">[99] Xu, N.Y.; Si, W.; Li, M.; Gong, M.; Larivière, J.M.; Nanaei, H.A.; Bian, P.P.; Jiang, Y.; Zhao, X. Genome-wide scan for selective footprints and </w:t>
      </w:r>
    </w:p>
    <w:p>
      <w:pPr>
        <w:pStyle w:val="ListBullet"/>
      </w:pPr>
      <w:r>
        <w:t>[110] Zuidhof, M.J.; Schneider, B.L.; Carney, V.L.; Korver, D.R.; Robinson, F.E. Growth, efficiency, and yield of commercial broilers from 1957, 1978,</w:t>
      </w:r>
    </w:p>
    <w:p>
      <w:pPr>
        <w:pStyle w:val="ListBullet"/>
      </w:pPr>
      <w:r>
        <w:t>[113] Agarwal, S.K.; Cogburn, L.A.; Burnside, J. Dysfunctional growth hormone receptor in a strain of sex-linked dwarf chicken: evidence for a mutatio</w:t>
      </w:r>
    </w:p>
    <w:p>
      <w:pPr>
        <w:pStyle w:val="ListBullet"/>
      </w:pPr>
      <w:r>
        <w:t>[129] Froman, D.P.; Pizzari, T.; Feltmann, A.J.; Castillo-Juarez, H.; Birkhead, T.R. Sperm mobility: mechanisms of fertilizing efficiency, genetic var</w:t>
      </w:r>
    </w:p>
    <w:p>
      <w:pPr>
        <w:pStyle w:val="Heading3"/>
      </w:pPr>
      <w:r>
        <w:t>未收录于PubMed的文献（27篇）</w:t>
      </w:r>
    </w:p>
    <w:p>
      <w:pPr>
        <w:pStyle w:val="ListBullet"/>
      </w:pPr>
      <w:r>
        <w:t>[1] FAO. FAOSTAT: Crops and Livestock Products; Food and Agriculture Organization of the United Nations: Rome, Italy, 2025. Available online: https://</w:t>
      </w:r>
    </w:p>
    <w:p>
      <w:pPr>
        <w:pStyle w:val="ListBullet"/>
      </w:pPr>
      <w:r>
        <w:t>[5] Darwin, C. The Variation of Animals and Plants under Domestication; John Murray: London, 1868.</w:t>
      </w:r>
    </w:p>
    <w:p>
      <w:pPr>
        <w:pStyle w:val="ListBullet"/>
      </w:pPr>
      <w:r>
        <w:t>[6] Hutt, F.B. Genetics of the Fowl; McGraw-Hill: New York, 1949.</w:t>
      </w:r>
    </w:p>
    <w:p>
      <w:pPr>
        <w:pStyle w:val="ListBullet"/>
      </w:pPr>
      <w:r>
        <w:t>[13] Eda, M.; Lu, P.; Kikuchi, H.; Li, Z.; Li, F.; Yuan, J. Reevaluation of early Holocene chicken domestication in northern China. Journal of Archaeo</w:t>
      </w:r>
    </w:p>
    <w:p>
      <w:pPr>
        <w:pStyle w:val="ListBullet"/>
      </w:pPr>
      <w:r>
        <w:t>[14] Best, J.; Doherty, S.; Armit, I.; Boev, Z.; Büster, L.; Cunliffe, B.; Foster, A.; Frimet, B.; Hamilton-Dyer, S.; Higham, T.; et al. Redefining th</w:t>
      </w:r>
    </w:p>
    <w:p>
      <w:pPr>
        <w:pStyle w:val="ListBullet"/>
      </w:pPr>
      <w:r>
        <w:t>[16] Larson, G.; Fuller, D.Q. The Evolution of Animal Domestication. Annual Review of Ecology, Evolution, and Systematics 2014, 45, 115–136. DOI: 10.1</w:t>
      </w:r>
    </w:p>
    <w:p>
      <w:pPr>
        <w:pStyle w:val="ListBullet"/>
      </w:pPr>
      <w:r>
        <w:t>[46] Peters, J.; Lebrasseur, O.; Deng, H.; Larson, G. Holocene cultural history of Red jungle fowl (Gallus gallus) and its domestic descendant in East</w:t>
      </w:r>
    </w:p>
    <w:p>
      <w:pPr>
        <w:pStyle w:val="ListBullet"/>
      </w:pPr>
      <w:r>
        <w:t>[49] Eda, M.; Shoocongdej, R.; Auetrakulvit, P.; Kachajiwa, J. The history of chicken and other bird exploitation in Thailand: Preliminary analysis of</w:t>
      </w:r>
    </w:p>
    <w:p>
      <w:pPr>
        <w:pStyle w:val="ListBullet"/>
      </w:pPr>
      <w:r>
        <w:t xml:space="preserve">[51] Higham, C.; Higham, T. A new chronological framework for prehistoric Southeast Asia, based on a Bayesian model from Ban Non Wat. Antiquity 2009, </w:t>
      </w:r>
    </w:p>
    <w:p>
      <w:pPr>
        <w:pStyle w:val="ListBullet"/>
      </w:pPr>
      <w:r>
        <w:t xml:space="preserve">[54] Collias, N.E.; Saichuae, P. Ecology of the Red Jungle Fowl in Thailand and Malaya with Reference to the Origin of Domestication. Natural History </w:t>
      </w:r>
    </w:p>
    <w:p>
      <w:pPr>
        <w:pStyle w:val="ListBullet"/>
      </w:pPr>
      <w:r>
        <w:t xml:space="preserve">[56] Dal Martello, R.; Min, R.; Stevens, C.; Higham, C.; Higham, T.; Qin, L.; Fuller, D.Q. Early agriculture at the crossroads of China and Southeast </w:t>
      </w:r>
    </w:p>
    <w:p>
      <w:pPr>
        <w:pStyle w:val="ListBullet"/>
      </w:pPr>
      <w:r>
        <w:t xml:space="preserve">[57] Jin, H.; Liu, X.; Min, R.; Li, X.; Wu, X. Early Subsistence Practices at Prehistoric Dadunzi in Yuanmou, Yunnan: New Evidence for the Origins of </w:t>
      </w:r>
    </w:p>
    <w:p>
      <w:pPr>
        <w:pStyle w:val="ListBullet"/>
      </w:pPr>
      <w:r>
        <w:t xml:space="preserve">[60] Woldekiros, H.S.; D'Andrea, A.C. Early Evidence for Domestic Chickens (Gallus gallus domesticus) in the Horn of Africa. International Journal of </w:t>
      </w:r>
    </w:p>
    <w:p>
      <w:pPr>
        <w:pStyle w:val="ListBullet"/>
      </w:pPr>
      <w:r>
        <w:t>[61] von den Driesch, A. Tierreste aus Buto im Nildelta. Archaeofauna 1997, 6, 23–39. DOI: 10.15366/archaeofauna1997.6.003.</w:t>
      </w:r>
    </w:p>
    <w:p>
      <w:pPr>
        <w:pStyle w:val="ListBullet"/>
      </w:pPr>
      <w:r>
        <w:t>[62] Boessneck, J. Vogelknochenfunde aus dem alten Ägypten. Annalen des Naturhistorischen Museums in Wien, Serie B 1986, 88/89, 323–344.</w:t>
      </w:r>
    </w:p>
    <w:p>
      <w:pPr>
        <w:pStyle w:val="ListBullet"/>
      </w:pPr>
      <w:r>
        <w:t>[63] MacDonald, K.C. The domestic chicken (Gallus gallus) in sub-Saharan Africa: A background to its introduction and its osteological differentiation</w:t>
      </w:r>
    </w:p>
    <w:p>
      <w:pPr>
        <w:pStyle w:val="ListBullet"/>
      </w:pPr>
      <w:r>
        <w:t>[66] Eda, M.; Izumi, H.; Yoneda, M.; Fujita, S. The earliest evidence of domestic chickens in the Japanese Archipelago. Frontiers in Earth Science 202</w:t>
      </w:r>
    </w:p>
    <w:p>
      <w:pPr>
        <w:pStyle w:val="ListBullet"/>
      </w:pPr>
      <w:r>
        <w:t xml:space="preserve">[69] Storey, A.A.; Spriggs, M.; Bedford, S.; Hawkins, S.C.; Robins, J.H.; Huynen, L.; Matisoo-Smith, E. Mitochondrial DNA from 3000-year old chickens </w:t>
      </w:r>
    </w:p>
    <w:p>
      <w:pPr>
        <w:pStyle w:val="ListBullet"/>
      </w:pPr>
      <w:r>
        <w:t>[70] Petchey, F.; Spriggs, M.; Bedford, S.; Valentin, F. The chronology of occupation at Teouma, Vanuatu: Use of a modified chronometric hygiene proto</w:t>
      </w:r>
    </w:p>
    <w:p>
      <w:pPr>
        <w:pStyle w:val="ListBullet"/>
      </w:pPr>
      <w:r>
        <w:t>[72] Siracusano, G.; Manuelli, F.; Masseti, M. When did roosters start singing at Arslantepe? A preliminary assessment of the presence and spread of G</w:t>
      </w:r>
    </w:p>
    <w:p>
      <w:pPr>
        <w:pStyle w:val="ListBullet"/>
      </w:pPr>
      <w:r>
        <w:t>[77] Buhring, K.; McAlister, A.; Kneebone, B.; Calás, E.; Gajardo, J.; Roa, C.; Delgado, A.; Olguin, L.; Fernandez, M.; Moreira, R.; et al. Revisiting</w:t>
      </w:r>
    </w:p>
    <w:p>
      <w:pPr>
        <w:pStyle w:val="ListBullet"/>
      </w:pPr>
      <w:r>
        <w:t>[80] Eda, M.; Izumi, H.; Matsumi, Y. Exploring the Possibility of Successive Breeding of Chickens in the Yayoi Culture, Japan. International Journal o</w:t>
      </w:r>
    </w:p>
    <w:p>
      <w:pPr>
        <w:pStyle w:val="ListBullet"/>
      </w:pPr>
      <w:r>
        <w:t>[81] Allen, M.G. Animalscapes and Empire: New Perspectives on the Iron Age/Romano-British Transition. PhD thesis, University of Nottingham, Nottingham</w:t>
      </w:r>
    </w:p>
    <w:p>
      <w:pPr>
        <w:pStyle w:val="ListBullet"/>
      </w:pPr>
      <w:r>
        <w:t>[82] Maltby, M.; Allen, M.; Best, J.; Fothergill, B.T.; Demarchi, B. Counting Roman chickens: Multidisciplinary approaches to human-chicken interactio</w:t>
      </w:r>
    </w:p>
    <w:p>
      <w:pPr>
        <w:pStyle w:val="ListBullet"/>
      </w:pPr>
      <w:r>
        <w:t>[148] Brisbin, I.L.; Peterson, A.T. Playing chicken with red junglefowl: identifying phenotypic markers of genetic purity in Gallus gallus. Animal Con</w:t>
      </w:r>
    </w:p>
    <w:p>
      <w:pPr>
        <w:pStyle w:val="ListBullet"/>
      </w:pPr>
      <w:r>
        <w:t>[151] Tiley, G.P.; Pandey, A.; Kimball, R.T.; Braun, E.L.; Burleigh, J.G. Whole genome phylogeny of Gallus: introgression and data-type effects. Avian</w:t>
      </w:r>
    </w:p>
    <w:p>
      <w:pPr>
        <w:pStyle w:val="ListBullet"/>
      </w:pPr>
      <w:r>
        <w:t>[159] Huang, X.; Zhang, J.; He, D.; Zhang, X.; Zhong, F.; Li, W.; Zheng, Q.; Chen, J.; Du, B. Genetic diversity and population structure of indigenous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