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3360" w:leftChars="0" w:firstLine="420" w:firstLineChars="0"/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目</w:t>
      </w:r>
      <w:r>
        <w:rPr>
          <w:rFonts w:hint="eastAsia"/>
          <w:u w:val="none"/>
          <w:lang w:val="en-US" w:eastAsia="zh-CN"/>
        </w:rPr>
        <w:t xml:space="preserve">   </w:t>
      </w:r>
      <w:r>
        <w:rPr>
          <w:rFonts w:hint="eastAsia"/>
          <w:u w:val="none"/>
          <w:lang w:eastAsia="zh-CN"/>
        </w:rPr>
        <w:t>录</w:t>
      </w:r>
    </w:p>
    <w:p>
      <w:pPr>
        <w:numPr>
          <w:ilvl w:val="0"/>
          <w:numId w:val="1"/>
        </w:numPr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信息论基础知识</w:t>
      </w:r>
    </w:p>
    <w:p>
      <w:pPr>
        <w:numPr>
          <w:ilvl w:val="0"/>
          <w:numId w:val="1"/>
        </w:numPr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决策树基础算法</w:t>
      </w:r>
    </w:p>
    <w:p>
      <w:pPr>
        <w:numPr>
          <w:ilvl w:val="0"/>
          <w:numId w:val="1"/>
        </w:numPr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小批量数据手推决策树</w:t>
      </w:r>
    </w:p>
    <w:p>
      <w:pPr>
        <w:numPr>
          <w:ilvl w:val="0"/>
          <w:numId w:val="1"/>
        </w:numPr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上机实验</w:t>
      </w:r>
    </w:p>
    <w:p>
      <w:pPr>
        <w:numPr>
          <w:ilvl w:val="0"/>
          <w:numId w:val="1"/>
        </w:numPr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算法总结</w:t>
      </w: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</w:p>
    <w:p>
      <w:pPr>
        <w:numPr>
          <w:ilvl w:val="0"/>
          <w:numId w:val="2"/>
        </w:numPr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信息论基本知识</w:t>
      </w:r>
    </w:p>
    <w:p>
      <w:pPr>
        <w:numPr>
          <w:ilvl w:val="0"/>
          <w:numId w:val="3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信息熵（Entropy）：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定义：如果X是一个离散型随机变量，取值空间为R，概率分布为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p(x)=P(X=x),(x</w:t>
      </w:r>
      <w:r>
        <w:rPr>
          <w:rFonts w:hint="eastAsia"/>
          <w:position w:val="-4"/>
          <w:u w:val="none"/>
          <w:lang w:val="en-US" w:eastAsia="zh-CN"/>
        </w:rPr>
        <w:object>
          <v:shape id="_x0000_i1025" o:spt="75" type="#_x0000_t75" style="height:9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R),那么，X的熵H（X）为：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position w:val="-26"/>
          <w:u w:val="none"/>
          <w:lang w:val="en-US" w:eastAsia="zh-CN"/>
        </w:rPr>
        <w:object>
          <v:shape id="_x0000_i1026" o:spt="75" type="#_x0000_t75" style="height:34.9pt;width:186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实际意义为：信息的混乱程度，值越大则信息越混乱，不确定性越高，熵最大的时候，随机变量的值最不确定，最难预测。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例：计算一个骰子出现面的熵。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position w:val="-22"/>
          <w:u w:val="none"/>
          <w:lang w:val="en-US" w:eastAsia="zh-CN"/>
        </w:rPr>
        <w:object>
          <v:shape id="_x0000_i1027" o:spt="75" type="#_x0000_t75" style="height:40.7pt;width:184.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条件熵（Conditional Entropy）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定义：给定随机变量C的情况下，随机变量X的熵</w:t>
      </w:r>
    </w:p>
    <w:p>
      <w:pPr>
        <w:numPr>
          <w:ilvl w:val="0"/>
          <w:numId w:val="0"/>
        </w:numPr>
        <w:ind w:left="1260" w:leftChars="0" w:firstLine="700" w:firstLineChars="250"/>
        <w:rPr>
          <w:rFonts w:hint="eastAsia"/>
          <w:u w:val="none"/>
          <w:lang w:val="en-US" w:eastAsia="zh-CN"/>
        </w:rPr>
      </w:pPr>
      <w:r>
        <w:rPr>
          <w:rFonts w:hint="eastAsia"/>
          <w:position w:val="-28"/>
          <w:u w:val="none"/>
          <w:lang w:val="en-US" w:eastAsia="zh-CN"/>
        </w:rPr>
        <w:object>
          <v:shape id="_x0000_i1028" o:spt="75" type="#_x0000_t75" style="height:38.6pt;width:225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实际意义：大多时候我们希望系统的不确定性越低越好，这样我们大概率就可以预测结果，所以收集到的相关信息越多，随机事件的不确定性就越小。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例：在1中给定条件，已知输出结果为偶数，计算出现面的熵。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则此时的结果只有三种情况2,4,6</w:t>
      </w:r>
    </w:p>
    <w:p>
      <w:pPr>
        <w:numPr>
          <w:ilvl w:val="0"/>
          <w:numId w:val="0"/>
        </w:numPr>
        <w:ind w:firstLine="2240" w:firstLineChars="800"/>
        <w:rPr>
          <w:rFonts w:hint="eastAsia"/>
          <w:u w:val="none"/>
          <w:lang w:val="en-US" w:eastAsia="zh-CN"/>
        </w:rPr>
      </w:pPr>
      <w:r>
        <w:rPr>
          <w:rFonts w:hint="eastAsia"/>
          <w:position w:val="-22"/>
          <w:u w:val="none"/>
          <w:lang w:val="en-US" w:eastAsia="zh-CN"/>
        </w:rPr>
        <w:object>
          <v:shape id="_x0000_i1029" o:spt="75" type="#_x0000_t75" style="height:39.95pt;width:181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相比于1中当我们知道了，结果为偶数这个条件后，系统的熵降低。也即不确定性降低了。</w:t>
      </w:r>
    </w:p>
    <w:p>
      <w:pPr>
        <w:numPr>
          <w:ilvl w:val="0"/>
          <w:numId w:val="3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信息增益（Gain）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综合1、2我们把知道某个条件后，熵降低的程度定义为信息增益。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position w:val="-10"/>
          <w:u w:val="none"/>
          <w:lang w:val="en-US" w:eastAsia="zh-CN"/>
        </w:rPr>
        <w:object>
          <v:shape id="_x0000_i1030" o:spt="75" type="#_x0000_t75" style="height:21.75pt;width:222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例：计算得知结果为偶数后的信息增益</w: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Gain(结果为偶数) = </w:t>
      </w:r>
      <w:r>
        <w:rPr>
          <w:rFonts w:hint="eastAsia"/>
          <w:position w:val="-10"/>
          <w:u w:val="none"/>
          <w:lang w:val="en-US" w:eastAsia="zh-CN"/>
        </w:rPr>
        <w:object>
          <v:shape id="_x0000_i1031" o:spt="75" type="#_x0000_t75" style="height:21.2pt;width:76.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=1</w:t>
      </w:r>
    </w:p>
    <w:p>
      <w:pPr>
        <w:numPr>
          <w:ilvl w:val="0"/>
          <w:numId w:val="3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信息增益率（Gain ratio）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定义：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position w:val="-26"/>
          <w:u w:val="none"/>
          <w:lang w:val="en-US" w:eastAsia="zh-CN"/>
        </w:rPr>
        <w:object>
          <v:shape id="_x0000_i1032" o:spt="75" type="#_x0000_t75" style="height:39.4pt;width:167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之所以定义信息增益率是因为使用了该衡量标准会导致分类属性，优先选择那些具有比较多的分支，而这会导致过拟合。</w:t>
      </w:r>
    </w:p>
    <w:p>
      <w:pPr>
        <w:numPr>
          <w:ilvl w:val="0"/>
          <w:numId w:val="3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Gini系数：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同样是一种做特征选择的方式，用来衡量信息的不纯度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计算方式如下：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position w:val="-26"/>
          <w:u w:val="none"/>
          <w:lang w:val="en-US" w:eastAsia="zh-CN"/>
        </w:rPr>
        <w:object>
          <v:shape id="_x0000_i1033" o:spt="75" type="#_x0000_t75" style="height:52.05pt;width:14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其中D表示数据集全体样本，pi表示没种样本出现的概率。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例：取一种极端情况，6个面全为1的骰子。那么此时p1=1，则Gini=0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此刻信息最纯，混乱度最低。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position w:val="-10"/>
          <w:u w:val="none"/>
          <w:lang w:val="en-US" w:eastAsia="zh-CN"/>
        </w:rPr>
        <w:object>
          <v:shape id="_x0000_i1034" o:spt="75" type="#_x0000_t75" style="height:16pt;width:72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决策树的基础算法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决策树的构建是一个递归的过程，所以首先需要定义边界条件。</w:t>
      </w:r>
    </w:p>
    <w:p>
      <w:pPr>
        <w:numPr>
          <w:ilvl w:val="0"/>
          <w:numId w:val="5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当数据集中包含的记录都属于同一个类时，停止，返回类标签，作为一个叶子节点。</w:t>
      </w:r>
    </w:p>
    <w:p>
      <w:pPr>
        <w:numPr>
          <w:ilvl w:val="0"/>
          <w:numId w:val="5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当决策树的深度超过我们给定的最大深度时停止。</w:t>
      </w:r>
    </w:p>
    <w:p>
      <w:pPr>
        <w:numPr>
          <w:ilvl w:val="0"/>
          <w:numId w:val="5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当叶子节点上的记录数少于我们给定的最小记录数时，停止，若标签类别不唯一，进行多数投票表决。</w:t>
      </w:r>
    </w:p>
    <w:p>
      <w:pPr>
        <w:numPr>
          <w:ilvl w:val="0"/>
          <w:numId w:val="5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所有特征都处理完成了，但类别仍不唯一，停止，叶子节点标签，使用多数表决产生</w:t>
      </w:r>
    </w:p>
    <w:p>
      <w:pPr>
        <w:numPr>
          <w:ilvl w:val="0"/>
          <w:numId w:val="0"/>
        </w:numPr>
        <w:ind w:firstLine="3360" w:firstLineChars="1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算法流程：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获取数据getData（Path）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建树creatTree（data，label）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If  满足停止条件: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创建叶子节点Node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return Node（类别）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else: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Attr=getfeature（）#获取最佳的分类特征：熵、Gini、Gain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Attr_class = getOutput()#获取Attr的所有可能输出值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for value in Attr：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dataSet = get（）取出data中输出为value的数据集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Child = creatTree（dataSet,updateLabel）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把child加入root中</w:t>
      </w:r>
    </w:p>
    <w:p>
      <w:pPr>
        <w:numPr>
          <w:ilvl w:val="0"/>
          <w:numId w:val="6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小批量数据集构建决策树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118"/>
        <w:gridCol w:w="1680"/>
        <w:gridCol w:w="1575"/>
        <w:gridCol w:w="1650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户外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温度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湿度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风速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晴天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炎热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弱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晴天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炎热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阴天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炎热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弱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温柔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弱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凉爽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弱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凉爽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阴天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凉爽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晴天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温柔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弱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晴天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凉爽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弱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温柔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弱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晴天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温柔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阴天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温柔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阴天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炎热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弱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雨天</w:t>
            </w:r>
          </w:p>
        </w:tc>
        <w:tc>
          <w:tcPr>
            <w:tcW w:w="1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温柔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</w:t>
            </w:r>
          </w:p>
        </w:tc>
        <w:tc>
          <w:tcPr>
            <w:tcW w:w="1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</w:t>
            </w:r>
          </w:p>
        </w:tc>
      </w:tr>
    </w:tbl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根据上述数据集最终建立的决策树为：</w:t>
      </w:r>
    </w:p>
    <w:p>
      <w:pPr>
        <w:numPr>
          <w:ilvl w:val="0"/>
          <w:numId w:val="0"/>
        </w:numPr>
        <w:rPr>
          <w:u w:val="none"/>
        </w:rPr>
      </w:pPr>
      <w:r>
        <w:rPr>
          <w:rFonts w:hint="eastAsia"/>
          <w:u w:val="none"/>
          <w:lang w:val="en-US" w:eastAsia="zh-CN"/>
        </w:rPr>
        <w:t xml:space="preserve">     </w:t>
      </w:r>
      <w:r>
        <w:rPr>
          <w:u w:val="none"/>
        </w:rPr>
        <w:drawing>
          <wp:inline distT="0" distB="0" distL="114300" distR="114300">
            <wp:extent cx="4523740" cy="3056890"/>
            <wp:effectExtent l="0" t="0" r="10160" b="10160"/>
            <wp:docPr id="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u w:val="none"/>
        </w:rPr>
      </w:pPr>
    </w:p>
    <w:p>
      <w:pPr>
        <w:numPr>
          <w:ilvl w:val="0"/>
          <w:numId w:val="0"/>
        </w:numPr>
        <w:rPr>
          <w:u w:val="none"/>
        </w:rPr>
      </w:pPr>
    </w:p>
    <w:p>
      <w:pPr>
        <w:numPr>
          <w:ilvl w:val="0"/>
          <w:numId w:val="6"/>
        </w:numPr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上机实验。</w:t>
      </w:r>
    </w:p>
    <w:p>
      <w:pPr>
        <w:numPr>
          <w:ilvl w:val="0"/>
          <w:numId w:val="0"/>
        </w:numPr>
        <w:rPr>
          <w:rFonts w:hint="eastAsia"/>
          <w:u w:val="none"/>
          <w:lang w:eastAsia="zh-CN"/>
        </w:rPr>
      </w:pPr>
      <w:r>
        <w:rPr>
          <w:rFonts w:hint="eastAsia"/>
          <w:u w:val="none"/>
          <w:lang w:eastAsia="zh-CN"/>
        </w:rPr>
        <w:t>代码各方法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Class Decision（）#决策树类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getData（） #方法，获取数据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majority（）#方法，进行多数表决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calcuEntropy（）#方法，进行信息熵计算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splitData（）#方法，切分数据集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chooseBestFeature（）#方法，选择最佳属性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createTree（）#方法，构建决策树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predict（）#方法，对测试集进行预测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__init__（）#构造方法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main（）#主类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算法总结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根据划分结点时所使用的标准不一样，常用的决策树有三类：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ID3:使用信息增益来划分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C4.5使用信息增益率来划分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CART使用Gini系数来划分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决策树最大的优点是他可以自学习，在学习过程中不需要使用者了解过多的背景知识，只需要对训练实例进行较好的标注，就能够进行学习。速度快，计算量相对较小，可解释性强，在数据量较小的数据集上，决策树准确率比较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但相对于其他分类算法而言，决策树泛化能力较弱，容易针对训练数据造成过拟合。类别太多时错误的可能就会增加的比较快。对于连续性数据，有时要进行大量数据处理工作将其转换为离散值。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honburi">
    <w:panose1 w:val="020B0603020202020204"/>
    <w:charset w:val="00"/>
    <w:family w:val="auto"/>
    <w:pitch w:val="default"/>
    <w:sig w:usb0="81000001" w:usb1="00000000" w:usb2="00000000" w:usb3="00000000" w:csb0="00010001" w:csb1="0000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0397"/>
    <w:multiLevelType w:val="singleLevel"/>
    <w:tmpl w:val="5ACA039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CAC42E"/>
    <w:multiLevelType w:val="singleLevel"/>
    <w:tmpl w:val="5ACAC42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CAC50E"/>
    <w:multiLevelType w:val="singleLevel"/>
    <w:tmpl w:val="5ACAC50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CAD4EA"/>
    <w:multiLevelType w:val="singleLevel"/>
    <w:tmpl w:val="5ACAD4EA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ACAD603"/>
    <w:multiLevelType w:val="singleLevel"/>
    <w:tmpl w:val="5ACAD60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CB11E0"/>
    <w:multiLevelType w:val="singleLevel"/>
    <w:tmpl w:val="5ACB11E0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D5ECF"/>
    <w:rsid w:val="01E6205F"/>
    <w:rsid w:val="03002549"/>
    <w:rsid w:val="03083E70"/>
    <w:rsid w:val="04F92879"/>
    <w:rsid w:val="057424B1"/>
    <w:rsid w:val="06223A76"/>
    <w:rsid w:val="072108BD"/>
    <w:rsid w:val="07A96A1C"/>
    <w:rsid w:val="088B6BF8"/>
    <w:rsid w:val="08E31712"/>
    <w:rsid w:val="0A181EEF"/>
    <w:rsid w:val="0B2869C6"/>
    <w:rsid w:val="0F3C0706"/>
    <w:rsid w:val="11417346"/>
    <w:rsid w:val="11D552F4"/>
    <w:rsid w:val="121103E8"/>
    <w:rsid w:val="13094BEE"/>
    <w:rsid w:val="13505273"/>
    <w:rsid w:val="14CA7307"/>
    <w:rsid w:val="18DB5A37"/>
    <w:rsid w:val="19CD1CB0"/>
    <w:rsid w:val="1C7172C9"/>
    <w:rsid w:val="20EE5477"/>
    <w:rsid w:val="21067353"/>
    <w:rsid w:val="213F74F2"/>
    <w:rsid w:val="21CF54BE"/>
    <w:rsid w:val="21D542C8"/>
    <w:rsid w:val="22DC3AB4"/>
    <w:rsid w:val="22DC617B"/>
    <w:rsid w:val="230868F1"/>
    <w:rsid w:val="230A1AB8"/>
    <w:rsid w:val="25606718"/>
    <w:rsid w:val="25EB2BDE"/>
    <w:rsid w:val="2988756F"/>
    <w:rsid w:val="2D9D5EE0"/>
    <w:rsid w:val="2F356DBD"/>
    <w:rsid w:val="2FC15379"/>
    <w:rsid w:val="310C2A71"/>
    <w:rsid w:val="359445F3"/>
    <w:rsid w:val="367236C2"/>
    <w:rsid w:val="36DE5199"/>
    <w:rsid w:val="37910827"/>
    <w:rsid w:val="39715EAF"/>
    <w:rsid w:val="39EA693F"/>
    <w:rsid w:val="3B855B79"/>
    <w:rsid w:val="3BE9313F"/>
    <w:rsid w:val="41B0426B"/>
    <w:rsid w:val="42CD421F"/>
    <w:rsid w:val="43904291"/>
    <w:rsid w:val="448154DE"/>
    <w:rsid w:val="46B42F2A"/>
    <w:rsid w:val="4AD5247A"/>
    <w:rsid w:val="4B065912"/>
    <w:rsid w:val="4B187982"/>
    <w:rsid w:val="4C4A24C4"/>
    <w:rsid w:val="4C8F3479"/>
    <w:rsid w:val="4CC43A92"/>
    <w:rsid w:val="4EE65FAA"/>
    <w:rsid w:val="4F4E2559"/>
    <w:rsid w:val="53740B6E"/>
    <w:rsid w:val="55A0349D"/>
    <w:rsid w:val="585D45A1"/>
    <w:rsid w:val="592723B1"/>
    <w:rsid w:val="59423339"/>
    <w:rsid w:val="5ADA7BFF"/>
    <w:rsid w:val="5B1156FE"/>
    <w:rsid w:val="5D713752"/>
    <w:rsid w:val="5D731EC8"/>
    <w:rsid w:val="5F225EC6"/>
    <w:rsid w:val="60894BE7"/>
    <w:rsid w:val="6121386D"/>
    <w:rsid w:val="621B18F7"/>
    <w:rsid w:val="629F6DCE"/>
    <w:rsid w:val="630D6D1E"/>
    <w:rsid w:val="631D716C"/>
    <w:rsid w:val="65B960C7"/>
    <w:rsid w:val="6A3526D7"/>
    <w:rsid w:val="6A8319C9"/>
    <w:rsid w:val="6BBB784B"/>
    <w:rsid w:val="6C7808E8"/>
    <w:rsid w:val="6D4035DC"/>
    <w:rsid w:val="6EB52BB2"/>
    <w:rsid w:val="70D4465D"/>
    <w:rsid w:val="71BD7F9D"/>
    <w:rsid w:val="71CE3344"/>
    <w:rsid w:val="74602D67"/>
    <w:rsid w:val="746D2C80"/>
    <w:rsid w:val="746D2CD1"/>
    <w:rsid w:val="74B612C1"/>
    <w:rsid w:val="7742336F"/>
    <w:rsid w:val="776927D7"/>
    <w:rsid w:val="777311CF"/>
    <w:rsid w:val="7A6B05B2"/>
    <w:rsid w:val="7BA72783"/>
    <w:rsid w:val="7E121FC7"/>
    <w:rsid w:val="7E1D12A6"/>
    <w:rsid w:val="7E79200D"/>
    <w:rsid w:val="7F76514A"/>
    <w:rsid w:val="7FA840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u w:val="single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流年乱浮生</dc:creator>
  <cp:lastModifiedBy>流年乱浮生</cp:lastModifiedBy>
  <dcterms:modified xsi:type="dcterms:W3CDTF">2018-04-12T01:10:02Z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