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49" w:name="TOC"/>
      <w:pPr>
        <w:pStyle w:val="Heading1"/>
      </w:pPr>
      <w:r>
        <w:t>목차</w:t>
      </w:r>
      <w:bookmarkEnd w:id="49"/>
    </w:p>
    <w:p>
      <w:hyperlink w:anchor="sec001">
        <w:r>
          <w:rPr>
            <w:rStyle w:val="Hyperlink"/>
          </w:rPr>
          <w:t>1. 문서 읽는 방법</w:t>
        </w:r>
      </w:hyperlink>
    </w:p>
    <w:p>
      <w:r>
        <w:t xml:space="preserve">  </w:t>
      </w:r>
      <w:hyperlink w:anchor="sec002">
        <w:r>
          <w:rPr>
            <w:rStyle w:val="Hyperlink"/>
          </w:rPr>
          <w:t>1.1 전체 흐름 지도</w:t>
        </w:r>
      </w:hyperlink>
    </w:p>
    <w:p>
      <w:r>
        <w:t xml:space="preserve">  </w:t>
      </w:r>
      <w:hyperlink w:anchor="sec003">
        <w:r>
          <w:rPr>
            <w:rStyle w:val="Hyperlink"/>
          </w:rPr>
          <w:t>1.2 시스템 참여자</w:t>
        </w:r>
      </w:hyperlink>
    </w:p>
    <w:p>
      <w:hyperlink w:anchor="sec004">
        <w:r>
          <w:rPr>
            <w:rStyle w:val="Hyperlink"/>
          </w:rPr>
          <w:t>2. 공통 선행 단계 — JWT 인증과 사용자 소유권</w:t>
        </w:r>
      </w:hyperlink>
    </w:p>
    <w:p>
      <w:r>
        <w:t xml:space="preserve">  </w:t>
      </w:r>
      <w:hyperlink w:anchor="sec005">
        <w:r>
          <w:rPr>
            <w:rStyle w:val="Hyperlink"/>
          </w:rPr>
          <w:t>2.1 인증과 인가의 차이</w:t>
        </w:r>
      </w:hyperlink>
    </w:p>
    <w:p>
      <w:hyperlink w:anchor="sec006">
        <w:r>
          <w:rPr>
            <w:rStyle w:val="Hyperlink"/>
          </w:rPr>
          <w:t>3. 1단계 — 금융기관 계정 등록</w:t>
        </w:r>
      </w:hyperlink>
    </w:p>
    <w:p>
      <w:r>
        <w:t xml:space="preserve">  </w:t>
      </w:r>
      <w:hyperlink w:anchor="sec007">
        <w:r>
          <w:rPr>
            <w:rStyle w:val="Hyperlink"/>
          </w:rPr>
          <w:t>3.1 요청 검증과 사용자 확인</w:t>
        </w:r>
      </w:hyperlink>
    </w:p>
    <w:p>
      <w:r>
        <w:t xml:space="preserve">  </w:t>
      </w:r>
      <w:hyperlink w:anchor="sec008">
        <w:r>
          <w:rPr>
            <w:rStyle w:val="Hyperlink"/>
          </w:rPr>
          <w:t>3.2 은행 비밀번호 — RSA 비대칭 암호화</w:t>
        </w:r>
      </w:hyperlink>
    </w:p>
    <w:p>
      <w:r>
        <w:t xml:space="preserve">  </w:t>
      </w:r>
      <w:hyperlink w:anchor="sec009">
        <w:r>
          <w:rPr>
            <w:rStyle w:val="Hyperlink"/>
          </w:rPr>
          <w:t>3.3 CODEF OAuth 토큰과 단일 JVM 동시성</w:t>
        </w:r>
      </w:hyperlink>
    </w:p>
    <w:p>
      <w:r>
        <w:t xml:space="preserve">  </w:t>
      </w:r>
      <w:hyperlink w:anchor="sec010">
        <w:r>
          <w:rPr>
            <w:rStyle w:val="Hyperlink"/>
          </w:rPr>
          <w:t>3.4 CODEF 응답 판정</w:t>
        </w:r>
      </w:hyperlink>
    </w:p>
    <w:p>
      <w:r>
        <w:t xml:space="preserve">  </w:t>
      </w:r>
      <w:hyperlink w:anchor="sec011">
        <w:r>
          <w:rPr>
            <w:rStyle w:val="Hyperlink"/>
          </w:rPr>
          <w:t>3.5 connectedId — AES-GCM 저장</w:t>
        </w:r>
      </w:hyperlink>
    </w:p>
    <w:p>
      <w:r>
        <w:t xml:space="preserve">  </w:t>
      </w:r>
      <w:hyperlink w:anchor="sec012">
        <w:r>
          <w:rPr>
            <w:rStyle w:val="Hyperlink"/>
          </w:rPr>
          <w:t>3.6 기관 연결 Upsert와 DB 제약</w:t>
        </w:r>
      </w:hyperlink>
    </w:p>
    <w:p>
      <w:hyperlink w:anchor="sec013">
        <w:r>
          <w:rPr>
            <w:rStyle w:val="Hyperlink"/>
          </w:rPr>
          <w:t>4. 2단계 — 보유계좌 후보 조회</w:t>
        </w:r>
      </w:hyperlink>
    </w:p>
    <w:p>
      <w:r>
        <w:t xml:space="preserve">  </w:t>
      </w:r>
      <w:hyperlink w:anchor="sec014">
        <w:r>
          <w:rPr>
            <w:rStyle w:val="Hyperlink"/>
          </w:rPr>
          <w:t>4.1 연결 상태 확인과 connectedId 복호화</w:t>
        </w:r>
      </w:hyperlink>
    </w:p>
    <w:p>
      <w:r>
        <w:t xml:space="preserve">  </w:t>
      </w:r>
      <w:hyperlink w:anchor="sec015">
        <w:r>
          <w:rPr>
            <w:rStyle w:val="Hyperlink"/>
          </w:rPr>
          <w:t>4.2 CODEF 보유계좌 호출과 장애 대응</w:t>
        </w:r>
      </w:hyperlink>
    </w:p>
    <w:p>
      <w:r>
        <w:t xml:space="preserve">  </w:t>
      </w:r>
      <w:hyperlink w:anchor="sec016">
        <w:r>
          <w:rPr>
            <w:rStyle w:val="Hyperlink"/>
          </w:rPr>
          <w:t>4.3 Snapshot Mapper — 외부 형식을 내부 모델로 번역</w:t>
        </w:r>
      </w:hyperlink>
    </w:p>
    <w:p>
      <w:r>
        <w:t xml:space="preserve">  </w:t>
      </w:r>
      <w:hyperlink w:anchor="sec017">
        <w:r>
          <w:rPr>
            <w:rStyle w:val="Hyperlink"/>
          </w:rPr>
          <w:t>4.4 계좌번호 정규화·HMAC·마스킹</w:t>
        </w:r>
      </w:hyperlink>
    </w:p>
    <w:p>
      <w:r>
        <w:t xml:space="preserve">  </w:t>
      </w:r>
      <w:hyperlink w:anchor="sec018">
        <w:r>
          <w:rPr>
            <w:rStyle w:val="Hyperlink"/>
          </w:rPr>
          <w:t>4.5 Redis 후보 세션</w:t>
        </w:r>
      </w:hyperlink>
    </w:p>
    <w:p>
      <w:hyperlink w:anchor="sec019">
        <w:r>
          <w:rPr>
            <w:rStyle w:val="Hyperlink"/>
          </w:rPr>
          <w:t>5. 3단계 — 사용자가 선택한 계좌 연동</w:t>
        </w:r>
      </w:hyperlink>
    </w:p>
    <w:p>
      <w:r>
        <w:t xml:space="preserve">  </w:t>
      </w:r>
      <w:hyperlink w:anchor="sec020">
        <w:r>
          <w:rPr>
            <w:rStyle w:val="Hyperlink"/>
          </w:rPr>
          <w:t>5.1 토큰과 인덱스 검증</w:t>
        </w:r>
      </w:hyperlink>
    </w:p>
    <w:p>
      <w:r>
        <w:t xml:space="preserve">  </w:t>
      </w:r>
      <w:hyperlink w:anchor="sec021">
        <w:r>
          <w:rPr>
            <w:rStyle w:val="Hyperlink"/>
          </w:rPr>
          <w:t>5.2 계좌 Upsert</w:t>
        </w:r>
      </w:hyperlink>
    </w:p>
    <w:p>
      <w:r>
        <w:t xml:space="preserve">  </w:t>
      </w:r>
      <w:hyperlink w:anchor="sec022">
        <w:r>
          <w:rPr>
            <w:rStyle w:val="Hyperlink"/>
          </w:rPr>
          <w:t>5.3 JPA Dirty Checking</w:t>
        </w:r>
      </w:hyperlink>
    </w:p>
    <w:p>
      <w:r>
        <w:t xml:space="preserve">  </w:t>
      </w:r>
      <w:hyperlink w:anchor="sec023">
        <w:r>
          <w:rPr>
            <w:rStyle w:val="Hyperlink"/>
          </w:rPr>
          <w:t>5.4 성공 후 Redis 토큰 삭제</w:t>
        </w:r>
      </w:hyperlink>
    </w:p>
    <w:p>
      <w:hyperlink w:anchor="sec024">
        <w:r>
          <w:rPr>
            <w:rStyle w:val="Hyperlink"/>
          </w:rPr>
          <w:t>6. 4단계 — 연동 계좌 및 거래내역 조회</w:t>
        </w:r>
      </w:hyperlink>
    </w:p>
    <w:p>
      <w:r>
        <w:t xml:space="preserve">  </w:t>
      </w:r>
      <w:hyperlink w:anchor="sec025">
        <w:r>
          <w:rPr>
            <w:rStyle w:val="Hyperlink"/>
          </w:rPr>
          <w:t>6.1 DTO가 필요한 이유</w:t>
        </w:r>
      </w:hyperlink>
    </w:p>
    <w:p>
      <w:hyperlink w:anchor="sec026">
        <w:r>
          <w:rPr>
            <w:rStyle w:val="Hyperlink"/>
          </w:rPr>
          <w:t>7. 5단계 — 거래내역 새로고침</w:t>
        </w:r>
      </w:hyperlink>
    </w:p>
    <w:p>
      <w:r>
        <w:t xml:space="preserve">  </w:t>
      </w:r>
      <w:hyperlink w:anchor="sec027">
        <w:r>
          <w:rPr>
            <w:rStyle w:val="Hyperlink"/>
          </w:rPr>
          <w:t>7.1 transactionKey와 거래 멱등성</w:t>
        </w:r>
      </w:hyperlink>
    </w:p>
    <w:p>
      <w:r>
        <w:t xml:space="preserve">  </w:t>
      </w:r>
      <w:hyperlink w:anchor="sec028">
        <w:r>
          <w:rPr>
            <w:rStyle w:val="Hyperlink"/>
          </w:rPr>
          <w:t>7.2 최근 거래일 계산</w:t>
        </w:r>
      </w:hyperlink>
    </w:p>
    <w:p>
      <w:hyperlink w:anchor="sec029">
        <w:r>
          <w:rPr>
            <w:rStyle w:val="Hyperlink"/>
          </w:rPr>
          <w:t>8. 트랜잭션과 데이터 일관성</w:t>
        </w:r>
      </w:hyperlink>
    </w:p>
    <w:p>
      <w:r>
        <w:t xml:space="preserve">  </w:t>
      </w:r>
      <w:hyperlink w:anchor="sec030">
        <w:r>
          <w:rPr>
            <w:rStyle w:val="Hyperlink"/>
          </w:rPr>
          <w:t>8.1 읽기 전용 트랜잭션</w:t>
        </w:r>
      </w:hyperlink>
    </w:p>
    <w:p>
      <w:r>
        <w:t xml:space="preserve">  </w:t>
      </w:r>
      <w:hyperlink w:anchor="sec031">
        <w:r>
          <w:rPr>
            <w:rStyle w:val="Hyperlink"/>
          </w:rPr>
          <w:t>8.2 외부 API와 DB는 한 트랜잭션이 아니다</w:t>
        </w:r>
      </w:hyperlink>
    </w:p>
    <w:p>
      <w:r>
        <w:t xml:space="preserve">  </w:t>
      </w:r>
      <w:hyperlink w:anchor="sec032">
        <w:r>
          <w:rPr>
            <w:rStyle w:val="Hyperlink"/>
          </w:rPr>
          <w:t>8.3 Redis와 MySQL의 경계</w:t>
        </w:r>
      </w:hyperlink>
    </w:p>
    <w:p>
      <w:hyperlink w:anchor="sec033">
        <w:r>
          <w:rPr>
            <w:rStyle w:val="Hyperlink"/>
          </w:rPr>
          <w:t>9. 동시성 처리 — 해결된 부분과 남은 경계</w:t>
        </w:r>
      </w:hyperlink>
    </w:p>
    <w:p>
      <w:r>
        <w:t xml:space="preserve">  </w:t>
      </w:r>
      <w:hyperlink w:anchor="sec034">
        <w:r>
          <w:rPr>
            <w:rStyle w:val="Hyperlink"/>
          </w:rPr>
          <w:t>9.1 Read-then-Write 경쟁 조건</w:t>
        </w:r>
      </w:hyperlink>
    </w:p>
    <w:p>
      <w:r>
        <w:t xml:space="preserve">  </w:t>
      </w:r>
      <w:hyperlink w:anchor="sec035">
        <w:r>
          <w:rPr>
            <w:rStyle w:val="Hyperlink"/>
          </w:rPr>
          <w:t>9.2 Redis 일회용 토큰 경쟁</w:t>
        </w:r>
      </w:hyperlink>
    </w:p>
    <w:p>
      <w:r>
        <w:t xml:space="preserve">  </w:t>
      </w:r>
      <w:hyperlink w:anchor="sec036">
        <w:r>
          <w:rPr>
            <w:rStyle w:val="Hyperlink"/>
          </w:rPr>
          <w:t>9.3 낙관적 락·비관적 락·분산 락 개념</w:t>
        </w:r>
      </w:hyperlink>
    </w:p>
    <w:p>
      <w:hyperlink w:anchor="sec037">
        <w:r>
          <w:rPr>
            <w:rStyle w:val="Hyperlink"/>
          </w:rPr>
          <w:t>10. 데이터 모델과 불변조건</w:t>
        </w:r>
      </w:hyperlink>
    </w:p>
    <w:p>
      <w:hyperlink w:anchor="sec038">
        <w:r>
          <w:rPr>
            <w:rStyle w:val="Hyperlink"/>
          </w:rPr>
          <w:t>11. 계층형 아키텍처와 설계 패턴</w:t>
        </w:r>
      </w:hyperlink>
    </w:p>
    <w:p>
      <w:hyperlink w:anchor="sec039">
        <w:r>
          <w:rPr>
            <w:rStyle w:val="Hyperlink"/>
          </w:rPr>
          <w:t>12. 장애 시나리오별 동작</w:t>
        </w:r>
      </w:hyperlink>
    </w:p>
    <w:p>
      <w:hyperlink w:anchor="sec040">
        <w:r>
          <w:rPr>
            <w:rStyle w:val="Hyperlink"/>
          </w:rPr>
          <w:t>13. 핵심 CS 용어 사전</w:t>
        </w:r>
      </w:hyperlink>
    </w:p>
    <w:p>
      <w:hyperlink w:anchor="sec041">
        <w:r>
          <w:rPr>
            <w:rStyle w:val="Hyperlink"/>
          </w:rPr>
          <w:t>14. 주요 파일·메서드 빠른 색인</w:t>
        </w:r>
      </w:hyperlink>
    </w:p>
    <w:p>
      <w:hyperlink w:anchor="sec042">
        <w:r>
          <w:rPr>
            <w:rStyle w:val="Hyperlink"/>
          </w:rPr>
          <w:t>15. 확인된 사실, 추론, 확인 불가 범위</w:t>
        </w:r>
      </w:hyperlink>
    </w:p>
    <w:p>
      <w:r>
        <w:t xml:space="preserve">  </w:t>
      </w:r>
      <w:hyperlink w:anchor="sec043">
        <w:r>
          <w:rPr>
            <w:rStyle w:val="Hyperlink"/>
          </w:rPr>
          <w:t>15.1 코드로 직접 확인된 사실</w:t>
        </w:r>
      </w:hyperlink>
    </w:p>
    <w:p>
      <w:r>
        <w:t xml:space="preserve">  </w:t>
      </w:r>
      <w:hyperlink w:anchor="sec044">
        <w:r>
          <w:rPr>
            <w:rStyle w:val="Hyperlink"/>
          </w:rPr>
          <w:t>15.2 코드에서 합리적으로 추론되는 내용</w:t>
        </w:r>
      </w:hyperlink>
    </w:p>
    <w:p>
      <w:r>
        <w:t xml:space="preserve">  </w:t>
      </w:r>
      <w:hyperlink w:anchor="sec045">
        <w:r>
          <w:rPr>
            <w:rStyle w:val="Hyperlink"/>
          </w:rPr>
          <w:t>15.3 현재 저장소만으로 확인되지 않는 부분</w:t>
        </w:r>
      </w:hyperlink>
    </w:p>
    <w:p>
      <w:hyperlink w:anchor="sec046">
        <w:r>
          <w:rPr>
            <w:rStyle w:val="Hyperlink"/>
          </w:rPr>
          <w:t>16. 최종 정리</w:t>
        </w:r>
      </w:hyperlink>
    </w:p>
    <w:p>
      <w:r>
        <w:t/>
      </w:r>
    </w:p>
    <w:p>
      <w:bookmarkStart w:id="1" w:name="Top"/>
      <w:bookmarkEnd w:id="1"/>
    </w:p>
    <w:p/>
    <w:p/>
    <w:p/>
    <w:p/>
    <w:p>
      <w:pPr>
        <w:spacing w:after="360"/>
        <w:jc w:val="center"/>
      </w:pPr>
      <w:r>
        <w:rPr>
          <w:rFonts w:ascii="Calibri" w:hAnsi="Calibri" w:eastAsia="Calibri"/>
          <w:b/>
          <w:color w:val="2E74B5"/>
          <w:sz w:val="20"/>
        </w:rPr>
        <w:t>TECHNICAL FLOW REPORT</w:t>
      </w:r>
    </w:p>
    <w:p>
      <w:pPr>
        <w:pStyle w:val="Title"/>
        <w:jc w:val="center"/>
      </w:pPr>
      <w:r>
        <w:rPr>
          <w:rFonts w:ascii="Calibri" w:hAnsi="Calibri" w:eastAsia="Calibri"/>
          <w:b/>
          <w:color w:val="20384E"/>
          <w:sz w:val="60"/>
        </w:rPr>
        <w:t>외부계좌(exAccount) 연동</w:t>
      </w:r>
    </w:p>
    <w:p>
      <w:pPr>
        <w:pStyle w:val="Subtitle"/>
        <w:jc w:val="center"/>
      </w:pPr>
      <w:r>
        <w:rPr>
          <w:rFonts w:ascii="Calibri" w:hAnsi="Calibri" w:eastAsia="Calibri"/>
          <w:color w:val="5F6B76"/>
          <w:sz w:val="28"/>
        </w:rPr>
        <w:t>사용자 요청부터 CODEF·Redis·MySQL까지</w:t>
        <w:br/>
        <w:t>흐름 순서로 이해하는 기술 및 CS 보고서</w:t>
      </w:r>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20384E"/>
                <w:sz w:val="22"/>
              </w:rPr>
              <w:t xml:space="preserve">문서 범위  </w:t>
            </w:r>
            <w:r>
              <w:rPr>
                <w:rFonts w:ascii="Calibri" w:hAnsi="Calibri" w:eastAsia="Calibri"/>
                <w:color w:val="111111"/>
                <w:sz w:val="22"/>
              </w:rPr>
              <w:t>JWT 인증, 기관 계정 등록, 계좌 후보 조회, Redis 임시 세션, HMAC Blind Index, 계좌 저장, 거래내역 갱신, 트랜잭션과 동시성 경계를 실제 파일·메서드 기준으로 설명한다.</w:t>
            </w:r>
          </w:p>
        </w:tc>
      </w:tr>
    </w:tbl>
    <w:p>
      <w:pPr>
        <w:spacing w:after="40"/>
      </w:pPr>
    </w:p>
    <w:p>
      <w:pPr>
        <w:jc w:val="center"/>
      </w:pPr>
      <w:r>
        <w:rPr>
          <w:rFonts w:ascii="Calibri" w:hAnsi="Calibri" w:eastAsia="Calibri"/>
          <w:color w:val="5F6B76"/>
          <w:sz w:val="19"/>
        </w:rPr>
        <w:t>기준 코드: backend/src/main/java/com/team10/backend</w:t>
      </w:r>
    </w:p>
    <w:p>
      <w:pPr>
        <w:jc w:val="center"/>
      </w:pPr>
      <w:r>
        <w:rPr>
          <w:rFonts w:ascii="Calibri" w:hAnsi="Calibri" w:eastAsia="Calibri"/>
          <w:color w:val="5F6B76"/>
          <w:sz w:val="19"/>
        </w:rPr>
        <w:t>작성일: 2026-06-22</w:t>
      </w:r>
    </w:p>
    <w:p>
      <w:r>
        <w:br w:type="page"/>
      </w:r>
    </w:p>
    <w:p>
      <w:bookmarkStart w:id="3" w:name="sec001"/>
      <w:pPr>
        <w:pStyle w:val="Heading1"/>
      </w:pPr>
      <w:r>
        <w:t>1. 문서 읽는 방법</w:t>
      </w:r>
      <w:bookmarkEnd w:id="3"/>
    </w:p>
    <w:p>
      <w:pPr>
        <w:keepLines w:val="0"/>
      </w:pPr>
      <w:r>
        <w:rPr>
          <w:rFonts w:ascii="Calibri" w:hAnsi="Calibri" w:eastAsia="Calibri"/>
          <w:i w:val="0"/>
          <w:color w:val="111111"/>
          <w:sz w:val="22"/>
        </w:rPr>
        <w:t>이 보고서는 기술 이름을 먼저 나열하지 않는다. 사용자가 외부계좌를 연결하는 실제 실행 순서를 따라가면서, 각 단계에서 왜 특정 기술이 필요한지 설명한다. 코드에 익숙하지 않은 독자는 ‘무슨 일이 일어나는가’를 먼저 읽고, 개발자는 바로 아래의 파일·메서드 표로 구현을 추적할 수 있다.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after="0"/>
            </w:pPr>
            <w:r>
              <w:rPr>
                <w:rFonts w:ascii="Calibri" w:hAnsi="Calibri" w:eastAsia="Calibri"/>
                <w:b/>
                <w:color w:val="20384E"/>
                <w:sz w:val="22"/>
              </w:rPr>
              <w:t xml:space="preserve">한 문장 요약  </w:t>
            </w:r>
            <w:r>
              <w:rPr>
                <w:rFonts w:ascii="Calibri" w:hAnsi="Calibri" w:eastAsia="Calibri"/>
                <w:color w:val="111111"/>
                <w:sz w:val="22"/>
              </w:rPr>
              <w:t>외부 금융기관 인증정보를 CODEF에 등록하고, 계좌 후보를 Redis에서 잠시 보관한 뒤, 사용자가 선택한 계좌만 안전하게 MySQL에 영구 저장하는 흐름이다.</w:t>
            </w:r>
          </w:p>
        </w:tc>
      </w:tr>
    </w:tbl>
    <w:p>
      <w:pPr>
        <w:spacing w:after="40"/>
      </w:pPr>
    </w:p>
    <w:p>
      <w:bookmarkStart w:id="4" w:name="sec002"/>
      <w:pPr>
        <w:pStyle w:val="Heading2"/>
      </w:pPr>
      <w:r>
        <w:t>1.1 전체 흐름 지도</w:t>
      </w:r>
      <w:bookmarkEnd w:id="4"/>
    </w:p>
    <w:p>
      <w:pPr>
        <w:pStyle w:val="ListNumber"/>
        <w:spacing w:after="80" w:line="300" w:lineRule="auto"/>
        <w:ind w:left="540" w:hanging="271"/>
      </w:pPr>
      <w:r>
        <w:rPr>
          <w:rFonts w:ascii="Calibri" w:hAnsi="Calibri" w:eastAsia="Calibri"/>
          <w:color w:val="111111"/>
          <w:sz w:val="22"/>
        </w:rPr>
        <w:t>공통 인증: JWT에서 userId를 추출하고 요청 사용자로 설정한다.</w:t>
      </w:r>
    </w:p>
    <w:p>
      <w:pPr>
        <w:pStyle w:val="ListNumber"/>
        <w:spacing w:after="80" w:line="300" w:lineRule="auto"/>
        <w:ind w:left="540" w:hanging="271"/>
      </w:pPr>
      <w:r>
        <w:rPr>
          <w:rFonts w:ascii="Calibri" w:hAnsi="Calibri" w:eastAsia="Calibri"/>
          <w:color w:val="111111"/>
          <w:sz w:val="22"/>
        </w:rPr>
        <w:t>1단계 기관 연결: 은행 인증정보를 CODEF에 등록하고 connectedId를 암호화해 저장한다.</w:t>
      </w:r>
    </w:p>
    <w:p>
      <w:pPr>
        <w:pStyle w:val="ListNumber"/>
        <w:spacing w:after="80" w:line="300" w:lineRule="auto"/>
        <w:ind w:left="540" w:hanging="271"/>
      </w:pPr>
      <w:r>
        <w:rPr>
          <w:rFonts w:ascii="Calibri" w:hAnsi="Calibri" w:eastAsia="Calibri"/>
          <w:color w:val="111111"/>
          <w:sz w:val="22"/>
        </w:rPr>
        <w:t>2단계 후보 조회: connectedId로 CODEF 보유계좌를 조회하고 Redis에 5분간 보관한다.</w:t>
      </w:r>
    </w:p>
    <w:p>
      <w:pPr>
        <w:pStyle w:val="ListNumber"/>
        <w:spacing w:after="80" w:line="300" w:lineRule="auto"/>
        <w:ind w:left="540" w:hanging="271"/>
      </w:pPr>
      <w:r>
        <w:rPr>
          <w:rFonts w:ascii="Calibri" w:hAnsi="Calibri" w:eastAsia="Calibri"/>
          <w:color w:val="111111"/>
          <w:sz w:val="22"/>
        </w:rPr>
        <w:t>3단계 계좌 연동: 사용자가 선택한 후보만 HMAC·마스킹 처리해 MySQL에 저장한다.</w:t>
      </w:r>
    </w:p>
    <w:p>
      <w:pPr>
        <w:pStyle w:val="ListNumber"/>
        <w:spacing w:after="80" w:line="300" w:lineRule="auto"/>
        <w:ind w:left="540" w:hanging="271"/>
      </w:pPr>
      <w:r>
        <w:rPr>
          <w:rFonts w:ascii="Calibri" w:hAnsi="Calibri" w:eastAsia="Calibri"/>
          <w:color w:val="111111"/>
          <w:sz w:val="22"/>
        </w:rPr>
        <w:t>4단계 계좌 조회: 저장된 계좌와 거래내역을 userId 소유권 조건으로 조회한다.</w:t>
      </w:r>
    </w:p>
    <w:p>
      <w:pPr>
        <w:pStyle w:val="ListNumber"/>
        <w:spacing w:after="80" w:line="300" w:lineRule="auto"/>
        <w:ind w:left="540" w:hanging="271"/>
      </w:pPr>
      <w:r>
        <w:rPr>
          <w:rFonts w:ascii="Calibri" w:hAnsi="Calibri" w:eastAsia="Calibri"/>
          <w:color w:val="111111"/>
          <w:sz w:val="22"/>
        </w:rPr>
        <w:t>5단계 거래 갱신: 클라이언트가 전달한 거래내역을 transactionKey 기준으로 추가하거나 갱신한다.</w:t>
      </w:r>
    </w:p>
    <w:p>
      <w:pPr>
        <w:pStyle w:val="CodeBlock"/>
        <w:keepLines/>
        <w:shd w:fill="F2F4F7"/>
      </w:pPr>
      <w:r>
        <w:rPr>
          <w:rFonts w:ascii="Consolas" w:hAnsi="Consolas" w:eastAsia="Consolas"/>
          <w:color w:val="111111"/>
          <w:sz w:val="17"/>
        </w:rPr>
        <w:t>사용자 → JWT 인증 → 기관 등록 → CODEF connectedId 발급 → AES-GCM 저장</w:t>
        <w:br/>
        <w:t xml:space="preserve">      → 계좌 후보 조회 → Redis TTL 5분 → 사용자 선택 → HMAC/마스킹 → MySQL 저장</w:t>
        <w:br/>
        <w:t xml:space="preserve">      → 계좌·거래 조회 또는 거래내역 갱신</w:t>
      </w:r>
    </w:p>
    <w:p>
      <w:bookmarkStart w:id="5" w:name="sec003"/>
      <w:pPr>
        <w:pStyle w:val="Heading2"/>
      </w:pPr>
      <w:r>
        <w:t>1.2 시스템 참여자</w:t>
      </w:r>
      <w:bookmarkEnd w:id="5"/>
    </w:p>
    <w:tbl>
      <w:tblPr>
        <w:tblStyle w:val="TableGrid"/>
        <w:tblW w:type="dxa" w:w="9360"/>
        <w:tblLayout w:type="fixed"/>
        <w:tblLook w:firstColumn="1" w:firstRow="1" w:lastColumn="0" w:lastRow="0" w:noHBand="0" w:noVBand="1" w:val="04A0"/>
        <w:jc w:val="left"/>
        <w:tblInd w:w="120" w:type="dxa"/>
      </w:tblPr>
      <w:tblGrid>
        <w:gridCol w:w="1500"/>
        <w:gridCol w:w="2700"/>
        <w:gridCol w:w="5160"/>
      </w:tblGrid>
      <w:tr>
        <w:trPr>
          <w:tblHeader w:val="true"/>
        </w:trPr>
        <w:tc>
          <w:tcPr>
            <w:tcW w:type="dxa" w:w="15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참여자</w:t>
            </w:r>
          </w:p>
        </w:tc>
        <w:tc>
          <w:tcPr>
            <w:tcW w:type="dxa" w:w="27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쉽게 말하면</w:t>
            </w:r>
          </w:p>
        </w:tc>
        <w:tc>
          <w:tcPr>
            <w:tcW w:type="dxa" w:w="516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주요 책임</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프론트엔드</w:t>
            </w:r>
          </w:p>
        </w:tc>
        <w:tc>
          <w:tcPr>
            <w:tcW w:type="dxa" w:w="2700"/>
            <w:vAlign w:val="center"/>
            <w:tcMar>
              <w:top w:w="80" w:type="dxa"/>
              <w:start w:w="120" w:type="dxa"/>
              <w:bottom w:w="80" w:type="dxa"/>
              <w:end w:w="120" w:type="dxa"/>
            </w:tcMar>
          </w:tcPr>
          <w:p>
            <w:pPr>
              <w:spacing w:after="0" w:line="276" w:lineRule="auto"/>
            </w:pPr>
            <w:r>
              <w:rPr>
                <w:rFonts w:ascii="Calibri" w:hAnsi="Calibri" w:eastAsia="Calibri"/>
                <w:color w:val="111111"/>
                <w:sz w:val="18"/>
              </w:rPr>
              <w:t>사용자가 보는 화면</w:t>
            </w:r>
          </w:p>
        </w:tc>
        <w:tc>
          <w:tcPr>
            <w:tcW w:type="dxa" w:w="5160"/>
            <w:vAlign w:val="center"/>
            <w:tcMar>
              <w:top w:w="80" w:type="dxa"/>
              <w:start w:w="120" w:type="dxa"/>
              <w:bottom w:w="80" w:type="dxa"/>
              <w:end w:w="120" w:type="dxa"/>
            </w:tcMar>
          </w:tcPr>
          <w:p>
            <w:pPr>
              <w:spacing w:after="0" w:line="276" w:lineRule="auto"/>
            </w:pPr>
            <w:r>
              <w:rPr>
                <w:rFonts w:ascii="Calibri" w:hAnsi="Calibri" w:eastAsia="Calibri"/>
                <w:color w:val="111111"/>
                <w:sz w:val="18"/>
              </w:rPr>
              <w:t>JWT와 요청값 전달, 후보 선택</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Spring Boot 백엔드</w:t>
            </w:r>
          </w:p>
        </w:tc>
        <w:tc>
          <w:tcPr>
            <w:tcW w:type="dxa" w:w="2700"/>
            <w:vAlign w:val="center"/>
            <w:tcMar>
              <w:top w:w="80" w:type="dxa"/>
              <w:start w:w="120" w:type="dxa"/>
              <w:bottom w:w="80" w:type="dxa"/>
              <w:end w:w="120" w:type="dxa"/>
            </w:tcMar>
          </w:tcPr>
          <w:p>
            <w:pPr>
              <w:spacing w:after="0" w:line="276" w:lineRule="auto"/>
            </w:pPr>
            <w:r>
              <w:rPr>
                <w:rFonts w:ascii="Calibri" w:hAnsi="Calibri" w:eastAsia="Calibri"/>
                <w:color w:val="111111"/>
                <w:sz w:val="18"/>
              </w:rPr>
              <w:t>업무를 처리하는 서버</w:t>
            </w:r>
          </w:p>
        </w:tc>
        <w:tc>
          <w:tcPr>
            <w:tcW w:type="dxa" w:w="5160"/>
            <w:vAlign w:val="center"/>
            <w:tcMar>
              <w:top w:w="80" w:type="dxa"/>
              <w:start w:w="120" w:type="dxa"/>
              <w:bottom w:w="80" w:type="dxa"/>
              <w:end w:w="120" w:type="dxa"/>
            </w:tcMar>
          </w:tcPr>
          <w:p>
            <w:pPr>
              <w:spacing w:after="0" w:line="276" w:lineRule="auto"/>
            </w:pPr>
            <w:r>
              <w:rPr>
                <w:rFonts w:ascii="Calibri" w:hAnsi="Calibri" w:eastAsia="Calibri"/>
                <w:color w:val="111111"/>
                <w:sz w:val="18"/>
              </w:rPr>
              <w:t>검증, 보안 처리, 흐름 조정</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CODEF</w:t>
            </w:r>
          </w:p>
        </w:tc>
        <w:tc>
          <w:tcPr>
            <w:tcW w:type="dxa" w:w="2700"/>
            <w:vAlign w:val="center"/>
            <w:tcMar>
              <w:top w:w="80" w:type="dxa"/>
              <w:start w:w="120" w:type="dxa"/>
              <w:bottom w:w="80" w:type="dxa"/>
              <w:end w:w="120" w:type="dxa"/>
            </w:tcMar>
          </w:tcPr>
          <w:p>
            <w:pPr>
              <w:spacing w:after="0" w:line="276" w:lineRule="auto"/>
            </w:pPr>
            <w:r>
              <w:rPr>
                <w:rFonts w:ascii="Calibri" w:hAnsi="Calibri" w:eastAsia="Calibri"/>
                <w:color w:val="111111"/>
                <w:sz w:val="18"/>
              </w:rPr>
              <w:t>은행과 연결해 주는 중계 시스템</w:t>
            </w:r>
          </w:p>
        </w:tc>
        <w:tc>
          <w:tcPr>
            <w:tcW w:type="dxa" w:w="5160"/>
            <w:vAlign w:val="center"/>
            <w:tcMar>
              <w:top w:w="80" w:type="dxa"/>
              <w:start w:w="120" w:type="dxa"/>
              <w:bottom w:w="80" w:type="dxa"/>
              <w:end w:w="120" w:type="dxa"/>
            </w:tcMar>
          </w:tcPr>
          <w:p>
            <w:pPr>
              <w:spacing w:after="0" w:line="276" w:lineRule="auto"/>
            </w:pPr>
            <w:r>
              <w:rPr>
                <w:rFonts w:ascii="Calibri" w:hAnsi="Calibri" w:eastAsia="Calibri"/>
                <w:color w:val="111111"/>
                <w:sz w:val="18"/>
              </w:rPr>
              <w:t>기관 계정 등록, 보유계좌 응답</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Redis</w:t>
            </w:r>
          </w:p>
        </w:tc>
        <w:tc>
          <w:tcPr>
            <w:tcW w:type="dxa" w:w="2700"/>
            <w:vAlign w:val="center"/>
            <w:tcMar>
              <w:top w:w="80" w:type="dxa"/>
              <w:start w:w="120" w:type="dxa"/>
              <w:bottom w:w="80" w:type="dxa"/>
              <w:end w:w="120" w:type="dxa"/>
            </w:tcMar>
          </w:tcPr>
          <w:p>
            <w:pPr>
              <w:spacing w:after="0" w:line="276" w:lineRule="auto"/>
            </w:pPr>
            <w:r>
              <w:rPr>
                <w:rFonts w:ascii="Calibri" w:hAnsi="Calibri" w:eastAsia="Calibri"/>
                <w:color w:val="111111"/>
                <w:sz w:val="18"/>
              </w:rPr>
              <w:t>5분짜리 임시 보관함</w:t>
            </w:r>
          </w:p>
        </w:tc>
        <w:tc>
          <w:tcPr>
            <w:tcW w:type="dxa" w:w="5160"/>
            <w:vAlign w:val="center"/>
            <w:tcMar>
              <w:top w:w="80" w:type="dxa"/>
              <w:start w:w="120" w:type="dxa"/>
              <w:bottom w:w="80" w:type="dxa"/>
              <w:end w:w="120" w:type="dxa"/>
            </w:tcMar>
          </w:tcPr>
          <w:p>
            <w:pPr>
              <w:spacing w:after="0" w:line="276" w:lineRule="auto"/>
            </w:pPr>
            <w:r>
              <w:rPr>
                <w:rFonts w:ascii="Calibri" w:hAnsi="Calibri" w:eastAsia="Calibri"/>
                <w:color w:val="111111"/>
                <w:sz w:val="18"/>
              </w:rPr>
              <w:t>선택 전 원본 계좌 후보 저장</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MySQL</w:t>
            </w:r>
          </w:p>
        </w:tc>
        <w:tc>
          <w:tcPr>
            <w:tcW w:type="dxa" w:w="2700"/>
            <w:vAlign w:val="center"/>
            <w:tcMar>
              <w:top w:w="80" w:type="dxa"/>
              <w:start w:w="120" w:type="dxa"/>
              <w:bottom w:w="80" w:type="dxa"/>
              <w:end w:w="120" w:type="dxa"/>
            </w:tcMar>
          </w:tcPr>
          <w:p>
            <w:pPr>
              <w:spacing w:after="0" w:line="276" w:lineRule="auto"/>
            </w:pPr>
            <w:r>
              <w:rPr>
                <w:rFonts w:ascii="Calibri" w:hAnsi="Calibri" w:eastAsia="Calibri"/>
                <w:color w:val="111111"/>
                <w:sz w:val="18"/>
              </w:rPr>
              <w:t>영구 장부</w:t>
            </w:r>
          </w:p>
        </w:tc>
        <w:tc>
          <w:tcPr>
            <w:tcW w:type="dxa" w:w="5160"/>
            <w:vAlign w:val="center"/>
            <w:tcMar>
              <w:top w:w="80" w:type="dxa"/>
              <w:start w:w="120" w:type="dxa"/>
              <w:bottom w:w="80" w:type="dxa"/>
              <w:end w:w="120" w:type="dxa"/>
            </w:tcMar>
          </w:tcPr>
          <w:p>
            <w:pPr>
              <w:spacing w:after="0" w:line="276" w:lineRule="auto"/>
            </w:pPr>
            <w:r>
              <w:rPr>
                <w:rFonts w:ascii="Calibri" w:hAnsi="Calibri" w:eastAsia="Calibri"/>
                <w:color w:val="111111"/>
                <w:sz w:val="18"/>
              </w:rPr>
              <w:t>기관 연결, 연동 계좌, 거래내역 저장</w:t>
            </w:r>
          </w:p>
        </w:tc>
      </w:tr>
    </w:tbl>
    <w:p>
      <w:pPr>
        <w:spacing w:after="40"/>
      </w:pPr>
    </w:p>
    <w:p>
      <w:bookmarkStart w:id="6" w:name="sec004"/>
      <w:pPr>
        <w:pStyle w:val="Heading1"/>
      </w:pPr>
      <w:r>
        <w:t>2. 공통 선행 단계 — JWT 인증과 사용자 소유권</w:t>
      </w:r>
      <w:bookmarkEnd w:id="6"/>
    </w:p>
    <w:p>
      <w:pPr>
        <w:keepLines w:val="0"/>
      </w:pPr>
      <w:r>
        <w:rPr>
          <w:rFonts w:ascii="Calibri" w:hAnsi="Calibri" w:eastAsia="Calibri"/>
          <w:i w:val="0"/>
          <w:color w:val="111111"/>
          <w:sz w:val="22"/>
        </w:rPr>
        <w:t>외부계좌 API가 시작되기 전에 JwtAuthenticationFilter가 먼저 실행된다. Authorization 헤더의 Bearer 토큰을 검증하고, 토큰에 들어 있는 userId를 Spring SecurityContext의 principal로 넣는다. Controller는 이 값을 @AuthenticationPrincipal Long userId로 받는다.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20384E"/>
                <w:sz w:val="22"/>
              </w:rPr>
              <w:t xml:space="preserve">API  </w:t>
            </w:r>
            <w:r>
              <w:rPr>
                <w:rFonts w:ascii="Calibri" w:hAnsi="Calibri" w:eastAsia="Calibri"/>
                <w:color w:val="111111"/>
                <w:sz w:val="22"/>
              </w:rPr>
              <w:t>모든 인증 필요 API의 선행 흐름</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620"/>
        <w:gridCol w:w="2600"/>
        <w:gridCol w:w="2300"/>
        <w:gridCol w:w="3840"/>
      </w:tblGrid>
      <w:tr>
        <w:trPr>
          <w:tblHeader w:val="true"/>
        </w:trPr>
        <w:tc>
          <w:tcPr>
            <w:tcW w:type="dxa" w:w="62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순서</w:t>
            </w:r>
          </w:p>
        </w:tc>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파일</w:t>
            </w:r>
          </w:p>
        </w:tc>
        <w:tc>
          <w:tcPr>
            <w:tcW w:type="dxa" w:w="23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메서드</w:t>
            </w:r>
          </w:p>
        </w:tc>
        <w:tc>
          <w:tcPr>
            <w:tcW w:type="dxa" w:w="384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역할</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1</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global/security/JwtAuthenticationFilter.java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doFilterInternal()</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JWT 파싱, 블랙리스트 확인, principal 설정</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2</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global/jwt/JwtProvider.java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parseTokenClaims()</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서명·만료 검증 및 userId 추출</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3</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domain/exAccount/controller/ExAccountController.java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각 Controller 메서드</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@AuthenticationPrincipal로 userId 수신</w:t>
            </w:r>
          </w:p>
        </w:tc>
      </w:tr>
    </w:tbl>
    <w:p>
      <w:pPr>
        <w:spacing w:after="40"/>
      </w:pPr>
    </w:p>
    <w:p>
      <w:bookmarkStart w:id="7" w:name="sec005"/>
      <w:pPr>
        <w:pStyle w:val="Heading2"/>
      </w:pPr>
      <w:r>
        <w:t>2.1 인증과 인가의 차이</w:t>
      </w:r>
      <w:bookmarkEnd w:id="7"/>
    </w:p>
    <w:p>
      <w:pPr>
        <w:keepLines w:val="0"/>
      </w:pPr>
      <w:r>
        <w:rPr>
          <w:rFonts w:ascii="Calibri" w:hAnsi="Calibri" w:eastAsia="Calibri"/>
          <w:i w:val="0"/>
          <w:color w:val="111111"/>
          <w:sz w:val="22"/>
        </w:rPr>
        <w:t>인증(Authentication)은 ‘누구인가’를 확인하는 과정이고, 인가(Authorization)는 ‘이 자원에 접근할 권한이 있는가’를 확인하는 과정이다. JWT가 인증을 담당한다면, findByIdAndUserId 같은 Repository 조건은 계좌 소유권을 검증하는 인가 역할을 한다.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3CD"/>
          </w:tcPr>
          <w:p>
            <w:pPr>
              <w:spacing w:after="0"/>
            </w:pPr>
            <w:r>
              <w:rPr>
                <w:rFonts w:ascii="Calibri" w:hAnsi="Calibri" w:eastAsia="Calibri"/>
                <w:b/>
                <w:color w:val="7A5A00"/>
                <w:sz w:val="22"/>
              </w:rPr>
              <w:t xml:space="preserve">IDOR 방어  </w:t>
            </w:r>
            <w:r>
              <w:rPr>
                <w:rFonts w:ascii="Calibri" w:hAnsi="Calibri" w:eastAsia="Calibri"/>
                <w:color w:val="111111"/>
                <w:sz w:val="22"/>
              </w:rPr>
              <w:t>클라이언트가 다른 사람의 exAccountId를 추측해 보내도 userId 조건이 함께 들어가므로 해당 계좌를 조회할 수 없다.</w:t>
            </w:r>
          </w:p>
        </w:tc>
      </w:tr>
    </w:tbl>
    <w:p>
      <w:pPr>
        <w:spacing w:after="40"/>
      </w:pPr>
    </w:p>
    <w:p>
      <w:bookmarkStart w:id="8" w:name="sec006"/>
      <w:pPr>
        <w:pStyle w:val="Heading1"/>
      </w:pPr>
      <w:r>
        <w:t>3. 1단계 — 금융기관 계정 등록</w:t>
      </w:r>
      <w:bookmarkEnd w:id="8"/>
    </w:p>
    <w:p>
      <w:pPr>
        <w:keepLines w:val="0"/>
      </w:pPr>
      <w:r>
        <w:rPr>
          <w:rFonts w:ascii="Calibri" w:hAnsi="Calibri" w:eastAsia="Calibri"/>
          <w:i w:val="0"/>
          <w:color w:val="111111"/>
          <w:sz w:val="22"/>
        </w:rPr>
        <w:t>사용자가 금융기관 코드, 로그인 ID, 비밀번호, 생년월일 등을 제출한다. 목표는 은행 비밀번호를 우리 DB에 저장하는 것이 아니라, CODEF에 기관 계정을 등록하고 이후 조회에 사용할 connectedId를 발급받는 것이다.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20384E"/>
                <w:sz w:val="22"/>
              </w:rPr>
              <w:t xml:space="preserve">API  </w:t>
            </w:r>
            <w:r>
              <w:rPr>
                <w:rFonts w:ascii="Calibri" w:hAnsi="Calibri" w:eastAsia="Calibri"/>
                <w:color w:val="111111"/>
                <w:sz w:val="22"/>
              </w:rPr>
              <w:t>POST /api/v1/external-accounts/connections</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620"/>
        <w:gridCol w:w="2600"/>
        <w:gridCol w:w="2300"/>
        <w:gridCol w:w="3840"/>
      </w:tblGrid>
      <w:tr>
        <w:trPr>
          <w:tblHeader w:val="true"/>
        </w:trPr>
        <w:tc>
          <w:tcPr>
            <w:tcW w:type="dxa" w:w="62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순서</w:t>
            </w:r>
          </w:p>
        </w:tc>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파일</w:t>
            </w:r>
          </w:p>
        </w:tc>
        <w:tc>
          <w:tcPr>
            <w:tcW w:type="dxa" w:w="23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메서드</w:t>
            </w:r>
          </w:p>
        </w:tc>
        <w:tc>
          <w:tcPr>
            <w:tcW w:type="dxa" w:w="384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역할</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1</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domain/exAccount/controller/ExAccountController.java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registerConnection()</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요청 수신 및 201 응답</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2</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domain/exAccount/service/ExAccountConnectionService.java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register()</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사용자 검증과 전체 등록 흐름 조정</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3</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domain/codef/exAccount/service/CodefExAccountGateway.java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register()</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내부 서비스와 CODEF 구현 경계</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4</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domain/codef/exAccount/mapper/CodefExAccountConnectionPayloadMapper.java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toPayload()</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CODEF 요청 객체 생성</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5</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domain/codef/exAccount/crypto/CodefExAccountPasswordEncryptor.java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encrypt()</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은행 비밀번호 RSA 암호화</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6</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domain/codef/exAccount/client/CodefExAccountClient.java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createConnection()</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CODEF 계정등록 HTTP 호출</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7</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domain/codef/exAccount/client/CodefExAccountResponseDecoder.java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decodeConnectionResult()</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응답 코드 검증 및 connectedId 추출</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8</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domain/codef/exAccount/crypto/CodefConnectedIdEncryptor.java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encrypt()</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connectedId AES-GCM 암호화</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9</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domain/exAccount/repository/ExAccountConnectionRepository.java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findByUserIdAndOrganization()/save()</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기관 연결정보 Upsert</w:t>
            </w:r>
          </w:p>
        </w:tc>
      </w:tr>
    </w:tbl>
    <w:p>
      <w:pPr>
        <w:spacing w:after="40"/>
      </w:pPr>
    </w:p>
    <w:p>
      <w:bookmarkStart w:id="9" w:name="sec007"/>
      <w:pPr>
        <w:pStyle w:val="Heading2"/>
      </w:pPr>
      <w:r>
        <w:t>3.1 요청 검증과 사용자 확인</w:t>
      </w:r>
      <w:bookmarkEnd w:id="9"/>
    </w:p>
    <w:p>
      <w:pPr>
        <w:keepLines w:val="0"/>
      </w:pPr>
      <w:r>
        <w:rPr>
          <w:rFonts w:ascii="Calibri" w:hAnsi="Calibri" w:eastAsia="Calibri"/>
          <w:i w:val="0"/>
          <w:color w:val="111111"/>
          <w:sz w:val="22"/>
        </w:rPr>
        <w:t>Controller의 @Valid가 DTO 제약을 검사하고, Service는 UserRepository.findById(userId)로 실제 사용자가 존재하는지 확인한다. 사용자가 없으면 USER_NOT_FOUND 비즈니스 예외가 발생하며 CODEF 호출은 진행하지 않는다.</w:t>
      </w:r>
    </w:p>
    <w:p>
      <w:bookmarkStart w:id="10" w:name="sec008"/>
      <w:pPr>
        <w:pStyle w:val="Heading2"/>
      </w:pPr>
      <w:r>
        <w:t>3.2 은행 비밀번호 — RSA 비대칭 암호화</w:t>
      </w:r>
      <w:bookmarkEnd w:id="10"/>
    </w:p>
    <w:p>
      <w:pPr>
        <w:keepLines w:val="0"/>
      </w:pPr>
      <w:r>
        <w:rPr>
          <w:rFonts w:ascii="Calibri" w:hAnsi="Calibri" w:eastAsia="Calibri"/>
          <w:i w:val="0"/>
          <w:color w:val="111111"/>
          <w:sz w:val="22"/>
        </w:rPr>
        <w:t>은행 비밀번호는 CODEF 공개키로 RSA 암호화된다. 공개키는 암호화만 할 수 있고 대응하는 개인키가 있어야 복호화할 수 있다. 이 서버는 공개키만 사용하므로 전송 중 암호문이 노출되더라도 CODEF 개인키 없이는 원문 복원이 어렵다.</w:t>
      </w:r>
    </w:p>
    <w:p>
      <w:pPr>
        <w:pStyle w:val="CodeBlock"/>
        <w:keepLines/>
        <w:shd w:fill="F2F4F7"/>
      </w:pPr>
      <w:r>
        <w:rPr>
          <w:rFonts w:ascii="Consolas" w:hAnsi="Consolas" w:eastAsia="Consolas"/>
          <w:color w:val="111111"/>
          <w:sz w:val="17"/>
        </w:rPr>
        <w:t>은행 비밀번호 --[CODEF 공개키 / RSA]--&gt; 암호문 --[HTTP 요청]--&gt; CODEF</w:t>
        <w:br/>
        <w:t>CODEF --[개인키]--&gt; 은행 인증에 필요한 원문 사용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after="0"/>
            </w:pPr>
            <w:r>
              <w:rPr>
                <w:rFonts w:ascii="Calibri" w:hAnsi="Calibri" w:eastAsia="Calibri"/>
                <w:b/>
                <w:color w:val="20384E"/>
                <w:sz w:val="22"/>
              </w:rPr>
              <w:t xml:space="preserve">왜 해싱이 아닌가?  </w:t>
            </w:r>
            <w:r>
              <w:rPr>
                <w:rFonts w:ascii="Calibri" w:hAnsi="Calibri" w:eastAsia="Calibri"/>
                <w:color w:val="111111"/>
                <w:sz w:val="22"/>
              </w:rPr>
              <w:t>CODEF는 실제 은행 인증을 수행해야 하므로 비밀번호 원문을 복원할 수 있어야 한다. 복구 불가능한 해시 대신 공개키 암호화를 사용한다.</w:t>
            </w:r>
          </w:p>
        </w:tc>
      </w:tr>
    </w:tbl>
    <w:p>
      <w:pPr>
        <w:spacing w:after="40"/>
      </w:pPr>
    </w:p>
    <w:p>
      <w:bookmarkStart w:id="11" w:name="sec009"/>
      <w:pPr>
        <w:pStyle w:val="Heading2"/>
      </w:pPr>
      <w:r>
        <w:t>3.3 CODEF OAuth 토큰과 단일 JVM 동시성</w:t>
      </w:r>
      <w:bookmarkEnd w:id="11"/>
    </w:p>
    <w:p>
      <w:pPr>
        <w:keepLines w:val="0"/>
      </w:pPr>
      <w:r>
        <w:rPr>
          <w:rFonts w:ascii="Calibri" w:hAnsi="Calibri" w:eastAsia="Calibri"/>
          <w:i w:val="0"/>
          <w:color w:val="111111"/>
          <w:sz w:val="22"/>
        </w:rPr>
        <w:t>CodefExAccountClient는 CODEF API를 호출하기 전에 CodefExAccountAuthClient.getAccessToken()을 호출한다. 토큰이 유효하면 메모리 캐시에서 즉시 반환하고, 만료됐으면 OAuth client_credentials 방식으로 새 토큰을 발급한다.</w:t>
      </w:r>
    </w:p>
    <w:p>
      <w:pPr>
        <w:pStyle w:val="ListBullet"/>
        <w:spacing w:after="80" w:line="300" w:lineRule="auto"/>
        <w:ind w:left="540" w:hanging="271"/>
      </w:pPr>
      <w:r>
        <w:rPr>
          <w:rFonts w:ascii="Calibri" w:hAnsi="Calibri" w:eastAsia="Calibri"/>
          <w:color w:val="111111"/>
          <w:sz w:val="22"/>
        </w:rPr>
        <w:t>AtomicReference&lt;TokenCache&gt;: 여러 스레드가 캐시 값을 안전하게 읽고 교체하도록 가시성을 제공한다.</w:t>
      </w:r>
    </w:p>
    <w:p>
      <w:pPr>
        <w:pStyle w:val="ListBullet"/>
        <w:spacing w:after="80" w:line="300" w:lineRule="auto"/>
        <w:ind w:left="540" w:hanging="271"/>
      </w:pPr>
      <w:r>
        <w:rPr>
          <w:rFonts w:ascii="Calibri" w:hAnsi="Calibri" w:eastAsia="Calibri"/>
          <w:color w:val="111111"/>
          <w:sz w:val="22"/>
        </w:rPr>
        <w:t>synchronized(tokenLock): 한 순간에 하나의 스레드만 토큰 발급 영역에 들어가게 한다.</w:t>
      </w:r>
    </w:p>
    <w:p>
      <w:pPr>
        <w:pStyle w:val="ListBullet"/>
        <w:spacing w:after="80" w:line="300" w:lineRule="auto"/>
        <w:ind w:left="540" w:hanging="271"/>
      </w:pPr>
      <w:r>
        <w:rPr>
          <w:rFonts w:ascii="Calibri" w:hAnsi="Calibri" w:eastAsia="Calibri"/>
          <w:color w:val="111111"/>
          <w:sz w:val="22"/>
        </w:rPr>
        <w:t>Double-checked locking: 락 진입 전후로 유효성을 두 번 확인해 불필요한 토큰 발급을 막는다.</w:t>
      </w:r>
    </w:p>
    <w:p>
      <w:pPr>
        <w:pStyle w:val="ListBullet"/>
        <w:spacing w:after="80" w:line="300" w:lineRule="auto"/>
        <w:ind w:left="540" w:hanging="271"/>
      </w:pPr>
      <w:r>
        <w:rPr>
          <w:rFonts w:ascii="Calibri" w:hAnsi="Calibri" w:eastAsia="Calibri"/>
          <w:color w:val="111111"/>
          <w:sz w:val="22"/>
        </w:rPr>
        <w:t>만료 300초 전부터 만료된 것으로 판단해 처리 도중 토큰이 끝나는 위험을 낮춘다.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3CD"/>
          </w:tcPr>
          <w:p>
            <w:pPr>
              <w:spacing w:after="0"/>
            </w:pPr>
            <w:r>
              <w:rPr>
                <w:rFonts w:ascii="Calibri" w:hAnsi="Calibri" w:eastAsia="Calibri"/>
                <w:b/>
                <w:color w:val="7A5A00"/>
                <w:sz w:val="22"/>
              </w:rPr>
              <w:t xml:space="preserve">범위 제한  </w:t>
            </w:r>
            <w:r>
              <w:rPr>
                <w:rFonts w:ascii="Calibri" w:hAnsi="Calibri" w:eastAsia="Calibri"/>
                <w:color w:val="111111"/>
                <w:sz w:val="22"/>
              </w:rPr>
              <w:t>이 동시성 제어는 하나의 JVM 인스턴스 안에서만 유효하다. 서버가 여러 대면 인스턴스별 캐시와 락이 따로 존재한다.</w:t>
            </w:r>
          </w:p>
        </w:tc>
      </w:tr>
    </w:tbl>
    <w:p>
      <w:pPr>
        <w:spacing w:after="40"/>
      </w:pPr>
    </w:p>
    <w:p>
      <w:bookmarkStart w:id="12" w:name="sec010"/>
      <w:pPr>
        <w:pStyle w:val="Heading2"/>
      </w:pPr>
      <w:r>
        <w:t>3.4 CODEF 응답 판정</w:t>
      </w:r>
      <w:bookmarkEnd w:id="12"/>
    </w:p>
    <w:p>
      <w:pPr>
        <w:keepLines w:val="0"/>
      </w:pPr>
      <w:r>
        <w:rPr>
          <w:rFonts w:ascii="Calibri" w:hAnsi="Calibri" w:eastAsia="Calibri"/>
          <w:i w:val="0"/>
          <w:color w:val="111111"/>
          <w:sz w:val="22"/>
        </w:rPr>
        <w:t>CodefExAccountResponseDecoder는 성공 코드 CF-00000, 추가 인증 코드 CF-03002, 인증정보 오류 코드 CF-94002를 구분한다. connectedId가 비어 있거나 successList가 기대 형식이 아니면 성공 HTTP 응답이더라도 INVALID_RESPONSE로 처리한다.</w:t>
      </w:r>
    </w:p>
    <w:tbl>
      <w:tblPr>
        <w:tblStyle w:val="TableGrid"/>
        <w:tblW w:type="dxa" w:w="9360"/>
        <w:tblLayout w:type="fixed"/>
        <w:tblLook w:firstColumn="1" w:firstRow="1" w:lastColumn="0" w:lastRow="0" w:noHBand="0" w:noVBand="1" w:val="04A0"/>
        <w:jc w:val="left"/>
        <w:tblInd w:w="120" w:type="dxa"/>
      </w:tblPr>
      <w:tblGrid>
        <w:gridCol w:w="2500"/>
        <w:gridCol w:w="1800"/>
        <w:gridCol w:w="5060"/>
      </w:tblGrid>
      <w:tr>
        <w:trPr>
          <w:tblHeader w:val="true"/>
        </w:trPr>
        <w:tc>
          <w:tcPr>
            <w:tcW w:type="dxa" w:w="25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상황</w:t>
            </w:r>
          </w:p>
        </w:tc>
        <w:tc>
          <w:tcPr>
            <w:tcW w:type="dxa" w:w="18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판정</w:t>
            </w:r>
          </w:p>
        </w:tc>
        <w:tc>
          <w:tcPr>
            <w:tcW w:type="dxa" w:w="506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의미</w:t>
            </w:r>
          </w:p>
        </w:tc>
      </w:tr>
      <w:tr>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CF-00000 + 정상 connectedId</w:t>
            </w:r>
          </w:p>
        </w:tc>
        <w:tc>
          <w:tcPr>
            <w:tcW w:type="dxa" w:w="1800"/>
            <w:vAlign w:val="center"/>
            <w:tcMar>
              <w:top w:w="80" w:type="dxa"/>
              <w:start w:w="120" w:type="dxa"/>
              <w:bottom w:w="80" w:type="dxa"/>
              <w:end w:w="120" w:type="dxa"/>
            </w:tcMar>
          </w:tcPr>
          <w:p>
            <w:pPr>
              <w:spacing w:after="0" w:line="276" w:lineRule="auto"/>
            </w:pPr>
            <w:r>
              <w:rPr>
                <w:rFonts w:ascii="Calibri" w:hAnsi="Calibri" w:eastAsia="Calibri"/>
                <w:color w:val="111111"/>
                <w:sz w:val="18"/>
              </w:rPr>
              <w:t>성공</w:t>
            </w:r>
          </w:p>
        </w:tc>
        <w:tc>
          <w:tcPr>
            <w:tcW w:type="dxa" w:w="5060"/>
            <w:vAlign w:val="center"/>
            <w:tcMar>
              <w:top w:w="80" w:type="dxa"/>
              <w:start w:w="120" w:type="dxa"/>
              <w:bottom w:w="80" w:type="dxa"/>
              <w:end w:w="120" w:type="dxa"/>
            </w:tcMar>
          </w:tcPr>
          <w:p>
            <w:pPr>
              <w:spacing w:after="0" w:line="276" w:lineRule="auto"/>
            </w:pPr>
            <w:r>
              <w:rPr>
                <w:rFonts w:ascii="Calibri" w:hAnsi="Calibri" w:eastAsia="Calibri"/>
                <w:color w:val="111111"/>
                <w:sz w:val="18"/>
              </w:rPr>
              <w:t>기관 연결정보 저장 단계로 진행</w:t>
            </w:r>
          </w:p>
        </w:tc>
      </w:tr>
      <w:tr>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CF-03002 + continue2Way</w:t>
            </w:r>
          </w:p>
        </w:tc>
        <w:tc>
          <w:tcPr>
            <w:tcW w:type="dxa" w:w="1800"/>
            <w:vAlign w:val="center"/>
            <w:tcMar>
              <w:top w:w="80" w:type="dxa"/>
              <w:start w:w="120" w:type="dxa"/>
              <w:bottom w:w="80" w:type="dxa"/>
              <w:end w:w="120" w:type="dxa"/>
            </w:tcMar>
          </w:tcPr>
          <w:p>
            <w:pPr>
              <w:spacing w:after="0" w:line="276" w:lineRule="auto"/>
            </w:pPr>
            <w:r>
              <w:rPr>
                <w:rFonts w:ascii="Calibri" w:hAnsi="Calibri" w:eastAsia="Calibri"/>
                <w:color w:val="111111"/>
                <w:sz w:val="18"/>
              </w:rPr>
              <w:t>추가 인증 필요</w:t>
            </w:r>
          </w:p>
        </w:tc>
        <w:tc>
          <w:tcPr>
            <w:tcW w:type="dxa" w:w="5060"/>
            <w:vAlign w:val="center"/>
            <w:tcMar>
              <w:top w:w="80" w:type="dxa"/>
              <w:start w:w="120" w:type="dxa"/>
              <w:bottom w:w="80" w:type="dxa"/>
              <w:end w:w="120" w:type="dxa"/>
            </w:tcMar>
          </w:tcPr>
          <w:p>
            <w:pPr>
              <w:spacing w:after="0" w:line="276" w:lineRule="auto"/>
            </w:pPr>
            <w:r>
              <w:rPr>
                <w:rFonts w:ascii="Calibri" w:hAnsi="Calibri" w:eastAsia="Calibri"/>
                <w:color w:val="111111"/>
                <w:sz w:val="18"/>
              </w:rPr>
              <w:t>2차 인증 흐름 필요</w:t>
            </w:r>
          </w:p>
        </w:tc>
      </w:tr>
      <w:tr>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CF-94002 또는 errorList</w:t>
            </w:r>
          </w:p>
        </w:tc>
        <w:tc>
          <w:tcPr>
            <w:tcW w:type="dxa" w:w="1800"/>
            <w:vAlign w:val="center"/>
            <w:tcMar>
              <w:top w:w="80" w:type="dxa"/>
              <w:start w:w="120" w:type="dxa"/>
              <w:bottom w:w="80" w:type="dxa"/>
              <w:end w:w="120" w:type="dxa"/>
            </w:tcMar>
          </w:tcPr>
          <w:p>
            <w:pPr>
              <w:spacing w:after="0" w:line="276" w:lineRule="auto"/>
            </w:pPr>
            <w:r>
              <w:rPr>
                <w:rFonts w:ascii="Calibri" w:hAnsi="Calibri" w:eastAsia="Calibri"/>
                <w:color w:val="111111"/>
                <w:sz w:val="18"/>
              </w:rPr>
              <w:t>인증정보 오류</w:t>
            </w:r>
          </w:p>
        </w:tc>
        <w:tc>
          <w:tcPr>
            <w:tcW w:type="dxa" w:w="5060"/>
            <w:vAlign w:val="center"/>
            <w:tcMar>
              <w:top w:w="80" w:type="dxa"/>
              <w:start w:w="120" w:type="dxa"/>
              <w:bottom w:w="80" w:type="dxa"/>
              <w:end w:w="120" w:type="dxa"/>
            </w:tcMar>
          </w:tcPr>
          <w:p>
            <w:pPr>
              <w:spacing w:after="0" w:line="276" w:lineRule="auto"/>
            </w:pPr>
            <w:r>
              <w:rPr>
                <w:rFonts w:ascii="Calibri" w:hAnsi="Calibri" w:eastAsia="Calibri"/>
                <w:color w:val="111111"/>
                <w:sz w:val="18"/>
              </w:rPr>
              <w:t>은행 ID·비밀번호 등을 확인</w:t>
            </w:r>
          </w:p>
        </w:tc>
      </w:tr>
      <w:tr>
        <w:tc>
          <w:tcPr>
            <w:tcW w:type="dxa" w:w="2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기타 코드/잘못된 JSON</w:t>
            </w:r>
          </w:p>
        </w:tc>
        <w:tc>
          <w:tcPr>
            <w:tcW w:type="dxa" w:w="1800"/>
            <w:vAlign w:val="center"/>
            <w:tcMar>
              <w:top w:w="80" w:type="dxa"/>
              <w:start w:w="120" w:type="dxa"/>
              <w:bottom w:w="80" w:type="dxa"/>
              <w:end w:w="120" w:type="dxa"/>
            </w:tcMar>
          </w:tcPr>
          <w:p>
            <w:pPr>
              <w:spacing w:after="0" w:line="276" w:lineRule="auto"/>
            </w:pPr>
            <w:r>
              <w:rPr>
                <w:rFonts w:ascii="Calibri" w:hAnsi="Calibri" w:eastAsia="Calibri"/>
                <w:color w:val="111111"/>
                <w:sz w:val="18"/>
              </w:rPr>
              <w:t>시스템·응답 오류</w:t>
            </w:r>
          </w:p>
        </w:tc>
        <w:tc>
          <w:tcPr>
            <w:tcW w:type="dxa" w:w="5060"/>
            <w:vAlign w:val="center"/>
            <w:tcMar>
              <w:top w:w="80" w:type="dxa"/>
              <w:start w:w="120" w:type="dxa"/>
              <w:bottom w:w="80" w:type="dxa"/>
              <w:end w:w="120" w:type="dxa"/>
            </w:tcMar>
          </w:tcPr>
          <w:p>
            <w:pPr>
              <w:spacing w:after="0" w:line="276" w:lineRule="auto"/>
            </w:pPr>
            <w:r>
              <w:rPr>
                <w:rFonts w:ascii="Calibri" w:hAnsi="Calibri" w:eastAsia="Calibri"/>
                <w:color w:val="111111"/>
                <w:sz w:val="18"/>
              </w:rPr>
              <w:t>저장하지 않고 예외 반환</w:t>
            </w:r>
          </w:p>
        </w:tc>
      </w:tr>
    </w:tbl>
    <w:p>
      <w:pPr>
        <w:spacing w:after="40"/>
      </w:pPr>
    </w:p>
    <w:p>
      <w:bookmarkStart w:id="13" w:name="sec011"/>
      <w:pPr>
        <w:pStyle w:val="Heading2"/>
      </w:pPr>
      <w:r>
        <w:t>3.5 connectedId — AES-GCM 저장</w:t>
      </w:r>
      <w:bookmarkEnd w:id="13"/>
    </w:p>
    <w:p>
      <w:pPr>
        <w:keepLines w:val="0"/>
      </w:pPr>
      <w:r>
        <w:rPr>
          <w:rFonts w:ascii="Calibri" w:hAnsi="Calibri" w:eastAsia="Calibri"/>
          <w:i w:val="0"/>
          <w:color w:val="111111"/>
          <w:sz w:val="22"/>
        </w:rPr>
        <w:t>connectedId는 이후 보유계좌 조회에 다시 사용해야 하므로 복구 불가능한 해시로 저장할 수 없다. 대신 서버 비밀키를 사용하는 AES-GCM 대칭키 암호화를 적용한다.</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저장값</w:t>
            </w:r>
          </w:p>
        </w:tc>
        <w:tc>
          <w:tcPr>
            <w:tcW w:type="dxa" w:w="636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역할</w:t>
            </w:r>
          </w:p>
        </w:tc>
      </w:tr>
      <w:tr>
        <w:tc>
          <w:tcPr>
            <w:tcW w:type="dxa" w:w="30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connected_id_ciphertext</w:t>
            </w:r>
          </w:p>
        </w:tc>
        <w:tc>
          <w:tcPr>
            <w:tcW w:type="dxa" w:w="6360"/>
            <w:vAlign w:val="center"/>
            <w:tcMar>
              <w:top w:w="80" w:type="dxa"/>
              <w:start w:w="120" w:type="dxa"/>
              <w:bottom w:w="80" w:type="dxa"/>
              <w:end w:w="120" w:type="dxa"/>
            </w:tcMar>
          </w:tcPr>
          <w:p>
            <w:pPr>
              <w:spacing w:after="0" w:line="276" w:lineRule="auto"/>
            </w:pPr>
            <w:r>
              <w:rPr>
                <w:rFonts w:ascii="Calibri" w:hAnsi="Calibri" w:eastAsia="Calibri"/>
                <w:color w:val="111111"/>
                <w:sz w:val="18"/>
              </w:rPr>
              <w:t>connectedId 암호문</w:t>
            </w:r>
          </w:p>
        </w:tc>
      </w:tr>
      <w:tr>
        <w:tc>
          <w:tcPr>
            <w:tcW w:type="dxa" w:w="30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connected_id_iv</w:t>
            </w:r>
          </w:p>
        </w:tc>
        <w:tc>
          <w:tcPr>
            <w:tcW w:type="dxa" w:w="6360"/>
            <w:vAlign w:val="center"/>
            <w:tcMar>
              <w:top w:w="80" w:type="dxa"/>
              <w:start w:w="120" w:type="dxa"/>
              <w:bottom w:w="80" w:type="dxa"/>
              <w:end w:w="120" w:type="dxa"/>
            </w:tcMar>
          </w:tcPr>
          <w:p>
            <w:pPr>
              <w:spacing w:after="0" w:line="276" w:lineRule="auto"/>
            </w:pPr>
            <w:r>
              <w:rPr>
                <w:rFonts w:ascii="Calibri" w:hAnsi="Calibri" w:eastAsia="Calibri"/>
                <w:color w:val="111111"/>
                <w:sz w:val="18"/>
              </w:rPr>
              <w:t>매 암호화마다 새로 생성되는 12바이트 IV</w:t>
            </w:r>
          </w:p>
        </w:tc>
      </w:tr>
      <w:tr>
        <w:tc>
          <w:tcPr>
            <w:tcW w:type="dxa" w:w="30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encryption_key_version</w:t>
            </w:r>
          </w:p>
        </w:tc>
        <w:tc>
          <w:tcPr>
            <w:tcW w:type="dxa" w:w="6360"/>
            <w:vAlign w:val="center"/>
            <w:tcMar>
              <w:top w:w="80" w:type="dxa"/>
              <w:start w:w="120" w:type="dxa"/>
              <w:bottom w:w="80" w:type="dxa"/>
              <w:end w:w="120" w:type="dxa"/>
            </w:tcMar>
          </w:tcPr>
          <w:p>
            <w:pPr>
              <w:spacing w:after="0" w:line="276" w:lineRule="auto"/>
            </w:pPr>
            <w:r>
              <w:rPr>
                <w:rFonts w:ascii="Calibri" w:hAnsi="Calibri" w:eastAsia="Calibri"/>
                <w:color w:val="111111"/>
                <w:sz w:val="18"/>
              </w:rPr>
              <w:t>향후 키 교체와 복호화 버전 판단</w:t>
            </w:r>
          </w:p>
        </w:tc>
      </w:tr>
      <w:tr>
        <w:tc>
          <w:tcPr>
            <w:tcW w:type="dxa" w:w="30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status</w:t>
            </w:r>
          </w:p>
        </w:tc>
        <w:tc>
          <w:tcPr>
            <w:tcW w:type="dxa" w:w="6360"/>
            <w:vAlign w:val="center"/>
            <w:tcMar>
              <w:top w:w="80" w:type="dxa"/>
              <w:start w:w="120" w:type="dxa"/>
              <w:bottom w:w="80" w:type="dxa"/>
              <w:end w:w="120" w:type="dxa"/>
            </w:tcMar>
          </w:tcPr>
          <w:p>
            <w:pPr>
              <w:spacing w:after="0" w:line="276" w:lineRule="auto"/>
            </w:pPr>
            <w:r>
              <w:rPr>
                <w:rFonts w:ascii="Calibri" w:hAnsi="Calibri" w:eastAsia="Calibri"/>
                <w:color w:val="111111"/>
                <w:sz w:val="18"/>
              </w:rPr>
              <w:t>ACTIVE, REAUTH_REQUIRED, REVOKED 상태</w:t>
            </w:r>
          </w:p>
        </w:tc>
      </w:tr>
    </w:tbl>
    <w:p>
      <w:pPr>
        <w:spacing w:after="40"/>
      </w:pPr>
    </w:p>
    <w:p>
      <w:pPr>
        <w:keepLines w:val="0"/>
      </w:pPr>
      <w:r>
        <w:rPr>
          <w:rFonts w:ascii="Calibri" w:hAnsi="Calibri" w:eastAsia="Calibri"/>
          <w:i w:val="0"/>
          <w:color w:val="111111"/>
          <w:sz w:val="22"/>
        </w:rPr>
        <w:t>GCM은 기밀성과 무결성을 함께 제공한다. 암호문이나 IV가 변조되면 인증 태그 검증에 실패한다. 또한 keyVersion을 AAD에 포함해 암호문이 기대한 키 버전 문맥에서 생성됐는지 확인한다.</w:t>
      </w:r>
    </w:p>
    <w:p>
      <w:bookmarkStart w:id="14" w:name="sec012"/>
      <w:pPr>
        <w:pStyle w:val="Heading2"/>
      </w:pPr>
      <w:r>
        <w:t>3.6 기관 연결 Upsert와 DB 제약</w:t>
      </w:r>
      <w:bookmarkEnd w:id="14"/>
    </w:p>
    <w:p>
      <w:pPr>
        <w:keepLines w:val="0"/>
      </w:pPr>
      <w:r>
        <w:rPr>
          <w:rFonts w:ascii="Calibri" w:hAnsi="Calibri" w:eastAsia="Calibri"/>
          <w:i w:val="0"/>
          <w:color w:val="111111"/>
          <w:sz w:val="22"/>
        </w:rPr>
        <w:t>같은 사용자와 같은 기관의 연결정보가 있으면 replaceConnectedId()로 갱신하고, 없으면 ExAccountConnection.create()로 신규 생성한다. DB의 UNIQUE(user_id, organization)가 중복 연결정보를 마지막 단계에서 방어한다.</w:t>
      </w:r>
    </w:p>
    <w:p>
      <w:bookmarkStart w:id="15" w:name="sec013"/>
      <w:pPr>
        <w:pStyle w:val="Heading1"/>
      </w:pPr>
      <w:r>
        <w:t>4. 2단계 — 보유계좌 후보 조회</w:t>
      </w:r>
      <w:bookmarkEnd w:id="15"/>
    </w:p>
    <w:p>
      <w:pPr>
        <w:keepLines w:val="0"/>
      </w:pPr>
      <w:r>
        <w:rPr>
          <w:rFonts w:ascii="Calibri" w:hAnsi="Calibri" w:eastAsia="Calibri"/>
          <w:i w:val="0"/>
          <w:color w:val="111111"/>
          <w:sz w:val="22"/>
        </w:rPr>
        <w:t>기관 등록이 끝나면 사용자는 해당 기관에 실제로 어떤 계좌를 보유하고 있는지 조회한다. 이 단계의 결과는 아직 최종 연동 계좌가 아니다. 사용자가 선택할 수 있는 후보 목록이다.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20384E"/>
                <w:sz w:val="22"/>
              </w:rPr>
              <w:t xml:space="preserve">API  </w:t>
            </w:r>
            <w:r>
              <w:rPr>
                <w:rFonts w:ascii="Calibri" w:hAnsi="Calibri" w:eastAsia="Calibri"/>
                <w:color w:val="111111"/>
                <w:sz w:val="22"/>
              </w:rPr>
              <w:t>GET /api/v1/external-accounts/connections/{organization}/candidates</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620"/>
        <w:gridCol w:w="2600"/>
        <w:gridCol w:w="2300"/>
        <w:gridCol w:w="3840"/>
      </w:tblGrid>
      <w:tr>
        <w:trPr>
          <w:tblHeader w:val="true"/>
        </w:trPr>
        <w:tc>
          <w:tcPr>
            <w:tcW w:type="dxa" w:w="62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순서</w:t>
            </w:r>
          </w:p>
        </w:tc>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파일</w:t>
            </w:r>
          </w:p>
        </w:tc>
        <w:tc>
          <w:tcPr>
            <w:tcW w:type="dxa" w:w="23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메서드</w:t>
            </w:r>
          </w:p>
        </w:tc>
        <w:tc>
          <w:tcPr>
            <w:tcW w:type="dxa" w:w="384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역할</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1</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domain/exAccount/controller/ExAccountController.java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getProviderLinkCandidates()</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기관코드와 userId 전달</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2</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domain/exAccount/service/ExAccountConnectionService.java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getLinkCandidates()</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후보 조회 전체 흐름</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3</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domain/exAccount/service/ExAccountConnectionService.java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getActiveConnection()</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연결 존재·ACTIVE 상태 확인</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4</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domain/codef/exAccount/service/CodefExAccountGateway.java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getAccountSnapshots()</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connectedId 복호화와 CODEF 요청</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5</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domain/codef/exAccount/client/CodefExAccountClient.java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getAccountList()</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보유계좌 HTTP 호출</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6</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domain/codef/exAccount/mapper/CodefExAccountSnapshotMapper.java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toSnapshots()</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CODEF JSON을 내부 Snapshot으로 변환</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7</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domain/codef/exAccount/store/CodefExAccountCandidateStore.java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save()</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Redis 저장과 UUID 토큰 생성</w:t>
            </w:r>
          </w:p>
        </w:tc>
      </w:tr>
    </w:tbl>
    <w:p>
      <w:pPr>
        <w:spacing w:after="40"/>
      </w:pPr>
    </w:p>
    <w:p>
      <w:bookmarkStart w:id="16" w:name="sec014"/>
      <w:pPr>
        <w:pStyle w:val="Heading2"/>
      </w:pPr>
      <w:r>
        <w:t>4.1 연결 상태 확인과 connectedId 복호화</w:t>
      </w:r>
      <w:bookmarkEnd w:id="16"/>
    </w:p>
    <w:p>
      <w:pPr>
        <w:keepLines w:val="0"/>
      </w:pPr>
      <w:r>
        <w:rPr>
          <w:rFonts w:ascii="Calibri" w:hAnsi="Calibri" w:eastAsia="Calibri"/>
          <w:i w:val="0"/>
          <w:color w:val="111111"/>
          <w:sz w:val="22"/>
        </w:rPr>
        <w:t>getActiveConnection()은 userId와 organization 조합으로 연결정보를 조회하고 ACTIVE 상태만 허용한다. REAUTH_REQUIRED나 REVOKED 상태에서는 CODEF 호출을 차단한다. 정상이라면 DB의 암호문·IV·키 버전을 EncryptedConnectedId로 조립한 뒤 AES-GCM 복호화를 수행한다.</w:t>
      </w:r>
    </w:p>
    <w:p>
      <w:bookmarkStart w:id="17" w:name="sec015"/>
      <w:pPr>
        <w:pStyle w:val="Heading2"/>
      </w:pPr>
      <w:r>
        <w:t>4.2 CODEF 보유계좌 호출과 장애 대응</w:t>
      </w:r>
      <w:bookmarkEnd w:id="17"/>
    </w:p>
    <w:p>
      <w:pPr>
        <w:keepLines w:val="0"/>
      </w:pPr>
      <w:r>
        <w:rPr>
          <w:rFonts w:ascii="Calibri" w:hAnsi="Calibri" w:eastAsia="Calibri"/>
          <w:i w:val="0"/>
          <w:color w:val="111111"/>
          <w:sz w:val="22"/>
        </w:rPr>
        <w:t>CodefExAccountClient.getAccountList()는 CODEF Bearer 토큰과 connectedId를 사용해 계좌 목록을 요청한다. 5xx나 네트워크 시간초과는 최대 두 번 시도하지만, 잘못된 요청이나 인증 오류처럼 재시도로 해결되지 않는 오류는 반복하지 않는다.</w:t>
      </w:r>
    </w:p>
    <w:tbl>
      <w:tblPr>
        <w:tblStyle w:val="TableGrid"/>
        <w:tblW w:type="dxa" w:w="9360"/>
        <w:tblLayout w:type="fixed"/>
        <w:tblLook w:firstColumn="1" w:firstRow="1" w:lastColumn="0" w:lastRow="0" w:noHBand="0" w:noVBand="1" w:val="04A0"/>
        <w:jc w:val="left"/>
        <w:tblInd w:w="120" w:type="dxa"/>
      </w:tblPr>
      <w:tblGrid>
        <w:gridCol w:w="2200"/>
        <w:gridCol w:w="1800"/>
        <w:gridCol w:w="5360"/>
      </w:tblGrid>
      <w:tr>
        <w:trPr>
          <w:tblHeader w:val="true"/>
        </w:trPr>
        <w:tc>
          <w:tcPr>
            <w:tcW w:type="dxa" w:w="22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정책</w:t>
            </w:r>
          </w:p>
        </w:tc>
        <w:tc>
          <w:tcPr>
            <w:tcW w:type="dxa" w:w="18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설정</w:t>
            </w:r>
          </w:p>
        </w:tc>
        <w:tc>
          <w:tcPr>
            <w:tcW w:type="dxa" w:w="536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목적</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연결 타임아웃</w:t>
            </w:r>
          </w:p>
        </w:tc>
        <w:tc>
          <w:tcPr>
            <w:tcW w:type="dxa" w:w="1800"/>
            <w:vAlign w:val="center"/>
            <w:tcMar>
              <w:top w:w="80" w:type="dxa"/>
              <w:start w:w="120" w:type="dxa"/>
              <w:bottom w:w="80" w:type="dxa"/>
              <w:end w:w="120" w:type="dxa"/>
            </w:tcMar>
          </w:tcPr>
          <w:p>
            <w:pPr>
              <w:spacing w:after="0" w:line="276" w:lineRule="auto"/>
            </w:pPr>
            <w:r>
              <w:rPr>
                <w:rFonts w:ascii="Calibri" w:hAnsi="Calibri" w:eastAsia="Calibri"/>
                <w:color w:val="111111"/>
                <w:sz w:val="18"/>
              </w:rPr>
              <w:t>5초</w:t>
            </w:r>
          </w:p>
        </w:tc>
        <w:tc>
          <w:tcPr>
            <w:tcW w:type="dxa" w:w="5360"/>
            <w:vAlign w:val="center"/>
            <w:tcMar>
              <w:top w:w="80" w:type="dxa"/>
              <w:start w:w="120" w:type="dxa"/>
              <w:bottom w:w="80" w:type="dxa"/>
              <w:end w:w="120" w:type="dxa"/>
            </w:tcMar>
          </w:tcPr>
          <w:p>
            <w:pPr>
              <w:spacing w:after="0" w:line="276" w:lineRule="auto"/>
            </w:pPr>
            <w:r>
              <w:rPr>
                <w:rFonts w:ascii="Calibri" w:hAnsi="Calibri" w:eastAsia="Calibri"/>
                <w:color w:val="111111"/>
                <w:sz w:val="18"/>
              </w:rPr>
              <w:t>CODEF 연결 자체가 안 될 때 빠르게 중단</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OAuth 읽기 타임아웃</w:t>
            </w:r>
          </w:p>
        </w:tc>
        <w:tc>
          <w:tcPr>
            <w:tcW w:type="dxa" w:w="1800"/>
            <w:vAlign w:val="center"/>
            <w:tcMar>
              <w:top w:w="80" w:type="dxa"/>
              <w:start w:w="120" w:type="dxa"/>
              <w:bottom w:w="80" w:type="dxa"/>
              <w:end w:w="120" w:type="dxa"/>
            </w:tcMar>
          </w:tcPr>
          <w:p>
            <w:pPr>
              <w:spacing w:after="0" w:line="276" w:lineRule="auto"/>
            </w:pPr>
            <w:r>
              <w:rPr>
                <w:rFonts w:ascii="Calibri" w:hAnsi="Calibri" w:eastAsia="Calibri"/>
                <w:color w:val="111111"/>
                <w:sz w:val="18"/>
              </w:rPr>
              <w:t>5초</w:t>
            </w:r>
          </w:p>
        </w:tc>
        <w:tc>
          <w:tcPr>
            <w:tcW w:type="dxa" w:w="5360"/>
            <w:vAlign w:val="center"/>
            <w:tcMar>
              <w:top w:w="80" w:type="dxa"/>
              <w:start w:w="120" w:type="dxa"/>
              <w:bottom w:w="80" w:type="dxa"/>
              <w:end w:w="120" w:type="dxa"/>
            </w:tcMar>
          </w:tcPr>
          <w:p>
            <w:pPr>
              <w:spacing w:after="0" w:line="276" w:lineRule="auto"/>
            </w:pPr>
            <w:r>
              <w:rPr>
                <w:rFonts w:ascii="Calibri" w:hAnsi="Calibri" w:eastAsia="Calibri"/>
                <w:color w:val="111111"/>
                <w:sz w:val="18"/>
              </w:rPr>
              <w:t>토큰 발급 지연 제한</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API 읽기 타임아웃</w:t>
            </w:r>
          </w:p>
        </w:tc>
        <w:tc>
          <w:tcPr>
            <w:tcW w:type="dxa" w:w="1800"/>
            <w:vAlign w:val="center"/>
            <w:tcMar>
              <w:top w:w="80" w:type="dxa"/>
              <w:start w:w="120" w:type="dxa"/>
              <w:bottom w:w="80" w:type="dxa"/>
              <w:end w:w="120" w:type="dxa"/>
            </w:tcMar>
          </w:tcPr>
          <w:p>
            <w:pPr>
              <w:spacing w:after="0" w:line="276" w:lineRule="auto"/>
            </w:pPr>
            <w:r>
              <w:rPr>
                <w:rFonts w:ascii="Calibri" w:hAnsi="Calibri" w:eastAsia="Calibri"/>
                <w:color w:val="111111"/>
                <w:sz w:val="18"/>
              </w:rPr>
              <w:t>30초</w:t>
            </w:r>
          </w:p>
        </w:tc>
        <w:tc>
          <w:tcPr>
            <w:tcW w:type="dxa" w:w="5360"/>
            <w:vAlign w:val="center"/>
            <w:tcMar>
              <w:top w:w="80" w:type="dxa"/>
              <w:start w:w="120" w:type="dxa"/>
              <w:bottom w:w="80" w:type="dxa"/>
              <w:end w:w="120" w:type="dxa"/>
            </w:tcMar>
          </w:tcPr>
          <w:p>
            <w:pPr>
              <w:spacing w:after="0" w:line="276" w:lineRule="auto"/>
            </w:pPr>
            <w:r>
              <w:rPr>
                <w:rFonts w:ascii="Calibri" w:hAnsi="Calibri" w:eastAsia="Calibri"/>
                <w:color w:val="111111"/>
                <w:sz w:val="18"/>
              </w:rPr>
              <w:t>계좌 조회 응답 대기 상한</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재시도</w:t>
            </w:r>
          </w:p>
        </w:tc>
        <w:tc>
          <w:tcPr>
            <w:tcW w:type="dxa" w:w="1800"/>
            <w:vAlign w:val="center"/>
            <w:tcMar>
              <w:top w:w="80" w:type="dxa"/>
              <w:start w:w="120" w:type="dxa"/>
              <w:bottom w:w="80" w:type="dxa"/>
              <w:end w:w="120" w:type="dxa"/>
            </w:tcMar>
          </w:tcPr>
          <w:p>
            <w:pPr>
              <w:spacing w:after="0" w:line="276" w:lineRule="auto"/>
            </w:pPr>
            <w:r>
              <w:rPr>
                <w:rFonts w:ascii="Calibri" w:hAnsi="Calibri" w:eastAsia="Calibri"/>
                <w:color w:val="111111"/>
                <w:sz w:val="18"/>
              </w:rPr>
              <w:t>최대 2회</w:t>
            </w:r>
          </w:p>
        </w:tc>
        <w:tc>
          <w:tcPr>
            <w:tcW w:type="dxa" w:w="5360"/>
            <w:vAlign w:val="center"/>
            <w:tcMar>
              <w:top w:w="80" w:type="dxa"/>
              <w:start w:w="120" w:type="dxa"/>
              <w:bottom w:w="80" w:type="dxa"/>
              <w:end w:w="120" w:type="dxa"/>
            </w:tcMar>
          </w:tcPr>
          <w:p>
            <w:pPr>
              <w:spacing w:after="0" w:line="276" w:lineRule="auto"/>
            </w:pPr>
            <w:r>
              <w:rPr>
                <w:rFonts w:ascii="Calibri" w:hAnsi="Calibri" w:eastAsia="Calibri"/>
                <w:color w:val="111111"/>
                <w:sz w:val="18"/>
              </w:rPr>
              <w:t>일시적 5xx·네트워크 장애 완화</w:t>
            </w:r>
          </w:p>
        </w:tc>
      </w:tr>
    </w:tbl>
    <w:p>
      <w:pPr>
        <w:spacing w:after="40"/>
      </w:pPr>
    </w:p>
    <w:p>
      <w:bookmarkStart w:id="18" w:name="sec016"/>
      <w:pPr>
        <w:pStyle w:val="Heading2"/>
      </w:pPr>
      <w:r>
        <w:t>4.3 Snapshot Mapper — 외부 형식을 내부 모델로 번역</w:t>
      </w:r>
      <w:bookmarkEnd w:id="18"/>
    </w:p>
    <w:p>
      <w:pPr>
        <w:keepLines w:val="0"/>
      </w:pPr>
      <w:r>
        <w:rPr>
          <w:rFonts w:ascii="Calibri" w:hAnsi="Calibri" w:eastAsia="Calibri"/>
          <w:i w:val="0"/>
          <w:color w:val="111111"/>
          <w:sz w:val="22"/>
        </w:rPr>
        <w:t>CODEF 응답의 resDepositTrust, resForeignCurrency, resFund, resLoan, resInsurance 필드를 각각 예금·외화·펀드·대출·보험 계좌 유형으로 변환한다. 금액 문자열의 쉼표를 제거해 BigDecimal로 만들고, 날짜는 yyyyMMdd 또는 ISO 날짜 형식으로 파싱한다. 계좌번호가 없는 항목은 후보에서 제외된다.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after="0"/>
            </w:pPr>
            <w:r>
              <w:rPr>
                <w:rFonts w:ascii="Calibri" w:hAnsi="Calibri" w:eastAsia="Calibri"/>
                <w:b/>
                <w:color w:val="20384E"/>
                <w:sz w:val="22"/>
              </w:rPr>
              <w:t xml:space="preserve">Gateway/Mapper의 의미  </w:t>
            </w:r>
            <w:r>
              <w:rPr>
                <w:rFonts w:ascii="Calibri" w:hAnsi="Calibri" w:eastAsia="Calibri"/>
                <w:color w:val="111111"/>
                <w:sz w:val="22"/>
              </w:rPr>
              <w:t>외부 API 형식이 바뀌더라도 도메인 Service 전체가 CODEF JSON 구조에 직접 의존하지 않도록 번역 경계를 만든다.</w:t>
            </w:r>
          </w:p>
        </w:tc>
      </w:tr>
    </w:tbl>
    <w:p>
      <w:pPr>
        <w:spacing w:after="40"/>
      </w:pPr>
    </w:p>
    <w:p>
      <w:bookmarkStart w:id="19" w:name="sec017"/>
      <w:pPr>
        <w:pStyle w:val="Heading2"/>
      </w:pPr>
      <w:r>
        <w:t>4.4 계좌번호 정규화·HMAC·마스킹</w:t>
      </w:r>
      <w:bookmarkEnd w:id="19"/>
    </w:p>
    <w:p>
      <w:pPr>
        <w:keepLines w:val="0"/>
      </w:pPr>
      <w:r>
        <w:rPr>
          <w:rFonts w:ascii="Calibri" w:hAnsi="Calibri" w:eastAsia="Calibri"/>
          <w:i w:val="0"/>
          <w:color w:val="111111"/>
          <w:sz w:val="22"/>
        </w:rPr>
        <w:t>후보 목록을 프론트에 돌려주기 전에 계좌번호는 두 가지 형태로 변환된다. 하나는 이미 연동된 계좌인지 찾기 위한 HMAC Blind Index이고, 다른 하나는 화면 표시용 마스킹 값이다.</w:t>
      </w:r>
    </w:p>
    <w:p>
      <w:pPr>
        <w:pStyle w:val="CodeBlock"/>
        <w:keepLines/>
        <w:shd w:fill="F2F4F7"/>
      </w:pPr>
      <w:r>
        <w:rPr>
          <w:rFonts w:ascii="Consolas" w:hAnsi="Consolas" w:eastAsia="Consolas"/>
          <w:color w:val="111111"/>
          <w:sz w:val="17"/>
        </w:rPr>
        <w:t>원본: 123-456 789012</w:t>
        <w:br/>
        <w:t>정규화: 123456789012</w:t>
        <w:br/>
        <w:t>HMAC: HMAC-SHA-256(secret, 123456789012) → 64자리 16진수</w:t>
        <w:br/>
        <w:t>마스킹: 12345***9012</w:t>
      </w:r>
    </w:p>
    <w:p>
      <w:pPr>
        <w:keepLines w:val="0"/>
      </w:pPr>
      <w:r>
        <w:rPr>
          <w:rFonts w:ascii="Calibri" w:hAnsi="Calibri" w:eastAsia="Calibri"/>
          <w:i w:val="0"/>
          <w:color w:val="111111"/>
          <w:sz w:val="22"/>
        </w:rPr>
        <w:t>일반 SHA-256만 사용하면 공격자가 가능한 계좌번호를 대량으로 해싱해 비교할 수 있다. HMAC은 서버 비밀키를 함께 사용하므로 키를 모르면 동일한 Blind Index를 계산하기 어렵다.</w:t>
      </w:r>
    </w:p>
    <w:tbl>
      <w:tblPr>
        <w:tblStyle w:val="TableGrid"/>
        <w:tblW w:type="dxa" w:w="9360"/>
        <w:tblLayout w:type="fixed"/>
        <w:tblLook w:firstColumn="1" w:firstRow="1" w:lastColumn="0" w:lastRow="0" w:noHBand="0" w:noVBand="1" w:val="04A0"/>
        <w:jc w:val="left"/>
        <w:tblInd w:w="120" w:type="dxa"/>
      </w:tblPr>
      <w:tblGrid>
        <w:gridCol w:w="2200"/>
        <w:gridCol w:w="2200"/>
        <w:gridCol w:w="4960"/>
      </w:tblGrid>
      <w:tr>
        <w:trPr>
          <w:tblHeader w:val="true"/>
        </w:trPr>
        <w:tc>
          <w:tcPr>
            <w:tcW w:type="dxa" w:w="22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처리</w:t>
            </w:r>
          </w:p>
        </w:tc>
        <w:tc>
          <w:tcPr>
            <w:tcW w:type="dxa" w:w="22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복원 가능</w:t>
            </w:r>
          </w:p>
        </w:tc>
        <w:tc>
          <w:tcPr>
            <w:tcW w:type="dxa" w:w="496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사용 목적</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RSA 암호화</w:t>
            </w:r>
          </w:p>
        </w:tc>
        <w:tc>
          <w:tcPr>
            <w:tcW w:type="dxa" w:w="2200"/>
            <w:vAlign w:val="center"/>
            <w:tcMar>
              <w:top w:w="80" w:type="dxa"/>
              <w:start w:w="120" w:type="dxa"/>
              <w:bottom w:w="80" w:type="dxa"/>
              <w:end w:w="120" w:type="dxa"/>
            </w:tcMar>
          </w:tcPr>
          <w:p>
            <w:pPr>
              <w:spacing w:after="0" w:line="276" w:lineRule="auto"/>
            </w:pPr>
            <w:r>
              <w:rPr>
                <w:rFonts w:ascii="Calibri" w:hAnsi="Calibri" w:eastAsia="Calibri"/>
                <w:color w:val="111111"/>
                <w:sz w:val="18"/>
              </w:rPr>
              <w:t>개인키로 가능</w:t>
            </w:r>
          </w:p>
        </w:tc>
        <w:tc>
          <w:tcPr>
            <w:tcW w:type="dxa" w:w="4960"/>
            <w:vAlign w:val="center"/>
            <w:tcMar>
              <w:top w:w="80" w:type="dxa"/>
              <w:start w:w="120" w:type="dxa"/>
              <w:bottom w:w="80" w:type="dxa"/>
              <w:end w:w="120" w:type="dxa"/>
            </w:tcMar>
          </w:tcPr>
          <w:p>
            <w:pPr>
              <w:spacing w:after="0" w:line="276" w:lineRule="auto"/>
            </w:pPr>
            <w:r>
              <w:rPr>
                <w:rFonts w:ascii="Calibri" w:hAnsi="Calibri" w:eastAsia="Calibri"/>
                <w:color w:val="111111"/>
                <w:sz w:val="18"/>
              </w:rPr>
              <w:t>CODEF에 은행 비밀번호 전달</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AES-GCM</w:t>
            </w:r>
          </w:p>
        </w:tc>
        <w:tc>
          <w:tcPr>
            <w:tcW w:type="dxa" w:w="2200"/>
            <w:vAlign w:val="center"/>
            <w:tcMar>
              <w:top w:w="80" w:type="dxa"/>
              <w:start w:w="120" w:type="dxa"/>
              <w:bottom w:w="80" w:type="dxa"/>
              <w:end w:w="120" w:type="dxa"/>
            </w:tcMar>
          </w:tcPr>
          <w:p>
            <w:pPr>
              <w:spacing w:after="0" w:line="276" w:lineRule="auto"/>
            </w:pPr>
            <w:r>
              <w:rPr>
                <w:rFonts w:ascii="Calibri" w:hAnsi="Calibri" w:eastAsia="Calibri"/>
                <w:color w:val="111111"/>
                <w:sz w:val="18"/>
              </w:rPr>
              <w:t>서버 비밀키로 가능</w:t>
            </w:r>
          </w:p>
        </w:tc>
        <w:tc>
          <w:tcPr>
            <w:tcW w:type="dxa" w:w="4960"/>
            <w:vAlign w:val="center"/>
            <w:tcMar>
              <w:top w:w="80" w:type="dxa"/>
              <w:start w:w="120" w:type="dxa"/>
              <w:bottom w:w="80" w:type="dxa"/>
              <w:end w:w="120" w:type="dxa"/>
            </w:tcMar>
          </w:tcPr>
          <w:p>
            <w:pPr>
              <w:spacing w:after="0" w:line="276" w:lineRule="auto"/>
            </w:pPr>
            <w:r>
              <w:rPr>
                <w:rFonts w:ascii="Calibri" w:hAnsi="Calibri" w:eastAsia="Calibri"/>
                <w:color w:val="111111"/>
                <w:sz w:val="18"/>
              </w:rPr>
              <w:t>connectedId 보관과 재사용</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HMAC-SHA-256</w:t>
            </w:r>
          </w:p>
        </w:tc>
        <w:tc>
          <w:tcPr>
            <w:tcW w:type="dxa" w:w="2200"/>
            <w:vAlign w:val="center"/>
            <w:tcMar>
              <w:top w:w="80" w:type="dxa"/>
              <w:start w:w="120" w:type="dxa"/>
              <w:bottom w:w="80" w:type="dxa"/>
              <w:end w:w="120" w:type="dxa"/>
            </w:tcMar>
          </w:tcPr>
          <w:p>
            <w:pPr>
              <w:spacing w:after="0" w:line="276" w:lineRule="auto"/>
            </w:pPr>
            <w:r>
              <w:rPr>
                <w:rFonts w:ascii="Calibri" w:hAnsi="Calibri" w:eastAsia="Calibri"/>
                <w:color w:val="111111"/>
                <w:sz w:val="18"/>
              </w:rPr>
              <w:t>불가능</w:t>
            </w:r>
          </w:p>
        </w:tc>
        <w:tc>
          <w:tcPr>
            <w:tcW w:type="dxa" w:w="4960"/>
            <w:vAlign w:val="center"/>
            <w:tcMar>
              <w:top w:w="80" w:type="dxa"/>
              <w:start w:w="120" w:type="dxa"/>
              <w:bottom w:w="80" w:type="dxa"/>
              <w:end w:w="120" w:type="dxa"/>
            </w:tcMar>
          </w:tcPr>
          <w:p>
            <w:pPr>
              <w:spacing w:after="0" w:line="276" w:lineRule="auto"/>
            </w:pPr>
            <w:r>
              <w:rPr>
                <w:rFonts w:ascii="Calibri" w:hAnsi="Calibri" w:eastAsia="Calibri"/>
                <w:color w:val="111111"/>
                <w:sz w:val="18"/>
              </w:rPr>
              <w:t>원문 없이 동일 계좌 비교</w:t>
            </w:r>
          </w:p>
        </w:tc>
      </w:tr>
      <w:tr>
        <w:tc>
          <w:tcPr>
            <w:tcW w:type="dxa" w:w="22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마스킹</w:t>
            </w:r>
          </w:p>
        </w:tc>
        <w:tc>
          <w:tcPr>
            <w:tcW w:type="dxa" w:w="2200"/>
            <w:vAlign w:val="center"/>
            <w:tcMar>
              <w:top w:w="80" w:type="dxa"/>
              <w:start w:w="120" w:type="dxa"/>
              <w:bottom w:w="80" w:type="dxa"/>
              <w:end w:w="120" w:type="dxa"/>
            </w:tcMar>
          </w:tcPr>
          <w:p>
            <w:pPr>
              <w:spacing w:after="0" w:line="276" w:lineRule="auto"/>
            </w:pPr>
            <w:r>
              <w:rPr>
                <w:rFonts w:ascii="Calibri" w:hAnsi="Calibri" w:eastAsia="Calibri"/>
                <w:color w:val="111111"/>
                <w:sz w:val="18"/>
              </w:rPr>
              <w:t>원문 복원용이 아님</w:t>
            </w:r>
          </w:p>
        </w:tc>
        <w:tc>
          <w:tcPr>
            <w:tcW w:type="dxa" w:w="4960"/>
            <w:vAlign w:val="center"/>
            <w:tcMar>
              <w:top w:w="80" w:type="dxa"/>
              <w:start w:w="120" w:type="dxa"/>
              <w:bottom w:w="80" w:type="dxa"/>
              <w:end w:w="120" w:type="dxa"/>
            </w:tcMar>
          </w:tcPr>
          <w:p>
            <w:pPr>
              <w:spacing w:after="0" w:line="276" w:lineRule="auto"/>
            </w:pPr>
            <w:r>
              <w:rPr>
                <w:rFonts w:ascii="Calibri" w:hAnsi="Calibri" w:eastAsia="Calibri"/>
                <w:color w:val="111111"/>
                <w:sz w:val="18"/>
              </w:rPr>
              <w:t>사용자 화면 표시</w:t>
            </w:r>
          </w:p>
        </w:tc>
      </w:tr>
    </w:tbl>
    <w:p>
      <w:pPr>
        <w:spacing w:after="40"/>
      </w:pPr>
    </w:p>
    <w:p>
      <w:bookmarkStart w:id="20" w:name="sec018"/>
      <w:pPr>
        <w:pStyle w:val="Heading2"/>
      </w:pPr>
      <w:r>
        <w:t>4.5 Redis 후보 세션</w:t>
      </w:r>
      <w:bookmarkEnd w:id="20"/>
    </w:p>
    <w:p>
      <w:pPr>
        <w:keepLines w:val="0"/>
      </w:pPr>
      <w:r>
        <w:rPr>
          <w:rFonts w:ascii="Calibri" w:hAnsi="Calibri" w:eastAsia="Calibri"/>
          <w:i w:val="0"/>
          <w:color w:val="111111"/>
          <w:sz w:val="22"/>
        </w:rPr>
        <w:t>CODEF에서 받은 원본 Snapshot은 바로 MySQL에 넣지 않고 Redis에 저장한다. 아직 사용자가 어떤 계좌를 연결할지 결정하지 않았기 때문이다. 키에는 userId와 UUID 토큰이 함께 들어가며 TTL은 5분이다.</w:t>
      </w:r>
    </w:p>
    <w:p>
      <w:pPr>
        <w:pStyle w:val="CodeBlock"/>
        <w:keepLines/>
        <w:shd w:fill="F2F4F7"/>
      </w:pPr>
      <w:r>
        <w:rPr>
          <w:rFonts w:ascii="Consolas" w:hAnsi="Consolas" w:eastAsia="Consolas"/>
          <w:color w:val="111111"/>
          <w:sz w:val="17"/>
        </w:rPr>
        <w:t>키: codef:candidate:{userId}:{candidateToken}</w:t>
        <w:br/>
        <w:t>값: List&lt;CodefExAccountSnapshot&gt;를 JSON 직렬화한 문자열</w:t>
        <w:br/>
        <w:t>TTL: 5분</w:t>
      </w:r>
    </w:p>
    <w:p>
      <w:pPr>
        <w:pStyle w:val="ListBullet"/>
        <w:spacing w:after="80" w:line="300" w:lineRule="auto"/>
        <w:ind w:left="540" w:hanging="271"/>
      </w:pPr>
      <w:r>
        <w:rPr>
          <w:rFonts w:ascii="Calibri" w:hAnsi="Calibri" w:eastAsia="Calibri"/>
          <w:color w:val="111111"/>
          <w:sz w:val="22"/>
        </w:rPr>
        <w:t>userId 결합: 다른 사용자가 토큰만 탈취해도 같은 Redis 키를 조회할 수 없게 한다.</w:t>
      </w:r>
    </w:p>
    <w:p>
      <w:pPr>
        <w:pStyle w:val="ListBullet"/>
        <w:spacing w:after="80" w:line="300" w:lineRule="auto"/>
        <w:ind w:left="540" w:hanging="271"/>
      </w:pPr>
      <w:r>
        <w:rPr>
          <w:rFonts w:ascii="Calibri" w:hAnsi="Calibri" w:eastAsia="Calibri"/>
          <w:color w:val="111111"/>
          <w:sz w:val="22"/>
        </w:rPr>
        <w:t>UUID 토큰: 추측하기 어려운 후보 세션 식별자를 만든다.</w:t>
      </w:r>
    </w:p>
    <w:p>
      <w:pPr>
        <w:pStyle w:val="ListBullet"/>
        <w:spacing w:after="80" w:line="300" w:lineRule="auto"/>
        <w:ind w:left="540" w:hanging="271"/>
      </w:pPr>
      <w:r>
        <w:rPr>
          <w:rFonts w:ascii="Calibri" w:hAnsi="Calibri" w:eastAsia="Calibri"/>
          <w:color w:val="111111"/>
          <w:sz w:val="22"/>
        </w:rPr>
        <w:t>TTL 5분: 오래된 후보와 민감한 원본 계좌정보를 자동 삭제한다.</w:t>
      </w:r>
    </w:p>
    <w:p>
      <w:pPr>
        <w:pStyle w:val="ListBullet"/>
        <w:spacing w:after="80" w:line="300" w:lineRule="auto"/>
        <w:ind w:left="540" w:hanging="271"/>
      </w:pPr>
      <w:r>
        <w:rPr>
          <w:rFonts w:ascii="Calibri" w:hAnsi="Calibri" w:eastAsia="Calibri"/>
          <w:color w:val="111111"/>
          <w:sz w:val="22"/>
        </w:rPr>
        <w:t>JSON 직렬화: Java 객체를 Redis 문자열 값으로 저장하고 다시 복원한다.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6F9"/>
          </w:tcPr>
          <w:p>
            <w:pPr>
              <w:spacing w:after="0"/>
            </w:pPr>
            <w:r>
              <w:rPr>
                <w:rFonts w:ascii="Calibri" w:hAnsi="Calibri" w:eastAsia="Calibri"/>
                <w:b/>
                <w:color w:val="20384E"/>
                <w:sz w:val="22"/>
              </w:rPr>
              <w:t xml:space="preserve">Redis를 쓰는 핵심 이유  </w:t>
            </w:r>
            <w:r>
              <w:rPr>
                <w:rFonts w:ascii="Calibri" w:hAnsi="Calibri" w:eastAsia="Calibri"/>
                <w:color w:val="111111"/>
                <w:sz w:val="22"/>
              </w:rPr>
              <w:t>짧게 필요하고 자동 만료돼야 하는 ‘진행 중 상태’를 MySQL의 영구 데이터와 분리한다.</w:t>
            </w:r>
          </w:p>
        </w:tc>
      </w:tr>
    </w:tbl>
    <w:p>
      <w:pPr>
        <w:spacing w:after="40"/>
      </w:pPr>
    </w:p>
    <w:p>
      <w:bookmarkStart w:id="21" w:name="sec019"/>
      <w:pPr>
        <w:pStyle w:val="Heading1"/>
      </w:pPr>
      <w:r>
        <w:t>5. 3단계 — 사용자가 선택한 계좌 연동</w:t>
      </w:r>
      <w:bookmarkEnd w:id="21"/>
    </w:p>
    <w:p>
      <w:pPr>
        <w:keepLines w:val="0"/>
      </w:pPr>
      <w:r>
        <w:rPr>
          <w:rFonts w:ascii="Calibri" w:hAnsi="Calibri" w:eastAsia="Calibri"/>
          <w:i w:val="0"/>
          <w:color w:val="111111"/>
          <w:sz w:val="22"/>
        </w:rPr>
        <w:t>프론트는 candidateToken과 selectedIndexes만 전송한다. 계좌번호 원본을 다시 보내지 않으므로 사용자가 요청 본문의 계좌정보를 임의로 조작하기 어렵다. 서버가 Redis에 보관한 원본 Snapshot을 기준으로 최종 저장한다.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20384E"/>
                <w:sz w:val="22"/>
              </w:rPr>
              <w:t xml:space="preserve">API  </w:t>
            </w:r>
            <w:r>
              <w:rPr>
                <w:rFonts w:ascii="Calibri" w:hAnsi="Calibri" w:eastAsia="Calibri"/>
                <w:color w:val="111111"/>
                <w:sz w:val="22"/>
              </w:rPr>
              <w:t>POST /api/v1/external-accounts/link</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620"/>
        <w:gridCol w:w="2600"/>
        <w:gridCol w:w="2300"/>
        <w:gridCol w:w="3840"/>
      </w:tblGrid>
      <w:tr>
        <w:trPr>
          <w:tblHeader w:val="true"/>
        </w:trPr>
        <w:tc>
          <w:tcPr>
            <w:tcW w:type="dxa" w:w="62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순서</w:t>
            </w:r>
          </w:p>
        </w:tc>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파일</w:t>
            </w:r>
          </w:p>
        </w:tc>
        <w:tc>
          <w:tcPr>
            <w:tcW w:type="dxa" w:w="23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메서드</w:t>
            </w:r>
          </w:p>
        </w:tc>
        <w:tc>
          <w:tcPr>
            <w:tcW w:type="dxa" w:w="384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역할</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1</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domain/exAccount/controller/ExAccountController.java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linkAccount()</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토큰과 선택 인덱스 수신</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2</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domain/exAccount/service/ExAccountSyncService.java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linkAccounts()</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토큰 검증, 반복 연동, 토큰 삭제</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3</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domain/codef/exAccount/store/CodefExAccountCandidateStore.java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get()</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userId+token으로 Redis 원본 조회</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4</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domain/exAccount/service/ExAccountSyncService.java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upsertAccount()</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계좌 신규 생성 또는 Snapshot 갱신</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5</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domain/exAccount/service/ExAccountSyncService.java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protectAccountNumber()</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정규화, HMAC, 마스킹</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6</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domain/exAccount/repository/ExAccountRepository.java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findByUserIdAndOrganizationAndAccountNumberHash()</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동일 계좌 판단</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7</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domain/codef/exAccount/store/CodefExAccountCandidateStore.java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remove()</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성공 후 후보 토큰 삭제</w:t>
            </w:r>
          </w:p>
        </w:tc>
      </w:tr>
    </w:tbl>
    <w:p>
      <w:pPr>
        <w:spacing w:after="40"/>
      </w:pPr>
    </w:p>
    <w:p>
      <w:bookmarkStart w:id="22" w:name="sec020"/>
      <w:pPr>
        <w:pStyle w:val="Heading2"/>
      </w:pPr>
      <w:r>
        <w:t>5.1 토큰과 인덱스 검증</w:t>
      </w:r>
      <w:bookmarkEnd w:id="22"/>
    </w:p>
    <w:p>
      <w:pPr>
        <w:keepLines w:val="0"/>
      </w:pPr>
      <w:r>
        <w:rPr>
          <w:rFonts w:ascii="Calibri" w:hAnsi="Calibri" w:eastAsia="Calibri"/>
          <w:i w:val="0"/>
          <w:color w:val="111111"/>
          <w:sz w:val="22"/>
        </w:rPr>
        <w:t>candidateToken이 없거나 Redis 데이터가 만료됐으면 EX_ACCOUNT_CANDIDATE_NOT_FOUND가 발생한다. selectedIndexes의 값이 0보다 작거나 후보 개수 이상이면 EX_ACCOUNT_CANDIDATE_INVALID_INDEX가 발생한다. 이 검사는 클라이언트가 존재하지 않는 후보를 선택한 것처럼 요청을 조작하는 것을 막는다.</w:t>
      </w:r>
    </w:p>
    <w:p>
      <w:bookmarkStart w:id="23" w:name="sec021"/>
      <w:pPr>
        <w:pStyle w:val="Heading2"/>
      </w:pPr>
      <w:r>
        <w:t>5.2 계좌 Upsert</w:t>
      </w:r>
      <w:bookmarkEnd w:id="23"/>
    </w:p>
    <w:p>
      <w:pPr>
        <w:keepLines w:val="0"/>
      </w:pPr>
      <w:r>
        <w:rPr>
          <w:rFonts w:ascii="Calibri" w:hAnsi="Calibri" w:eastAsia="Calibri"/>
          <w:i w:val="0"/>
          <w:color w:val="111111"/>
          <w:sz w:val="22"/>
        </w:rPr>
        <w:t>동일 계좌 기준은 userId + organization + accountNumberHash다. 기존 계좌가 없으면 ExAccount.create() 후 save()하고, 있으면 updateSnapshot()으로 계좌명·별명·잔액·출금가능액·만기일·최근거래일을 갱신한다.</w:t>
      </w:r>
    </w:p>
    <w:p>
      <w:pPr>
        <w:pStyle w:val="CodeBlock"/>
        <w:keepLines/>
        <w:shd w:fill="F2F4F7"/>
      </w:pPr>
      <w:r>
        <w:rPr>
          <w:rFonts w:ascii="Consolas" w:hAnsi="Consolas" w:eastAsia="Consolas"/>
          <w:color w:val="111111"/>
          <w:sz w:val="17"/>
        </w:rPr>
        <w:t>SELECT ... WHERE user_id=? AND organization=? AND account_number_hash=?</w:t>
        <w:br/>
        <w:t>if 없음: INSERT external_account</w:t>
        <w:br/>
        <w:t>if 있음: Entity.updateSnapshot() → JPA Dirty Checking → UPDATE</w:t>
      </w:r>
    </w:p>
    <w:p>
      <w:bookmarkStart w:id="24" w:name="sec022"/>
      <w:pPr>
        <w:pStyle w:val="Heading2"/>
      </w:pPr>
      <w:r>
        <w:t>5.3 JPA Dirty Checking</w:t>
      </w:r>
      <w:bookmarkEnd w:id="24"/>
    </w:p>
    <w:p>
      <w:pPr>
        <w:keepLines w:val="0"/>
      </w:pPr>
      <w:r>
        <w:rPr>
          <w:rFonts w:ascii="Calibri" w:hAnsi="Calibri" w:eastAsia="Calibri"/>
          <w:i w:val="0"/>
          <w:color w:val="111111"/>
          <w:sz w:val="22"/>
        </w:rPr>
        <w:t>트랜잭션 안에서 Repository로 조회된 엔티티는 영속 상태다. updateSnapshot()으로 필드를 바꾸면 JPA가 커밋 직전에 변경 내용을 비교해 UPDATE SQL을 생성한다. 기존 계좌 갱신 경로에서 save()를 다시 호출하지 않아도 DB가 변경되는 이유다.</w:t>
      </w:r>
    </w:p>
    <w:p>
      <w:bookmarkStart w:id="25" w:name="sec023"/>
      <w:pPr>
        <w:pStyle w:val="Heading2"/>
      </w:pPr>
      <w:r>
        <w:t>5.4 성공 후 Redis 토큰 삭제</w:t>
      </w:r>
      <w:bookmarkEnd w:id="25"/>
    </w:p>
    <w:p>
      <w:pPr>
        <w:keepLines w:val="0"/>
      </w:pPr>
      <w:r>
        <w:rPr>
          <w:rFonts w:ascii="Calibri" w:hAnsi="Calibri" w:eastAsia="Calibri"/>
          <w:i w:val="0"/>
          <w:color w:val="111111"/>
          <w:sz w:val="22"/>
        </w:rPr>
        <w:t>선택 계좌 처리가 끝나면 candidateStore.remove()가 토큰을 삭제한다. 일반적인 순차 요청에서는 같은 토큰을 다시 사용할 수 없으므로 일회용 세션처럼 동작한다. 다만 GET과 DELETE가 하나의 원자 명령은 아니므로 완전한 동시 요청에서는 별도 한계가 있다. 이 내용은 8장에서 자세히 설명한다.</w:t>
      </w:r>
    </w:p>
    <w:p>
      <w:bookmarkStart w:id="26" w:name="sec024"/>
      <w:pPr>
        <w:pStyle w:val="Heading1"/>
      </w:pPr>
      <w:r>
        <w:t>6. 4단계 — 연동 계좌 및 거래내역 조회</w:t>
      </w:r>
      <w:bookmarkEnd w:id="26"/>
    </w:p>
    <w:p>
      <w:pPr>
        <w:keepLines w:val="0"/>
      </w:pPr>
      <w:r>
        <w:rPr>
          <w:rFonts w:ascii="Calibri" w:hAnsi="Calibri" w:eastAsia="Calibri"/>
          <w:i w:val="0"/>
          <w:color w:val="111111"/>
          <w:sz w:val="22"/>
        </w:rPr>
        <w:t>연동이 끝난 이후의 조회는 CODEF를 다시 호출하지 않고 MySQL에 저장된 스냅샷을 읽는다. 따라서 응답이 빠르고 외부 API 장애의 영향을 받지 않지만, 가장 최근 CODEF 상태와 항상 동일하다고 보장되는 실시간 조회는 아니다.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20384E"/>
                <w:sz w:val="22"/>
              </w:rPr>
              <w:t xml:space="preserve">API  </w:t>
            </w:r>
            <w:r>
              <w:rPr>
                <w:rFonts w:ascii="Calibri" w:hAnsi="Calibri" w:eastAsia="Calibri"/>
                <w:color w:val="111111"/>
                <w:sz w:val="22"/>
              </w:rPr>
              <w:t>GET /api/v1/external-accounts/accounts</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620"/>
        <w:gridCol w:w="2600"/>
        <w:gridCol w:w="2300"/>
        <w:gridCol w:w="3840"/>
      </w:tblGrid>
      <w:tr>
        <w:trPr>
          <w:tblHeader w:val="true"/>
        </w:trPr>
        <w:tc>
          <w:tcPr>
            <w:tcW w:type="dxa" w:w="62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순서</w:t>
            </w:r>
          </w:p>
        </w:tc>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파일</w:t>
            </w:r>
          </w:p>
        </w:tc>
        <w:tc>
          <w:tcPr>
            <w:tcW w:type="dxa" w:w="23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메서드</w:t>
            </w:r>
          </w:p>
        </w:tc>
        <w:tc>
          <w:tcPr>
            <w:tcW w:type="dxa" w:w="384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역할</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1</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domain/exAccount/controller/ExAccountController.java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getAccounts()</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사용자 계좌 목록 요청</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2</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getAccounts()</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응답 DTO 변환</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3</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domain/exAccount/repository/ExAccountRepository.java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findAllByUserId()</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사용자 소유 계좌 목록 조회</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20384E"/>
                <w:sz w:val="22"/>
              </w:rPr>
              <w:t xml:space="preserve">API  </w:t>
            </w:r>
            <w:r>
              <w:rPr>
                <w:rFonts w:ascii="Calibri" w:hAnsi="Calibri" w:eastAsia="Calibri"/>
                <w:color w:val="111111"/>
                <w:sz w:val="22"/>
              </w:rPr>
              <w:t>GET /api/v1/external-accounts/accounts/{exAccountId}</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620"/>
        <w:gridCol w:w="2600"/>
        <w:gridCol w:w="2300"/>
        <w:gridCol w:w="3840"/>
      </w:tblGrid>
      <w:tr>
        <w:trPr>
          <w:tblHeader w:val="true"/>
        </w:trPr>
        <w:tc>
          <w:tcPr>
            <w:tcW w:type="dxa" w:w="62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순서</w:t>
            </w:r>
          </w:p>
        </w:tc>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파일</w:t>
            </w:r>
          </w:p>
        </w:tc>
        <w:tc>
          <w:tcPr>
            <w:tcW w:type="dxa" w:w="23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메서드</w:t>
            </w:r>
          </w:p>
        </w:tc>
        <w:tc>
          <w:tcPr>
            <w:tcW w:type="dxa" w:w="384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역할</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1</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domain/exAccount/controller/ExAccountController.java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getAccountDetail()</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계좌 상세 요청</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2</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getAccountDetail()</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계좌와 거래 결합</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3</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domain/exAccount/repository/ExAccountRepository.java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findByIdAndUserId()</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ID와 소유자 동시 확인</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4</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domain/exAccount/repository/ExAccountTransactionRepository.java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findAllByExAccountIdAndExAccountUserIdOrderByTransactedAtDesc()</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해당 계좌 거래 최신순 조회</w:t>
            </w:r>
          </w:p>
        </w:tc>
      </w:tr>
    </w:tbl>
    <w:p>
      <w:pPr>
        <w:spacing w:after="40"/>
      </w:pPr>
    </w:p>
    <w:p>
      <w:bookmarkStart w:id="27" w:name="sec025"/>
      <w:pPr>
        <w:pStyle w:val="Heading2"/>
      </w:pPr>
      <w:r>
        <w:t>6.1 DTO가 필요한 이유</w:t>
      </w:r>
      <w:bookmarkEnd w:id="27"/>
    </w:p>
    <w:p>
      <w:pPr>
        <w:keepLines w:val="0"/>
      </w:pPr>
      <w:r>
        <w:rPr>
          <w:rFonts w:ascii="Calibri" w:hAnsi="Calibri" w:eastAsia="Calibri"/>
          <w:i w:val="0"/>
          <w:color w:val="111111"/>
          <w:sz w:val="22"/>
        </w:rPr>
        <w:t>Entity를 그대로 API 응답으로 내보내지 않고 ExAccountRes, ExAccountDetailRes, ExAccountTransactionRes로 변환한다. 이를 통해 DB 내부 구조와 API 계약을 분리하고, 지연 로딩 객체나 암호화된 connectedId 같은 내부 정보가 실수로 노출되는 것을 줄인다.</w:t>
      </w:r>
    </w:p>
    <w:p>
      <w:bookmarkStart w:id="28" w:name="sec026"/>
      <w:pPr>
        <w:pStyle w:val="Heading1"/>
      </w:pPr>
      <w:r>
        <w:t>7. 5단계 — 거래내역 새로고침</w:t>
      </w:r>
      <w:bookmarkEnd w:id="28"/>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3CD"/>
          </w:tcPr>
          <w:p>
            <w:pPr>
              <w:spacing w:after="0"/>
            </w:pPr>
            <w:r>
              <w:rPr>
                <w:rFonts w:ascii="Calibri" w:hAnsi="Calibri" w:eastAsia="Calibri"/>
                <w:b/>
                <w:color w:val="7A5A00"/>
                <w:sz w:val="22"/>
              </w:rPr>
              <w:t xml:space="preserve">중요한 현재 구현  </w:t>
            </w:r>
            <w:r>
              <w:rPr>
                <w:rFonts w:ascii="Calibri" w:hAnsi="Calibri" w:eastAsia="Calibri"/>
                <w:color w:val="111111"/>
                <w:sz w:val="22"/>
              </w:rPr>
              <w:t>이 API는 백엔드가 CODEF 거래내역 API를 직접 호출하지 않는다. 요청 본문으로 전달된 거래내역 목록을 검증하고 저장한다.</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20384E"/>
                <w:sz w:val="22"/>
              </w:rPr>
              <w:t xml:space="preserve">API  </w:t>
            </w:r>
            <w:r>
              <w:rPr>
                <w:rFonts w:ascii="Calibri" w:hAnsi="Calibri" w:eastAsia="Calibri"/>
                <w:color w:val="111111"/>
                <w:sz w:val="22"/>
              </w:rPr>
              <w:t>POST /api/v1/external-accounts/accounts/{exAccountId}/transactions/refresh</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620"/>
        <w:gridCol w:w="2600"/>
        <w:gridCol w:w="2300"/>
        <w:gridCol w:w="3840"/>
      </w:tblGrid>
      <w:tr>
        <w:trPr>
          <w:tblHeader w:val="true"/>
        </w:trPr>
        <w:tc>
          <w:tcPr>
            <w:tcW w:type="dxa" w:w="62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순서</w:t>
            </w:r>
          </w:p>
        </w:tc>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파일</w:t>
            </w:r>
          </w:p>
        </w:tc>
        <w:tc>
          <w:tcPr>
            <w:tcW w:type="dxa" w:w="23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메서드</w:t>
            </w:r>
          </w:p>
        </w:tc>
        <w:tc>
          <w:tcPr>
            <w:tcW w:type="dxa" w:w="384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역할</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1</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domain/exAccount/controller/ExAccountController.java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refreshTransactions()</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거래 목록 수신</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2</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domain/exAccount/service/ExAccountTransactionService.java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refreshTransactions()</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검증, 반복 Upsert, 통계 생성</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3</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domain/exAccount/service/ExAccountTransactionService.java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validateTransactions()/validateTransaction()</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필수 필드 검증</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4</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domain/exAccount/repository/ExAccountRepository.java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findByIdAndUserId()</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계좌 소유권 확인</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5</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domain/exAccount/service/ExAccountTransactionService.java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upsertTransaction()</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transactionKey 기준 신규/갱신 판단</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6</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domain/exAccount/dto/req/ExAccountTransactionSyncReq.java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toEntity()/applyTo()</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Entity 생성 또는 Snapshot 적용</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7</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domain/exAccount/entity/ExAccount.java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updateLastTransactionAt()</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가장 최근 거래일 반영</w:t>
            </w:r>
          </w:p>
        </w:tc>
      </w:tr>
      <w:tr>
        <w:tc>
          <w:tcPr>
            <w:tcW w:type="dxa" w:w="62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8</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7"/>
              </w:rPr>
              <w:t>domain/exAccount/service/ExAccountService.java</w:t>
            </w:r>
          </w:p>
        </w:tc>
        <w:tc>
          <w:tcPr>
            <w:tcW w:type="dxa" w:w="2300"/>
            <w:vAlign w:val="center"/>
            <w:tcMar>
              <w:top w:w="80" w:type="dxa"/>
              <w:start w:w="120" w:type="dxa"/>
              <w:bottom w:w="80" w:type="dxa"/>
              <w:end w:w="120" w:type="dxa"/>
            </w:tcMar>
          </w:tcPr>
          <w:p>
            <w:pPr>
              <w:spacing w:after="0" w:line="276" w:lineRule="auto"/>
            </w:pPr>
            <w:r>
              <w:rPr>
                <w:rFonts w:ascii="Calibri" w:hAnsi="Calibri" w:eastAsia="Calibri"/>
                <w:color w:val="111111"/>
                <w:sz w:val="17"/>
              </w:rPr>
              <w:t>getAccountDetail()</w:t>
            </w:r>
          </w:p>
        </w:tc>
        <w:tc>
          <w:tcPr>
            <w:tcW w:type="dxa" w:w="3840"/>
            <w:vAlign w:val="center"/>
            <w:tcMar>
              <w:top w:w="80" w:type="dxa"/>
              <w:start w:w="120" w:type="dxa"/>
              <w:bottom w:w="80" w:type="dxa"/>
              <w:end w:w="120" w:type="dxa"/>
            </w:tcMar>
          </w:tcPr>
          <w:p>
            <w:pPr>
              <w:spacing w:after="0" w:line="276" w:lineRule="auto"/>
            </w:pPr>
            <w:r>
              <w:rPr>
                <w:rFonts w:ascii="Calibri" w:hAnsi="Calibri" w:eastAsia="Calibri"/>
                <w:color w:val="111111"/>
                <w:sz w:val="17"/>
              </w:rPr>
              <w:t>갱신 후 상세 응답 생성</w:t>
            </w:r>
          </w:p>
        </w:tc>
      </w:tr>
    </w:tbl>
    <w:p>
      <w:pPr>
        <w:spacing w:after="40"/>
      </w:pPr>
    </w:p>
    <w:p>
      <w:bookmarkStart w:id="29" w:name="sec027"/>
      <w:pPr>
        <w:pStyle w:val="Heading2"/>
      </w:pPr>
      <w:r>
        <w:t>7.1 transactionKey와 거래 멱등성</w:t>
      </w:r>
      <w:bookmarkEnd w:id="29"/>
    </w:p>
    <w:p>
      <w:pPr>
        <w:keepLines w:val="0"/>
      </w:pPr>
      <w:r>
        <w:rPr>
          <w:rFonts w:ascii="Calibri" w:hAnsi="Calibri" w:eastAsia="Calibri"/>
          <w:i w:val="0"/>
          <w:color w:val="111111"/>
          <w:sz w:val="22"/>
        </w:rPr>
        <w:t>같은 외부계좌 안에서 transactionKey가 같으면 동일 거래로 판단한다. 기존 거래가 없으면 INSERT하고, 있으면 금액·일시·잔액·거래상대·메모·카테고리를 갱신한다. DB의 UNIQUE(external_account_id, transaction_key)가 중복 레코드를 방어한다.</w:t>
      </w:r>
    </w:p>
    <w:p>
      <w:pPr>
        <w:keepLines w:val="0"/>
      </w:pPr>
      <w:r>
        <w:rPr>
          <w:rFonts w:ascii="Calibri" w:hAnsi="Calibri" w:eastAsia="Calibri"/>
          <w:i w:val="0"/>
          <w:color w:val="111111"/>
          <w:sz w:val="22"/>
        </w:rPr>
        <w:t>이 구조는 최종 데이터가 중복되는 것을 막지만, 완전한 API 멱등성과는 다르다. 동시 요청에서 유니크 제약 예외가 발생하면 두 요청의 응답이 모두 성공하지는 않을 수 있다.</w:t>
      </w:r>
    </w:p>
    <w:p>
      <w:bookmarkStart w:id="30" w:name="sec028"/>
      <w:pPr>
        <w:pStyle w:val="Heading2"/>
      </w:pPr>
      <w:r>
        <w:t>7.2 최근 거래일 계산</w:t>
      </w:r>
      <w:bookmarkEnd w:id="30"/>
    </w:p>
    <w:p>
      <w:pPr>
        <w:keepLines w:val="0"/>
      </w:pPr>
      <w:r>
        <w:rPr>
          <w:rFonts w:ascii="Calibri" w:hAnsi="Calibri" w:eastAsia="Calibri"/>
          <w:i w:val="0"/>
          <w:color w:val="111111"/>
          <w:sz w:val="22"/>
        </w:rPr>
        <w:t>요청으로 들어온 거래 목록에서 transactedAt의 최댓값을 찾고 LocalDate로 변환해 ExAccount.lastTransactionAt을 갱신한다. 그 후 계좌 상세를 다시 조회해 createdCount, updatedCount와 함께 반환한다.</w:t>
      </w:r>
    </w:p>
    <w:p>
      <w:bookmarkStart w:id="31" w:name="sec029"/>
      <w:pPr>
        <w:pStyle w:val="Heading1"/>
      </w:pPr>
      <w:r>
        <w:t>8. 트랜잭션과 데이터 일관성</w:t>
      </w:r>
      <w:bookmarkEnd w:id="31"/>
    </w:p>
    <w:p>
      <w:pPr>
        <w:keepLines w:val="0"/>
      </w:pPr>
      <w:r>
        <w:rPr>
          <w:rFonts w:ascii="Calibri" w:hAnsi="Calibri" w:eastAsia="Calibri"/>
          <w:i w:val="0"/>
          <w:color w:val="111111"/>
          <w:sz w:val="22"/>
        </w:rPr>
        <w:t>저장 메서드에는 @Transactional이 선언되어 있다. 여러 계좌 또는 여러 거래를 처리하다 런타임 예외가 발생하면 일반적인 Spring 트랜잭션 경로에서 MySQL 변경을 롤백한다.</w:t>
      </w:r>
    </w:p>
    <w:tbl>
      <w:tblPr>
        <w:tblStyle w:val="TableGrid"/>
        <w:tblW w:type="dxa" w:w="9360"/>
        <w:tblLayout w:type="fixed"/>
        <w:tblLook w:firstColumn="1" w:firstRow="1" w:lastColumn="0" w:lastRow="0" w:noHBand="0" w:noVBand="1" w:val="04A0"/>
        <w:jc w:val="left"/>
        <w:tblInd w:w="120" w:type="dxa"/>
      </w:tblPr>
      <w:tblGrid>
        <w:gridCol w:w="1500"/>
        <w:gridCol w:w="3100"/>
        <w:gridCol w:w="4760"/>
      </w:tblGrid>
      <w:tr>
        <w:trPr>
          <w:tblHeader w:val="true"/>
        </w:trPr>
        <w:tc>
          <w:tcPr>
            <w:tcW w:type="dxa" w:w="15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ACID</w:t>
            </w:r>
          </w:p>
        </w:tc>
        <w:tc>
          <w:tcPr>
            <w:tcW w:type="dxa" w:w="31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의미</w:t>
            </w:r>
          </w:p>
        </w:tc>
        <w:tc>
          <w:tcPr>
            <w:tcW w:type="dxa" w:w="476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외부계좌 예시</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Atomicity</w:t>
            </w:r>
          </w:p>
        </w:tc>
        <w:tc>
          <w:tcPr>
            <w:tcW w:type="dxa" w:w="3100"/>
            <w:vAlign w:val="center"/>
            <w:tcMar>
              <w:top w:w="80" w:type="dxa"/>
              <w:start w:w="120" w:type="dxa"/>
              <w:bottom w:w="80" w:type="dxa"/>
              <w:end w:w="120" w:type="dxa"/>
            </w:tcMar>
          </w:tcPr>
          <w:p>
            <w:pPr>
              <w:spacing w:after="0" w:line="276" w:lineRule="auto"/>
            </w:pPr>
            <w:r>
              <w:rPr>
                <w:rFonts w:ascii="Calibri" w:hAnsi="Calibri" w:eastAsia="Calibri"/>
                <w:color w:val="111111"/>
                <w:sz w:val="18"/>
              </w:rPr>
              <w:t>전부 성공하거나 전부 실패</w:t>
            </w:r>
          </w:p>
        </w:tc>
        <w:tc>
          <w:tcPr>
            <w:tcW w:type="dxa" w:w="4760"/>
            <w:vAlign w:val="center"/>
            <w:tcMar>
              <w:top w:w="80" w:type="dxa"/>
              <w:start w:w="120" w:type="dxa"/>
              <w:bottom w:w="80" w:type="dxa"/>
              <w:end w:w="120" w:type="dxa"/>
            </w:tcMar>
          </w:tcPr>
          <w:p>
            <w:pPr>
              <w:spacing w:after="0" w:line="276" w:lineRule="auto"/>
            </w:pPr>
            <w:r>
              <w:rPr>
                <w:rFonts w:ascii="Calibri" w:hAnsi="Calibri" w:eastAsia="Calibri"/>
                <w:color w:val="111111"/>
                <w:sz w:val="18"/>
              </w:rPr>
              <w:t>선택 계좌 여러 건 저장</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Consistency</w:t>
            </w:r>
          </w:p>
        </w:tc>
        <w:tc>
          <w:tcPr>
            <w:tcW w:type="dxa" w:w="3100"/>
            <w:vAlign w:val="center"/>
            <w:tcMar>
              <w:top w:w="80" w:type="dxa"/>
              <w:start w:w="120" w:type="dxa"/>
              <w:bottom w:w="80" w:type="dxa"/>
              <w:end w:w="120" w:type="dxa"/>
            </w:tcMar>
          </w:tcPr>
          <w:p>
            <w:pPr>
              <w:spacing w:after="0" w:line="276" w:lineRule="auto"/>
            </w:pPr>
            <w:r>
              <w:rPr>
                <w:rFonts w:ascii="Calibri" w:hAnsi="Calibri" w:eastAsia="Calibri"/>
                <w:color w:val="111111"/>
                <w:sz w:val="18"/>
              </w:rPr>
              <w:t>제약조건을 만족</w:t>
            </w:r>
          </w:p>
        </w:tc>
        <w:tc>
          <w:tcPr>
            <w:tcW w:type="dxa" w:w="4760"/>
            <w:vAlign w:val="center"/>
            <w:tcMar>
              <w:top w:w="80" w:type="dxa"/>
              <w:start w:w="120" w:type="dxa"/>
              <w:bottom w:w="80" w:type="dxa"/>
              <w:end w:w="120" w:type="dxa"/>
            </w:tcMar>
          </w:tcPr>
          <w:p>
            <w:pPr>
              <w:spacing w:after="0" w:line="276" w:lineRule="auto"/>
            </w:pPr>
            <w:r>
              <w:rPr>
                <w:rFonts w:ascii="Calibri" w:hAnsi="Calibri" w:eastAsia="Calibri"/>
                <w:color w:val="111111"/>
                <w:sz w:val="18"/>
              </w:rPr>
              <w:t>복합 UNIQUE로 중복 방지</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Isolation</w:t>
            </w:r>
          </w:p>
        </w:tc>
        <w:tc>
          <w:tcPr>
            <w:tcW w:type="dxa" w:w="3100"/>
            <w:vAlign w:val="center"/>
            <w:tcMar>
              <w:top w:w="80" w:type="dxa"/>
              <w:start w:w="120" w:type="dxa"/>
              <w:bottom w:w="80" w:type="dxa"/>
              <w:end w:w="120" w:type="dxa"/>
            </w:tcMar>
          </w:tcPr>
          <w:p>
            <w:pPr>
              <w:spacing w:after="0" w:line="276" w:lineRule="auto"/>
            </w:pPr>
            <w:r>
              <w:rPr>
                <w:rFonts w:ascii="Calibri" w:hAnsi="Calibri" w:eastAsia="Calibri"/>
                <w:color w:val="111111"/>
                <w:sz w:val="18"/>
              </w:rPr>
              <w:t>동시 트랜잭션 간 간섭 제어</w:t>
            </w:r>
          </w:p>
        </w:tc>
        <w:tc>
          <w:tcPr>
            <w:tcW w:type="dxa" w:w="4760"/>
            <w:vAlign w:val="center"/>
            <w:tcMar>
              <w:top w:w="80" w:type="dxa"/>
              <w:start w:w="120" w:type="dxa"/>
              <w:bottom w:w="80" w:type="dxa"/>
              <w:end w:w="120" w:type="dxa"/>
            </w:tcMar>
          </w:tcPr>
          <w:p>
            <w:pPr>
              <w:spacing w:after="0" w:line="276" w:lineRule="auto"/>
            </w:pPr>
            <w:r>
              <w:rPr>
                <w:rFonts w:ascii="Calibri" w:hAnsi="Calibri" w:eastAsia="Calibri"/>
                <w:color w:val="111111"/>
                <w:sz w:val="18"/>
              </w:rPr>
              <w:t>동시 계좌 연동</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Durability</w:t>
            </w:r>
          </w:p>
        </w:tc>
        <w:tc>
          <w:tcPr>
            <w:tcW w:type="dxa" w:w="3100"/>
            <w:vAlign w:val="center"/>
            <w:tcMar>
              <w:top w:w="80" w:type="dxa"/>
              <w:start w:w="120" w:type="dxa"/>
              <w:bottom w:w="80" w:type="dxa"/>
              <w:end w:w="120" w:type="dxa"/>
            </w:tcMar>
          </w:tcPr>
          <w:p>
            <w:pPr>
              <w:spacing w:after="0" w:line="276" w:lineRule="auto"/>
            </w:pPr>
            <w:r>
              <w:rPr>
                <w:rFonts w:ascii="Calibri" w:hAnsi="Calibri" w:eastAsia="Calibri"/>
                <w:color w:val="111111"/>
                <w:sz w:val="18"/>
              </w:rPr>
              <w:t>커밋 결과 영구 유지</w:t>
            </w:r>
          </w:p>
        </w:tc>
        <w:tc>
          <w:tcPr>
            <w:tcW w:type="dxa" w:w="4760"/>
            <w:vAlign w:val="center"/>
            <w:tcMar>
              <w:top w:w="80" w:type="dxa"/>
              <w:start w:w="120" w:type="dxa"/>
              <w:bottom w:w="80" w:type="dxa"/>
              <w:end w:w="120" w:type="dxa"/>
            </w:tcMar>
          </w:tcPr>
          <w:p>
            <w:pPr>
              <w:spacing w:after="0" w:line="276" w:lineRule="auto"/>
            </w:pPr>
            <w:r>
              <w:rPr>
                <w:rFonts w:ascii="Calibri" w:hAnsi="Calibri" w:eastAsia="Calibri"/>
                <w:color w:val="111111"/>
                <w:sz w:val="18"/>
              </w:rPr>
              <w:t>MySQL에 계좌·거래 저장</w:t>
            </w:r>
          </w:p>
        </w:tc>
      </w:tr>
    </w:tbl>
    <w:p>
      <w:pPr>
        <w:spacing w:after="40"/>
      </w:pPr>
    </w:p>
    <w:p>
      <w:bookmarkStart w:id="32" w:name="sec030"/>
      <w:pPr>
        <w:pStyle w:val="Heading2"/>
      </w:pPr>
      <w:r>
        <w:t>8.1 읽기 전용 트랜잭션</w:t>
      </w:r>
      <w:bookmarkEnd w:id="32"/>
    </w:p>
    <w:p>
      <w:pPr>
        <w:keepLines w:val="0"/>
      </w:pPr>
      <w:r>
        <w:rPr>
          <w:rFonts w:ascii="Calibri" w:hAnsi="Calibri" w:eastAsia="Calibri"/>
          <w:i w:val="0"/>
          <w:color w:val="111111"/>
          <w:sz w:val="22"/>
        </w:rPr>
        <w:t>Service 클래스 기본값은 @Transactional(readOnly = true)이며, 실제 변경 메서드에 @Transactional을 다시 선언한다. 이는 조회 의도를 분명히 하고 영속성 계층이 불필요한 변경 감지를 줄일 여지를 준다.</w:t>
      </w:r>
    </w:p>
    <w:p>
      <w:bookmarkStart w:id="33" w:name="sec031"/>
      <w:pPr>
        <w:pStyle w:val="Heading2"/>
      </w:pPr>
      <w:r>
        <w:t>8.2 외부 API와 DB는 한 트랜잭션이 아니다</w:t>
      </w:r>
      <w:bookmarkEnd w:id="33"/>
    </w:p>
    <w:p>
      <w:pPr>
        <w:keepLines w:val="0"/>
      </w:pPr>
      <w:r>
        <w:rPr>
          <w:rFonts w:ascii="Calibri" w:hAnsi="Calibri" w:eastAsia="Calibri"/>
          <w:i w:val="0"/>
          <w:color w:val="111111"/>
          <w:sz w:val="22"/>
        </w:rPr>
        <w:t>CODEF 호출은 MySQL 트랜잭션의 롤백 대상이 아니다. 예를 들어 CODEF 기관 등록은 성공했지만 이후 MySQL 저장이 실패하면 CODEF에는 연결정보가 있고 우리 DB에는 없는 상태가 될 수 있다. 외부 시스템과 로컬 DB 사이에는 일반적인 단일 ACID 트랜잭션이 존재하지 않는다.</w:t>
      </w:r>
    </w:p>
    <w:p>
      <w:bookmarkStart w:id="34" w:name="sec032"/>
      <w:pPr>
        <w:pStyle w:val="Heading2"/>
      </w:pPr>
      <w:r>
        <w:t>8.3 Redis와 MySQL의 경계</w:t>
      </w:r>
      <w:bookmarkEnd w:id="34"/>
    </w:p>
    <w:p>
      <w:pPr>
        <w:keepLines w:val="0"/>
      </w:pPr>
      <w:r>
        <w:rPr>
          <w:rFonts w:ascii="Calibri" w:hAnsi="Calibri" w:eastAsia="Calibri"/>
          <w:i w:val="0"/>
          <w:color w:val="111111"/>
          <w:sz w:val="22"/>
        </w:rPr>
        <w:t>linkAccounts()는 MySQL 계좌 처리 후 Redis 토큰을 삭제하지만, Redis 명령은 MySQL 트랜잭션에 참여하지 않는다. Redis 삭제 후 DB 커밋이 실패하면 계좌는 롤백돼도 토큰은 사라질 수 있고, 반대로 DB 커밋 후 Redis 삭제가 실패하면 토큰은 TTL까지 남을 수 있다.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3CD"/>
          </w:tcPr>
          <w:p>
            <w:pPr>
              <w:spacing w:after="0"/>
            </w:pPr>
            <w:r>
              <w:rPr>
                <w:rFonts w:ascii="Calibri" w:hAnsi="Calibri" w:eastAsia="Calibri"/>
                <w:b/>
                <w:color w:val="7A5A00"/>
                <w:sz w:val="22"/>
              </w:rPr>
              <w:t xml:space="preserve">현재 완화 장치  </w:t>
            </w:r>
            <w:r>
              <w:rPr>
                <w:rFonts w:ascii="Calibri" w:hAnsi="Calibri" w:eastAsia="Calibri"/>
                <w:color w:val="111111"/>
                <w:sz w:val="22"/>
              </w:rPr>
              <w:t>Redis TTL 5분이 잔존 세션을 정리하고, MySQL UNIQUE 제약이 재사용으로 인한 데이터 중복을 막는다. 다만 두 저장소를 완전히 원자적으로 만들지는 않는다.</w:t>
            </w:r>
          </w:p>
        </w:tc>
      </w:tr>
    </w:tbl>
    <w:p>
      <w:pPr>
        <w:spacing w:after="40"/>
      </w:pPr>
    </w:p>
    <w:p>
      <w:bookmarkStart w:id="35" w:name="sec033"/>
      <w:pPr>
        <w:pStyle w:val="Heading1"/>
      </w:pPr>
      <w:r>
        <w:t>9. 동시성 처리 — 해결된 부분과 남은 경계</w:t>
      </w:r>
      <w:bookmarkEnd w:id="35"/>
    </w:p>
    <w:tbl>
      <w:tblPr>
        <w:tblStyle w:val="TableGrid"/>
        <w:tblW w:type="dxa" w:w="9360"/>
        <w:tblLayout w:type="fixed"/>
        <w:tblLook w:firstColumn="1" w:firstRow="1" w:lastColumn="0" w:lastRow="0" w:noHBand="0" w:noVBand="1" w:val="04A0"/>
        <w:jc w:val="left"/>
        <w:tblInd w:w="120" w:type="dxa"/>
      </w:tblPr>
      <w:tblGrid>
        <w:gridCol w:w="1600"/>
        <w:gridCol w:w="2400"/>
        <w:gridCol w:w="2500"/>
        <w:gridCol w:w="2860"/>
      </w:tblGrid>
      <w:tr>
        <w:trPr>
          <w:tblHeader w:val="true"/>
        </w:trPr>
        <w:tc>
          <w:tcPr>
            <w:tcW w:type="dxa" w:w="1600"/>
            <w:vAlign w:val="center"/>
            <w:tcMar>
              <w:top w:w="80" w:type="dxa"/>
              <w:start w:w="120" w:type="dxa"/>
              <w:bottom w:w="80" w:type="dxa"/>
              <w:end w:w="120" w:type="dxa"/>
            </w:tcMar>
            <w:shd w:fill="E8EEF5"/>
          </w:tcPr>
          <w:p>
            <w:pPr>
              <w:spacing w:after="0"/>
              <w:jc w:val="center"/>
            </w:pPr>
            <w:r>
              <w:rPr>
                <w:rFonts w:ascii="Calibri" w:hAnsi="Calibri" w:eastAsia="Calibri"/>
                <w:b/>
                <w:color w:val="20384E"/>
                <w:sz w:val="16"/>
              </w:rPr>
              <w:t>영역</w:t>
            </w:r>
          </w:p>
        </w:tc>
        <w:tc>
          <w:tcPr>
            <w:tcW w:type="dxa" w:w="2400"/>
            <w:vAlign w:val="center"/>
            <w:tcMar>
              <w:top w:w="80" w:type="dxa"/>
              <w:start w:w="120" w:type="dxa"/>
              <w:bottom w:w="80" w:type="dxa"/>
              <w:end w:w="120" w:type="dxa"/>
            </w:tcMar>
            <w:shd w:fill="E8EEF5"/>
          </w:tcPr>
          <w:p>
            <w:pPr>
              <w:spacing w:after="0"/>
              <w:jc w:val="center"/>
            </w:pPr>
            <w:r>
              <w:rPr>
                <w:rFonts w:ascii="Calibri" w:hAnsi="Calibri" w:eastAsia="Calibri"/>
                <w:b/>
                <w:color w:val="20384E"/>
                <w:sz w:val="16"/>
              </w:rPr>
              <w:t>현재 장치</w:t>
            </w:r>
          </w:p>
        </w:tc>
        <w:tc>
          <w:tcPr>
            <w:tcW w:type="dxa" w:w="2500"/>
            <w:vAlign w:val="center"/>
            <w:tcMar>
              <w:top w:w="80" w:type="dxa"/>
              <w:start w:w="120" w:type="dxa"/>
              <w:bottom w:w="80" w:type="dxa"/>
              <w:end w:w="120" w:type="dxa"/>
            </w:tcMar>
            <w:shd w:fill="E8EEF5"/>
          </w:tcPr>
          <w:p>
            <w:pPr>
              <w:spacing w:after="0"/>
              <w:jc w:val="center"/>
            </w:pPr>
            <w:r>
              <w:rPr>
                <w:rFonts w:ascii="Calibri" w:hAnsi="Calibri" w:eastAsia="Calibri"/>
                <w:b/>
                <w:color w:val="20384E"/>
                <w:sz w:val="16"/>
              </w:rPr>
              <w:t>보장 범위</w:t>
            </w:r>
          </w:p>
        </w:tc>
        <w:tc>
          <w:tcPr>
            <w:tcW w:type="dxa" w:w="2860"/>
            <w:vAlign w:val="center"/>
            <w:tcMar>
              <w:top w:w="80" w:type="dxa"/>
              <w:start w:w="120" w:type="dxa"/>
              <w:bottom w:w="80" w:type="dxa"/>
              <w:end w:w="120" w:type="dxa"/>
            </w:tcMar>
            <w:shd w:fill="E8EEF5"/>
          </w:tcPr>
          <w:p>
            <w:pPr>
              <w:spacing w:after="0"/>
              <w:jc w:val="center"/>
            </w:pPr>
            <w:r>
              <w:rPr>
                <w:rFonts w:ascii="Calibri" w:hAnsi="Calibri" w:eastAsia="Calibri"/>
                <w:b/>
                <w:color w:val="20384E"/>
                <w:sz w:val="16"/>
              </w:rPr>
              <w:t>남은 가능성</w:t>
            </w:r>
          </w:p>
        </w:tc>
      </w:tr>
      <w:tr>
        <w:tc>
          <w:tcPr>
            <w:tcW w:type="dxa" w:w="16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OAuth 토큰</w:t>
            </w:r>
          </w:p>
        </w:tc>
        <w:tc>
          <w:tcPr>
            <w:tcW w:type="dxa" w:w="2400"/>
            <w:vAlign w:val="center"/>
            <w:tcMar>
              <w:top w:w="80" w:type="dxa"/>
              <w:start w:w="120" w:type="dxa"/>
              <w:bottom w:w="80" w:type="dxa"/>
              <w:end w:w="120" w:type="dxa"/>
            </w:tcMar>
          </w:tcPr>
          <w:p>
            <w:pPr>
              <w:spacing w:after="0" w:line="276" w:lineRule="auto"/>
            </w:pPr>
            <w:r>
              <w:rPr>
                <w:rFonts w:ascii="Calibri" w:hAnsi="Calibri" w:eastAsia="Calibri"/>
                <w:color w:val="111111"/>
                <w:sz w:val="16"/>
              </w:rPr>
              <w:t>AtomicReference + synchronized</w:t>
            </w:r>
          </w:p>
        </w:tc>
        <w:tc>
          <w:tcPr>
            <w:tcW w:type="dxa" w:w="2500"/>
            <w:vAlign w:val="center"/>
            <w:tcMar>
              <w:top w:w="80" w:type="dxa"/>
              <w:start w:w="120" w:type="dxa"/>
              <w:bottom w:w="80" w:type="dxa"/>
              <w:end w:w="120" w:type="dxa"/>
            </w:tcMar>
          </w:tcPr>
          <w:p>
            <w:pPr>
              <w:spacing w:after="0" w:line="276" w:lineRule="auto"/>
            </w:pPr>
            <w:r>
              <w:rPr>
                <w:rFonts w:ascii="Calibri" w:hAnsi="Calibri" w:eastAsia="Calibri"/>
                <w:color w:val="111111"/>
                <w:sz w:val="16"/>
              </w:rPr>
              <w:t>단일 JVM 중복 발급 억제</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6"/>
              </w:rPr>
              <w:t>다중 인스턴스별 발급</w:t>
            </w:r>
          </w:p>
        </w:tc>
      </w:tr>
      <w:tr>
        <w:tc>
          <w:tcPr>
            <w:tcW w:type="dxa" w:w="16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기관 연결</w:t>
            </w:r>
          </w:p>
        </w:tc>
        <w:tc>
          <w:tcPr>
            <w:tcW w:type="dxa" w:w="2400"/>
            <w:vAlign w:val="center"/>
            <w:tcMar>
              <w:top w:w="80" w:type="dxa"/>
              <w:start w:w="120" w:type="dxa"/>
              <w:bottom w:w="80" w:type="dxa"/>
              <w:end w:w="120" w:type="dxa"/>
            </w:tcMar>
          </w:tcPr>
          <w:p>
            <w:pPr>
              <w:spacing w:after="0" w:line="276" w:lineRule="auto"/>
            </w:pPr>
            <w:r>
              <w:rPr>
                <w:rFonts w:ascii="Calibri" w:hAnsi="Calibri" w:eastAsia="Calibri"/>
                <w:color w:val="111111"/>
                <w:sz w:val="16"/>
              </w:rPr>
              <w:t>DB UNIQUE</w:t>
            </w:r>
          </w:p>
        </w:tc>
        <w:tc>
          <w:tcPr>
            <w:tcW w:type="dxa" w:w="2500"/>
            <w:vAlign w:val="center"/>
            <w:tcMar>
              <w:top w:w="80" w:type="dxa"/>
              <w:start w:w="120" w:type="dxa"/>
              <w:bottom w:w="80" w:type="dxa"/>
              <w:end w:w="120" w:type="dxa"/>
            </w:tcMar>
          </w:tcPr>
          <w:p>
            <w:pPr>
              <w:spacing w:after="0" w:line="276" w:lineRule="auto"/>
            </w:pPr>
            <w:r>
              <w:rPr>
                <w:rFonts w:ascii="Calibri" w:hAnsi="Calibri" w:eastAsia="Calibri"/>
                <w:color w:val="111111"/>
                <w:sz w:val="16"/>
              </w:rPr>
              <w:t>중복 행 방지</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6"/>
              </w:rPr>
              <w:t>동시 Upsert 중 한 요청 예외</w:t>
            </w:r>
          </w:p>
        </w:tc>
      </w:tr>
      <w:tr>
        <w:tc>
          <w:tcPr>
            <w:tcW w:type="dxa" w:w="16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계좌 연동</w:t>
            </w:r>
          </w:p>
        </w:tc>
        <w:tc>
          <w:tcPr>
            <w:tcW w:type="dxa" w:w="2400"/>
            <w:vAlign w:val="center"/>
            <w:tcMar>
              <w:top w:w="80" w:type="dxa"/>
              <w:start w:w="120" w:type="dxa"/>
              <w:bottom w:w="80" w:type="dxa"/>
              <w:end w:w="120" w:type="dxa"/>
            </w:tcMar>
          </w:tcPr>
          <w:p>
            <w:pPr>
              <w:spacing w:after="0" w:line="276" w:lineRule="auto"/>
            </w:pPr>
            <w:r>
              <w:rPr>
                <w:rFonts w:ascii="Calibri" w:hAnsi="Calibri" w:eastAsia="Calibri"/>
                <w:color w:val="111111"/>
                <w:sz w:val="16"/>
              </w:rPr>
              <w:t>DB UNIQUE</w:t>
            </w:r>
          </w:p>
        </w:tc>
        <w:tc>
          <w:tcPr>
            <w:tcW w:type="dxa" w:w="2500"/>
            <w:vAlign w:val="center"/>
            <w:tcMar>
              <w:top w:w="80" w:type="dxa"/>
              <w:start w:w="120" w:type="dxa"/>
              <w:bottom w:w="80" w:type="dxa"/>
              <w:end w:w="120" w:type="dxa"/>
            </w:tcMar>
          </w:tcPr>
          <w:p>
            <w:pPr>
              <w:spacing w:after="0" w:line="276" w:lineRule="auto"/>
            </w:pPr>
            <w:r>
              <w:rPr>
                <w:rFonts w:ascii="Calibri" w:hAnsi="Calibri" w:eastAsia="Calibri"/>
                <w:color w:val="111111"/>
                <w:sz w:val="16"/>
              </w:rPr>
              <w:t>동일 계좌 중복 방지</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6"/>
              </w:rPr>
              <w:t>Read-then-Write 경쟁</w:t>
            </w:r>
          </w:p>
        </w:tc>
      </w:tr>
      <w:tr>
        <w:tc>
          <w:tcPr>
            <w:tcW w:type="dxa" w:w="16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거래 저장</w:t>
            </w:r>
          </w:p>
        </w:tc>
        <w:tc>
          <w:tcPr>
            <w:tcW w:type="dxa" w:w="2400"/>
            <w:vAlign w:val="center"/>
            <w:tcMar>
              <w:top w:w="80" w:type="dxa"/>
              <w:start w:w="120" w:type="dxa"/>
              <w:bottom w:w="80" w:type="dxa"/>
              <w:end w:w="120" w:type="dxa"/>
            </w:tcMar>
          </w:tcPr>
          <w:p>
            <w:pPr>
              <w:spacing w:after="0" w:line="276" w:lineRule="auto"/>
            </w:pPr>
            <w:r>
              <w:rPr>
                <w:rFonts w:ascii="Calibri" w:hAnsi="Calibri" w:eastAsia="Calibri"/>
                <w:color w:val="111111"/>
                <w:sz w:val="16"/>
              </w:rPr>
              <w:t>DB UNIQUE</w:t>
            </w:r>
          </w:p>
        </w:tc>
        <w:tc>
          <w:tcPr>
            <w:tcW w:type="dxa" w:w="2500"/>
            <w:vAlign w:val="center"/>
            <w:tcMar>
              <w:top w:w="80" w:type="dxa"/>
              <w:start w:w="120" w:type="dxa"/>
              <w:bottom w:w="80" w:type="dxa"/>
              <w:end w:w="120" w:type="dxa"/>
            </w:tcMar>
          </w:tcPr>
          <w:p>
            <w:pPr>
              <w:spacing w:after="0" w:line="276" w:lineRule="auto"/>
            </w:pPr>
            <w:r>
              <w:rPr>
                <w:rFonts w:ascii="Calibri" w:hAnsi="Calibri" w:eastAsia="Calibri"/>
                <w:color w:val="111111"/>
                <w:sz w:val="16"/>
              </w:rPr>
              <w:t>동일 거래 중복 방지</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6"/>
              </w:rPr>
              <w:t>동시 저장 예외 가능</w:t>
            </w:r>
          </w:p>
        </w:tc>
      </w:tr>
      <w:tr>
        <w:tc>
          <w:tcPr>
            <w:tcW w:type="dxa" w:w="16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후보 토큰</w:t>
            </w:r>
          </w:p>
        </w:tc>
        <w:tc>
          <w:tcPr>
            <w:tcW w:type="dxa" w:w="2400"/>
            <w:vAlign w:val="center"/>
            <w:tcMar>
              <w:top w:w="80" w:type="dxa"/>
              <w:start w:w="120" w:type="dxa"/>
              <w:bottom w:w="80" w:type="dxa"/>
              <w:end w:w="120" w:type="dxa"/>
            </w:tcMar>
          </w:tcPr>
          <w:p>
            <w:pPr>
              <w:spacing w:after="0" w:line="276" w:lineRule="auto"/>
            </w:pPr>
            <w:r>
              <w:rPr>
                <w:rFonts w:ascii="Calibri" w:hAnsi="Calibri" w:eastAsia="Calibri"/>
                <w:color w:val="111111"/>
                <w:sz w:val="16"/>
              </w:rPr>
              <w:t>삭제 + TTL</w:t>
            </w:r>
          </w:p>
        </w:tc>
        <w:tc>
          <w:tcPr>
            <w:tcW w:type="dxa" w:w="2500"/>
            <w:vAlign w:val="center"/>
            <w:tcMar>
              <w:top w:w="80" w:type="dxa"/>
              <w:start w:w="120" w:type="dxa"/>
              <w:bottom w:w="80" w:type="dxa"/>
              <w:end w:w="120" w:type="dxa"/>
            </w:tcMar>
          </w:tcPr>
          <w:p>
            <w:pPr>
              <w:spacing w:after="0" w:line="276" w:lineRule="auto"/>
            </w:pPr>
            <w:r>
              <w:rPr>
                <w:rFonts w:ascii="Calibri" w:hAnsi="Calibri" w:eastAsia="Calibri"/>
                <w:color w:val="111111"/>
                <w:sz w:val="16"/>
              </w:rPr>
              <w:t>순차 재사용 차단</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6"/>
              </w:rPr>
              <w:t>동시 GET 성공 가능</w:t>
            </w:r>
          </w:p>
        </w:tc>
      </w:tr>
    </w:tbl>
    <w:p>
      <w:pPr>
        <w:spacing w:after="40"/>
      </w:pPr>
    </w:p>
    <w:p>
      <w:bookmarkStart w:id="36" w:name="sec034"/>
      <w:pPr>
        <w:pStyle w:val="Heading2"/>
      </w:pPr>
      <w:r>
        <w:t>9.1 Read-then-Write 경쟁 조건</w:t>
      </w:r>
      <w:bookmarkEnd w:id="36"/>
    </w:p>
    <w:p>
      <w:pPr>
        <w:pStyle w:val="CodeBlock"/>
        <w:keepLines/>
        <w:shd w:fill="F2F4F7"/>
      </w:pPr>
      <w:r>
        <w:rPr>
          <w:rFonts w:ascii="Consolas" w:hAnsi="Consolas" w:eastAsia="Consolas"/>
          <w:color w:val="111111"/>
          <w:sz w:val="17"/>
        </w:rPr>
        <w:t>요청 A: SELECT → 없음 ─────────→ INSERT 성공</w:t>
        <w:br/>
        <w:t>요청 B:      SELECT → 없음 ─────→ INSERT → UNIQUE 위반</w:t>
      </w:r>
    </w:p>
    <w:p>
      <w:pPr>
        <w:keepLines w:val="0"/>
      </w:pPr>
      <w:r>
        <w:rPr>
          <w:rFonts w:ascii="Calibri" w:hAnsi="Calibri" w:eastAsia="Calibri"/>
          <w:i w:val="0"/>
          <w:color w:val="111111"/>
          <w:sz w:val="22"/>
        </w:rPr>
        <w:t>계좌와 거래 Upsert는 먼저 조회하고 없으면 저장하는 방식이다. 두 요청이 동시에 ‘없음’을 확인할 수 있다. DB UNIQUE가 최종 데이터 무결성을 지키지만, 늦게 INSERT한 요청은 예외를 받을 수 있다. 명시적 비관적 락, @Version 낙관적 락, DB 네이티브 ON DUPLICATE KEY UPDATE는 exAccount 경로에서 확인되지 않는다.</w:t>
      </w:r>
    </w:p>
    <w:p>
      <w:bookmarkStart w:id="37" w:name="sec035"/>
      <w:pPr>
        <w:pStyle w:val="Heading2"/>
      </w:pPr>
      <w:r>
        <w:t>9.2 Redis 일회용 토큰 경쟁</w:t>
      </w:r>
      <w:bookmarkEnd w:id="37"/>
    </w:p>
    <w:p>
      <w:pPr>
        <w:pStyle w:val="CodeBlock"/>
        <w:keepLines/>
        <w:shd w:fill="F2F4F7"/>
      </w:pPr>
      <w:r>
        <w:rPr>
          <w:rFonts w:ascii="Consolas" w:hAnsi="Consolas" w:eastAsia="Consolas"/>
          <w:color w:val="111111"/>
          <w:sz w:val="17"/>
        </w:rPr>
        <w:t>요청 A: GET token → 계좌 저장 → DELETE token</w:t>
        <w:br/>
        <w:t>요청 B: GET token → 계좌 저장 → DELETE token</w:t>
      </w:r>
    </w:p>
    <w:p>
      <w:pPr>
        <w:keepLines w:val="0"/>
      </w:pPr>
      <w:r>
        <w:rPr>
          <w:rFonts w:ascii="Calibri" w:hAnsi="Calibri" w:eastAsia="Calibri"/>
          <w:i w:val="0"/>
          <w:color w:val="111111"/>
          <w:sz w:val="22"/>
        </w:rPr>
        <w:t>GET과 DELETE가 분리되어 있으므로 두 요청이 DELETE 전에 동시에 GET하면 둘 다 Snapshot을 받을 수 있다. 따라서 현재 토큰은 순차 사용에서는 일회용이지만, 원자적 소비를 보장하는 형태는 아니다. 최종 중복 데이터는 MySQL UNIQUE가 방어한다.</w:t>
      </w:r>
    </w:p>
    <w:p>
      <w:bookmarkStart w:id="38" w:name="sec036"/>
      <w:pPr>
        <w:pStyle w:val="Heading2"/>
      </w:pPr>
      <w:r>
        <w:t>9.3 낙관적 락·비관적 락·분산 락 개념</w:t>
      </w:r>
      <w:bookmarkEnd w:id="38"/>
    </w:p>
    <w:tbl>
      <w:tblPr>
        <w:tblStyle w:val="TableGrid"/>
        <w:tblW w:type="dxa" w:w="9360"/>
        <w:tblLayout w:type="fixed"/>
        <w:tblLook w:firstColumn="1" w:firstRow="1" w:lastColumn="0" w:lastRow="0" w:noHBand="0" w:noVBand="1" w:val="04A0"/>
        <w:jc w:val="left"/>
        <w:tblInd w:w="120" w:type="dxa"/>
      </w:tblPr>
      <w:tblGrid>
        <w:gridCol w:w="1800"/>
        <w:gridCol w:w="4000"/>
        <w:gridCol w:w="3560"/>
      </w:tblGrid>
      <w:tr>
        <w:trPr>
          <w:tblHeader w:val="true"/>
        </w:trPr>
        <w:tc>
          <w:tcPr>
            <w:tcW w:type="dxa" w:w="18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방식</w:t>
            </w:r>
          </w:p>
        </w:tc>
        <w:tc>
          <w:tcPr>
            <w:tcW w:type="dxa" w:w="40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개념</w:t>
            </w:r>
          </w:p>
        </w:tc>
        <w:tc>
          <w:tcPr>
            <w:tcW w:type="dxa" w:w="356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적합한 상황</w:t>
            </w:r>
          </w:p>
        </w:tc>
      </w:tr>
      <w:tr>
        <w:tc>
          <w:tcPr>
            <w:tcW w:type="dxa" w:w="18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낙관적 락</w:t>
            </w:r>
          </w:p>
        </w:tc>
        <w:tc>
          <w:tcPr>
            <w:tcW w:type="dxa" w:w="4000"/>
            <w:vAlign w:val="center"/>
            <w:tcMar>
              <w:top w:w="80" w:type="dxa"/>
              <w:start w:w="120" w:type="dxa"/>
              <w:bottom w:w="80" w:type="dxa"/>
              <w:end w:w="120" w:type="dxa"/>
            </w:tcMar>
          </w:tcPr>
          <w:p>
            <w:pPr>
              <w:spacing w:after="0" w:line="276" w:lineRule="auto"/>
            </w:pPr>
            <w:r>
              <w:rPr>
                <w:rFonts w:ascii="Calibri" w:hAnsi="Calibri" w:eastAsia="Calibri"/>
                <w:color w:val="111111"/>
                <w:sz w:val="18"/>
              </w:rPr>
              <w:t>충돌이 드물다고 보고 @Version 비교</w:t>
            </w:r>
          </w:p>
        </w:tc>
        <w:tc>
          <w:tcPr>
            <w:tcW w:type="dxa" w:w="3560"/>
            <w:vAlign w:val="center"/>
            <w:tcMar>
              <w:top w:w="80" w:type="dxa"/>
              <w:start w:w="120" w:type="dxa"/>
              <w:bottom w:w="80" w:type="dxa"/>
              <w:end w:w="120" w:type="dxa"/>
            </w:tcMar>
          </w:tcPr>
          <w:p>
            <w:pPr>
              <w:spacing w:after="0" w:line="276" w:lineRule="auto"/>
            </w:pPr>
            <w:r>
              <w:rPr>
                <w:rFonts w:ascii="Calibri" w:hAnsi="Calibri" w:eastAsia="Calibri"/>
                <w:color w:val="111111"/>
                <w:sz w:val="18"/>
              </w:rPr>
              <w:t>읽기가 많고 충돌이 적은 데이터</w:t>
            </w:r>
          </w:p>
        </w:tc>
      </w:tr>
      <w:tr>
        <w:tc>
          <w:tcPr>
            <w:tcW w:type="dxa" w:w="18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비관적 락</w:t>
            </w:r>
          </w:p>
        </w:tc>
        <w:tc>
          <w:tcPr>
            <w:tcW w:type="dxa" w:w="4000"/>
            <w:vAlign w:val="center"/>
            <w:tcMar>
              <w:top w:w="80" w:type="dxa"/>
              <w:start w:w="120" w:type="dxa"/>
              <w:bottom w:w="80" w:type="dxa"/>
              <w:end w:w="120" w:type="dxa"/>
            </w:tcMar>
          </w:tcPr>
          <w:p>
            <w:pPr>
              <w:spacing w:after="0" w:line="276" w:lineRule="auto"/>
            </w:pPr>
            <w:r>
              <w:rPr>
                <w:rFonts w:ascii="Calibri" w:hAnsi="Calibri" w:eastAsia="Calibri"/>
                <w:color w:val="111111"/>
                <w:sz w:val="18"/>
              </w:rPr>
              <w:t>조회 시 DB 행을 잠가 다른 변경을 대기</w:t>
            </w:r>
          </w:p>
        </w:tc>
        <w:tc>
          <w:tcPr>
            <w:tcW w:type="dxa" w:w="3560"/>
            <w:vAlign w:val="center"/>
            <w:tcMar>
              <w:top w:w="80" w:type="dxa"/>
              <w:start w:w="120" w:type="dxa"/>
              <w:bottom w:w="80" w:type="dxa"/>
              <w:end w:w="120" w:type="dxa"/>
            </w:tcMar>
          </w:tcPr>
          <w:p>
            <w:pPr>
              <w:spacing w:after="0" w:line="276" w:lineRule="auto"/>
            </w:pPr>
            <w:r>
              <w:rPr>
                <w:rFonts w:ascii="Calibri" w:hAnsi="Calibri" w:eastAsia="Calibri"/>
                <w:color w:val="111111"/>
                <w:sz w:val="18"/>
              </w:rPr>
              <w:t>잔액처럼 충돌 비용이 큰 데이터</w:t>
            </w:r>
          </w:p>
        </w:tc>
      </w:tr>
      <w:tr>
        <w:tc>
          <w:tcPr>
            <w:tcW w:type="dxa" w:w="18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분산 락</w:t>
            </w:r>
          </w:p>
        </w:tc>
        <w:tc>
          <w:tcPr>
            <w:tcW w:type="dxa" w:w="4000"/>
            <w:vAlign w:val="center"/>
            <w:tcMar>
              <w:top w:w="80" w:type="dxa"/>
              <w:start w:w="120" w:type="dxa"/>
              <w:bottom w:w="80" w:type="dxa"/>
              <w:end w:w="120" w:type="dxa"/>
            </w:tcMar>
          </w:tcPr>
          <w:p>
            <w:pPr>
              <w:spacing w:after="0" w:line="276" w:lineRule="auto"/>
            </w:pPr>
            <w:r>
              <w:rPr>
                <w:rFonts w:ascii="Calibri" w:hAnsi="Calibri" w:eastAsia="Calibri"/>
                <w:color w:val="111111"/>
                <w:sz w:val="18"/>
              </w:rPr>
              <w:t>Redis 등으로 여러 서버 인스턴스 사이 락</w:t>
            </w:r>
          </w:p>
        </w:tc>
        <w:tc>
          <w:tcPr>
            <w:tcW w:type="dxa" w:w="3560"/>
            <w:vAlign w:val="center"/>
            <w:tcMar>
              <w:top w:w="80" w:type="dxa"/>
              <w:start w:w="120" w:type="dxa"/>
              <w:bottom w:w="80" w:type="dxa"/>
              <w:end w:w="120" w:type="dxa"/>
            </w:tcMar>
          </w:tcPr>
          <w:p>
            <w:pPr>
              <w:spacing w:after="0" w:line="276" w:lineRule="auto"/>
            </w:pPr>
            <w:r>
              <w:rPr>
                <w:rFonts w:ascii="Calibri" w:hAnsi="Calibri" w:eastAsia="Calibri"/>
                <w:color w:val="111111"/>
                <w:sz w:val="18"/>
              </w:rPr>
              <w:t>다중 서버의 단일 실행 보장</w:t>
            </w:r>
          </w:p>
        </w:tc>
      </w:tr>
      <w:tr>
        <w:tc>
          <w:tcPr>
            <w:tcW w:type="dxa" w:w="18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원자 명령</w:t>
            </w:r>
          </w:p>
        </w:tc>
        <w:tc>
          <w:tcPr>
            <w:tcW w:type="dxa" w:w="4000"/>
            <w:vAlign w:val="center"/>
            <w:tcMar>
              <w:top w:w="80" w:type="dxa"/>
              <w:start w:w="120" w:type="dxa"/>
              <w:bottom w:w="80" w:type="dxa"/>
              <w:end w:w="120" w:type="dxa"/>
            </w:tcMar>
          </w:tcPr>
          <w:p>
            <w:pPr>
              <w:spacing w:after="0" w:line="276" w:lineRule="auto"/>
            </w:pPr>
            <w:r>
              <w:rPr>
                <w:rFonts w:ascii="Calibri" w:hAnsi="Calibri" w:eastAsia="Calibri"/>
                <w:color w:val="111111"/>
                <w:sz w:val="18"/>
              </w:rPr>
              <w:t>읽기와 삭제 등을 서버 측 한 연산으로 수행</w:t>
            </w:r>
          </w:p>
        </w:tc>
        <w:tc>
          <w:tcPr>
            <w:tcW w:type="dxa" w:w="3560"/>
            <w:vAlign w:val="center"/>
            <w:tcMar>
              <w:top w:w="80" w:type="dxa"/>
              <w:start w:w="120" w:type="dxa"/>
              <w:bottom w:w="80" w:type="dxa"/>
              <w:end w:w="120" w:type="dxa"/>
            </w:tcMar>
          </w:tcPr>
          <w:p>
            <w:pPr>
              <w:spacing w:after="0" w:line="276" w:lineRule="auto"/>
            </w:pPr>
            <w:r>
              <w:rPr>
                <w:rFonts w:ascii="Calibri" w:hAnsi="Calibri" w:eastAsia="Calibri"/>
                <w:color w:val="111111"/>
                <w:sz w:val="18"/>
              </w:rPr>
              <w:t>일회용 토큰 소비</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20384E"/>
                <w:sz w:val="22"/>
              </w:rPr>
              <w:t xml:space="preserve">근거와 한계  </w:t>
            </w:r>
            <w:r>
              <w:rPr>
                <w:rFonts w:ascii="Calibri" w:hAnsi="Calibri" w:eastAsia="Calibri"/>
                <w:color w:val="111111"/>
                <w:sz w:val="22"/>
              </w:rPr>
              <w:t>이 표는 CS 개념 설명이며, exAccount 구현에 해당 방식들이 모두 적용됐다는 뜻은 아니다. 현재 직접 확인되는 것은 단일 JVM OAuth 락과 DB UNIQUE 제약이다.</w:t>
            </w:r>
          </w:p>
        </w:tc>
      </w:tr>
    </w:tbl>
    <w:p>
      <w:pPr>
        <w:spacing w:after="40"/>
      </w:pPr>
    </w:p>
    <w:p>
      <w:bookmarkStart w:id="39" w:name="sec037"/>
      <w:pPr>
        <w:pStyle w:val="Heading1"/>
      </w:pPr>
      <w:r>
        <w:t>10. 데이터 모델과 불변조건</w:t>
      </w:r>
      <w:bookmarkEnd w:id="39"/>
    </w:p>
    <w:tbl>
      <w:tblPr>
        <w:tblStyle w:val="TableGrid"/>
        <w:tblW w:type="dxa" w:w="9360"/>
        <w:tblLayout w:type="fixed"/>
        <w:tblLook w:firstColumn="1" w:firstRow="1" w:lastColumn="0" w:lastRow="0" w:noHBand="0" w:noVBand="1" w:val="04A0"/>
        <w:jc w:val="left"/>
        <w:tblInd w:w="120" w:type="dxa"/>
      </w:tblPr>
      <w:tblGrid>
        <w:gridCol w:w="2600"/>
        <w:gridCol w:w="3760"/>
        <w:gridCol w:w="3000"/>
      </w:tblGrid>
      <w:tr>
        <w:trPr>
          <w:tblHeader w:val="true"/>
        </w:trPr>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테이블</w:t>
            </w:r>
          </w:p>
        </w:tc>
        <w:tc>
          <w:tcPr>
            <w:tcW w:type="dxa" w:w="376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저장 내용</w:t>
            </w:r>
          </w:p>
        </w:tc>
        <w:tc>
          <w:tcPr>
            <w:tcW w:type="dxa" w:w="3000"/>
            <w:vAlign w:val="center"/>
            <w:tcMar>
              <w:top w:w="80" w:type="dxa"/>
              <w:start w:w="120" w:type="dxa"/>
              <w:bottom w:w="80" w:type="dxa"/>
              <w:end w:w="120" w:type="dxa"/>
            </w:tcMar>
            <w:shd w:fill="E8EEF5"/>
          </w:tcPr>
          <w:p>
            <w:pPr>
              <w:spacing w:after="0"/>
              <w:jc w:val="center"/>
            </w:pPr>
            <w:r>
              <w:rPr>
                <w:rFonts w:ascii="Calibri" w:hAnsi="Calibri" w:eastAsia="Calibri"/>
                <w:b/>
                <w:color w:val="20384E"/>
                <w:sz w:val="17"/>
              </w:rPr>
              <w:t>핵심 유일성</w:t>
            </w:r>
          </w:p>
        </w:tc>
      </w:tr>
      <w:tr>
        <w:tc>
          <w:tcPr>
            <w:tcW w:type="dxa" w:w="26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codef_external_account_connection</w:t>
            </w:r>
          </w:p>
        </w:tc>
        <w:tc>
          <w:tcPr>
            <w:tcW w:type="dxa" w:w="3760"/>
            <w:vAlign w:val="center"/>
            <w:tcMar>
              <w:top w:w="80" w:type="dxa"/>
              <w:start w:w="120" w:type="dxa"/>
              <w:bottom w:w="80" w:type="dxa"/>
              <w:end w:w="120" w:type="dxa"/>
            </w:tcMar>
          </w:tcPr>
          <w:p>
            <w:pPr>
              <w:spacing w:after="0" w:line="276" w:lineRule="auto"/>
            </w:pPr>
            <w:r>
              <w:rPr>
                <w:rFonts w:ascii="Calibri" w:hAnsi="Calibri" w:eastAsia="Calibri"/>
                <w:color w:val="111111"/>
                <w:sz w:val="17"/>
              </w:rPr>
              <w:t>기관코드, 암호화 connectedId, 상태</w:t>
            </w:r>
          </w:p>
        </w:tc>
        <w:tc>
          <w:tcPr>
            <w:tcW w:type="dxa" w:w="3000"/>
            <w:vAlign w:val="center"/>
            <w:tcMar>
              <w:top w:w="80" w:type="dxa"/>
              <w:start w:w="120" w:type="dxa"/>
              <w:bottom w:w="80" w:type="dxa"/>
              <w:end w:w="120" w:type="dxa"/>
            </w:tcMar>
          </w:tcPr>
          <w:p>
            <w:pPr>
              <w:spacing w:after="0" w:line="276" w:lineRule="auto"/>
            </w:pPr>
            <w:r>
              <w:rPr>
                <w:rFonts w:ascii="Calibri" w:hAnsi="Calibri" w:eastAsia="Calibri"/>
                <w:color w:val="111111"/>
                <w:sz w:val="17"/>
              </w:rPr>
              <w:t>user_id + organization</w:t>
            </w:r>
          </w:p>
        </w:tc>
      </w:tr>
      <w:tr>
        <w:tc>
          <w:tcPr>
            <w:tcW w:type="dxa" w:w="26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external_account</w:t>
            </w:r>
          </w:p>
        </w:tc>
        <w:tc>
          <w:tcPr>
            <w:tcW w:type="dxa" w:w="3760"/>
            <w:vAlign w:val="center"/>
            <w:tcMar>
              <w:top w:w="80" w:type="dxa"/>
              <w:start w:w="120" w:type="dxa"/>
              <w:bottom w:w="80" w:type="dxa"/>
              <w:end w:w="120" w:type="dxa"/>
            </w:tcMar>
          </w:tcPr>
          <w:p>
            <w:pPr>
              <w:spacing w:after="0" w:line="276" w:lineRule="auto"/>
            </w:pPr>
            <w:r>
              <w:rPr>
                <w:rFonts w:ascii="Calibri" w:hAnsi="Calibri" w:eastAsia="Calibri"/>
                <w:color w:val="111111"/>
                <w:sz w:val="17"/>
              </w:rPr>
              <w:t>마스킹 계좌번호, HMAC, 잔액, 유형</w:t>
            </w:r>
          </w:p>
        </w:tc>
        <w:tc>
          <w:tcPr>
            <w:tcW w:type="dxa" w:w="3000"/>
            <w:vAlign w:val="center"/>
            <w:tcMar>
              <w:top w:w="80" w:type="dxa"/>
              <w:start w:w="120" w:type="dxa"/>
              <w:bottom w:w="80" w:type="dxa"/>
              <w:end w:w="120" w:type="dxa"/>
            </w:tcMar>
          </w:tcPr>
          <w:p>
            <w:pPr>
              <w:spacing w:after="0" w:line="276" w:lineRule="auto"/>
            </w:pPr>
            <w:r>
              <w:rPr>
                <w:rFonts w:ascii="Calibri" w:hAnsi="Calibri" w:eastAsia="Calibri"/>
                <w:color w:val="111111"/>
                <w:sz w:val="17"/>
              </w:rPr>
              <w:t>user_id + organization + account_number_hash</w:t>
            </w:r>
          </w:p>
        </w:tc>
      </w:tr>
      <w:tr>
        <w:tc>
          <w:tcPr>
            <w:tcW w:type="dxa" w:w="26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7"/>
              </w:rPr>
              <w:t>external_asset_transactions</w:t>
            </w:r>
          </w:p>
        </w:tc>
        <w:tc>
          <w:tcPr>
            <w:tcW w:type="dxa" w:w="3760"/>
            <w:vAlign w:val="center"/>
            <w:tcMar>
              <w:top w:w="80" w:type="dxa"/>
              <w:start w:w="120" w:type="dxa"/>
              <w:bottom w:w="80" w:type="dxa"/>
              <w:end w:w="120" w:type="dxa"/>
            </w:tcMar>
          </w:tcPr>
          <w:p>
            <w:pPr>
              <w:spacing w:after="0" w:line="276" w:lineRule="auto"/>
            </w:pPr>
            <w:r>
              <w:rPr>
                <w:rFonts w:ascii="Calibri" w:hAnsi="Calibri" w:eastAsia="Calibri"/>
                <w:color w:val="111111"/>
                <w:sz w:val="17"/>
              </w:rPr>
              <w:t>거래키, 시각, 방향, 금액, 메모</w:t>
            </w:r>
          </w:p>
        </w:tc>
        <w:tc>
          <w:tcPr>
            <w:tcW w:type="dxa" w:w="3000"/>
            <w:vAlign w:val="center"/>
            <w:tcMar>
              <w:top w:w="80" w:type="dxa"/>
              <w:start w:w="120" w:type="dxa"/>
              <w:bottom w:w="80" w:type="dxa"/>
              <w:end w:w="120" w:type="dxa"/>
            </w:tcMar>
          </w:tcPr>
          <w:p>
            <w:pPr>
              <w:spacing w:after="0" w:line="276" w:lineRule="auto"/>
            </w:pPr>
            <w:r>
              <w:rPr>
                <w:rFonts w:ascii="Calibri" w:hAnsi="Calibri" w:eastAsia="Calibri"/>
                <w:color w:val="111111"/>
                <w:sz w:val="17"/>
              </w:rPr>
              <w:t>external_account_id + transaction_key</w:t>
            </w:r>
          </w:p>
        </w:tc>
      </w:tr>
    </w:tbl>
    <w:p>
      <w:pPr>
        <w:spacing w:after="40"/>
      </w:pPr>
    </w:p>
    <w:p>
      <w:pPr>
        <w:keepLines w:val="0"/>
      </w:pPr>
      <w:r>
        <w:rPr>
          <w:rFonts w:ascii="Calibri" w:hAnsi="Calibri" w:eastAsia="Calibri"/>
          <w:i w:val="0"/>
          <w:color w:val="111111"/>
          <w:sz w:val="22"/>
        </w:rPr>
        <w:t>불변조건은 시스템이 항상 지켜야 하는 규칙이다. 여기서는 ‘한 사용자가 같은 기관의 같은 계좌를 두 번 소유하지 않는다’, ‘한 계좌에 같은 거래키가 두 번 저장되지 않는다’, ‘원본 계좌번호는 external_account에 저장하지 않는다’가 핵심 불변조건이다.</w:t>
      </w:r>
    </w:p>
    <w:p>
      <w:bookmarkStart w:id="40" w:name="sec038"/>
      <w:pPr>
        <w:pStyle w:val="Heading1"/>
      </w:pPr>
      <w:r>
        <w:t>11. 계층형 아키텍처와 설계 패턴</w:t>
      </w:r>
      <w:bookmarkEnd w:id="40"/>
    </w:p>
    <w:tbl>
      <w:tblPr>
        <w:tblStyle w:val="TableGrid"/>
        <w:tblW w:type="dxa" w:w="9360"/>
        <w:tblLayout w:type="fixed"/>
        <w:tblLook w:firstColumn="1" w:firstRow="1" w:lastColumn="0" w:lastRow="0" w:noHBand="0" w:noVBand="1" w:val="04A0"/>
        <w:jc w:val="left"/>
        <w:tblInd w:w="120" w:type="dxa"/>
      </w:tblPr>
      <w:tblGrid>
        <w:gridCol w:w="1800"/>
        <w:gridCol w:w="2600"/>
        <w:gridCol w:w="4960"/>
      </w:tblGrid>
      <w:tr>
        <w:trPr>
          <w:tblHeader w:val="true"/>
        </w:trPr>
        <w:tc>
          <w:tcPr>
            <w:tcW w:type="dxa" w:w="18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계층/패턴</w:t>
            </w:r>
          </w:p>
        </w:tc>
        <w:tc>
          <w:tcPr>
            <w:tcW w:type="dxa" w:w="26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역할</w:t>
            </w:r>
          </w:p>
        </w:tc>
        <w:tc>
          <w:tcPr>
            <w:tcW w:type="dxa" w:w="496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이 구현에서의 효과</w:t>
            </w:r>
          </w:p>
        </w:tc>
      </w:tr>
      <w:tr>
        <w:tc>
          <w:tcPr>
            <w:tcW w:type="dxa" w:w="18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Controller</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8"/>
              </w:rPr>
              <w:t>HTTP 입출력</w:t>
            </w:r>
          </w:p>
        </w:tc>
        <w:tc>
          <w:tcPr>
            <w:tcW w:type="dxa" w:w="4960"/>
            <w:vAlign w:val="center"/>
            <w:tcMar>
              <w:top w:w="80" w:type="dxa"/>
              <w:start w:w="120" w:type="dxa"/>
              <w:bottom w:w="80" w:type="dxa"/>
              <w:end w:w="120" w:type="dxa"/>
            </w:tcMar>
          </w:tcPr>
          <w:p>
            <w:pPr>
              <w:spacing w:after="0" w:line="276" w:lineRule="auto"/>
            </w:pPr>
            <w:r>
              <w:rPr>
                <w:rFonts w:ascii="Calibri" w:hAnsi="Calibri" w:eastAsia="Calibri"/>
                <w:color w:val="111111"/>
                <w:sz w:val="18"/>
              </w:rPr>
              <w:t>URL·상태코드와 업무 로직 분리</w:t>
            </w:r>
          </w:p>
        </w:tc>
      </w:tr>
      <w:tr>
        <w:tc>
          <w:tcPr>
            <w:tcW w:type="dxa" w:w="18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Service</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8"/>
              </w:rPr>
              <w:t>업무 규칙</w:t>
            </w:r>
          </w:p>
        </w:tc>
        <w:tc>
          <w:tcPr>
            <w:tcW w:type="dxa" w:w="4960"/>
            <w:vAlign w:val="center"/>
            <w:tcMar>
              <w:top w:w="80" w:type="dxa"/>
              <w:start w:w="120" w:type="dxa"/>
              <w:bottom w:w="80" w:type="dxa"/>
              <w:end w:w="120" w:type="dxa"/>
            </w:tcMar>
          </w:tcPr>
          <w:p>
            <w:pPr>
              <w:spacing w:after="0" w:line="276" w:lineRule="auto"/>
            </w:pPr>
            <w:r>
              <w:rPr>
                <w:rFonts w:ascii="Calibri" w:hAnsi="Calibri" w:eastAsia="Calibri"/>
                <w:color w:val="111111"/>
                <w:sz w:val="18"/>
              </w:rPr>
              <w:t>기관 등록·후보·연동 흐름 조정</w:t>
            </w:r>
          </w:p>
        </w:tc>
      </w:tr>
      <w:tr>
        <w:tc>
          <w:tcPr>
            <w:tcW w:type="dxa" w:w="18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Gateway</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8"/>
              </w:rPr>
              <w:t>외부 시스템 경계</w:t>
            </w:r>
          </w:p>
        </w:tc>
        <w:tc>
          <w:tcPr>
            <w:tcW w:type="dxa" w:w="4960"/>
            <w:vAlign w:val="center"/>
            <w:tcMar>
              <w:top w:w="80" w:type="dxa"/>
              <w:start w:w="120" w:type="dxa"/>
              <w:bottom w:w="80" w:type="dxa"/>
              <w:end w:w="120" w:type="dxa"/>
            </w:tcMar>
          </w:tcPr>
          <w:p>
            <w:pPr>
              <w:spacing w:after="0" w:line="276" w:lineRule="auto"/>
            </w:pPr>
            <w:r>
              <w:rPr>
                <w:rFonts w:ascii="Calibri" w:hAnsi="Calibri" w:eastAsia="Calibri"/>
                <w:color w:val="111111"/>
                <w:sz w:val="18"/>
              </w:rPr>
              <w:t>CODEF 교체·테스트 범위 분리</w:t>
            </w:r>
          </w:p>
        </w:tc>
      </w:tr>
      <w:tr>
        <w:tc>
          <w:tcPr>
            <w:tcW w:type="dxa" w:w="18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Client</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8"/>
              </w:rPr>
              <w:t>실제 HTTP 통신</w:t>
            </w:r>
          </w:p>
        </w:tc>
        <w:tc>
          <w:tcPr>
            <w:tcW w:type="dxa" w:w="4960"/>
            <w:vAlign w:val="center"/>
            <w:tcMar>
              <w:top w:w="80" w:type="dxa"/>
              <w:start w:w="120" w:type="dxa"/>
              <w:bottom w:w="80" w:type="dxa"/>
              <w:end w:w="120" w:type="dxa"/>
            </w:tcMar>
          </w:tcPr>
          <w:p>
            <w:pPr>
              <w:spacing w:after="0" w:line="276" w:lineRule="auto"/>
            </w:pPr>
            <w:r>
              <w:rPr>
                <w:rFonts w:ascii="Calibri" w:hAnsi="Calibri" w:eastAsia="Calibri"/>
                <w:color w:val="111111"/>
                <w:sz w:val="18"/>
              </w:rPr>
              <w:t>타임아웃·재시도·인증 집중</w:t>
            </w:r>
          </w:p>
        </w:tc>
      </w:tr>
      <w:tr>
        <w:tc>
          <w:tcPr>
            <w:tcW w:type="dxa" w:w="18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Mapper</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8"/>
              </w:rPr>
              <w:t>형식 변환</w:t>
            </w:r>
          </w:p>
        </w:tc>
        <w:tc>
          <w:tcPr>
            <w:tcW w:type="dxa" w:w="4960"/>
            <w:vAlign w:val="center"/>
            <w:tcMar>
              <w:top w:w="80" w:type="dxa"/>
              <w:start w:w="120" w:type="dxa"/>
              <w:bottom w:w="80" w:type="dxa"/>
              <w:end w:w="120" w:type="dxa"/>
            </w:tcMar>
          </w:tcPr>
          <w:p>
            <w:pPr>
              <w:spacing w:after="0" w:line="276" w:lineRule="auto"/>
            </w:pPr>
            <w:r>
              <w:rPr>
                <w:rFonts w:ascii="Calibri" w:hAnsi="Calibri" w:eastAsia="Calibri"/>
                <w:color w:val="111111"/>
                <w:sz w:val="18"/>
              </w:rPr>
              <w:t>CODEF JSON을 내부 Snapshot으로 격리</w:t>
            </w:r>
          </w:p>
        </w:tc>
      </w:tr>
      <w:tr>
        <w:tc>
          <w:tcPr>
            <w:tcW w:type="dxa" w:w="18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Repository</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8"/>
              </w:rPr>
              <w:t>DB 접근</w:t>
            </w:r>
          </w:p>
        </w:tc>
        <w:tc>
          <w:tcPr>
            <w:tcW w:type="dxa" w:w="4960"/>
            <w:vAlign w:val="center"/>
            <w:tcMar>
              <w:top w:w="80" w:type="dxa"/>
              <w:start w:w="120" w:type="dxa"/>
              <w:bottom w:w="80" w:type="dxa"/>
              <w:end w:w="120" w:type="dxa"/>
            </w:tcMar>
          </w:tcPr>
          <w:p>
            <w:pPr>
              <w:spacing w:after="0" w:line="276" w:lineRule="auto"/>
            </w:pPr>
            <w:r>
              <w:rPr>
                <w:rFonts w:ascii="Calibri" w:hAnsi="Calibri" w:eastAsia="Calibri"/>
                <w:color w:val="111111"/>
                <w:sz w:val="18"/>
              </w:rPr>
              <w:t>도메인 로직과 SQL/JPA 분리</w:t>
            </w:r>
          </w:p>
        </w:tc>
      </w:tr>
      <w:tr>
        <w:tc>
          <w:tcPr>
            <w:tcW w:type="dxa" w:w="18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DTO</w:t>
            </w:r>
          </w:p>
        </w:tc>
        <w:tc>
          <w:tcPr>
            <w:tcW w:type="dxa" w:w="2600"/>
            <w:vAlign w:val="center"/>
            <w:tcMar>
              <w:top w:w="80" w:type="dxa"/>
              <w:start w:w="120" w:type="dxa"/>
              <w:bottom w:w="80" w:type="dxa"/>
              <w:end w:w="120" w:type="dxa"/>
            </w:tcMar>
          </w:tcPr>
          <w:p>
            <w:pPr>
              <w:spacing w:after="0" w:line="276" w:lineRule="auto"/>
            </w:pPr>
            <w:r>
              <w:rPr>
                <w:rFonts w:ascii="Calibri" w:hAnsi="Calibri" w:eastAsia="Calibri"/>
                <w:color w:val="111111"/>
                <w:sz w:val="18"/>
              </w:rPr>
              <w:t>API 계약</w:t>
            </w:r>
          </w:p>
        </w:tc>
        <w:tc>
          <w:tcPr>
            <w:tcW w:type="dxa" w:w="4960"/>
            <w:vAlign w:val="center"/>
            <w:tcMar>
              <w:top w:w="80" w:type="dxa"/>
              <w:start w:w="120" w:type="dxa"/>
              <w:bottom w:w="80" w:type="dxa"/>
              <w:end w:w="120" w:type="dxa"/>
            </w:tcMar>
          </w:tcPr>
          <w:p>
            <w:pPr>
              <w:spacing w:after="0" w:line="276" w:lineRule="auto"/>
            </w:pPr>
            <w:r>
              <w:rPr>
                <w:rFonts w:ascii="Calibri" w:hAnsi="Calibri" w:eastAsia="Calibri"/>
                <w:color w:val="111111"/>
                <w:sz w:val="18"/>
              </w:rPr>
              <w:t>Entity·민감정보 직접 노출 방지</w:t>
            </w:r>
          </w:p>
        </w:tc>
      </w:tr>
    </w:tbl>
    <w:p>
      <w:pPr>
        <w:spacing w:after="40"/>
      </w:pPr>
    </w:p>
    <w:p>
      <w:bookmarkStart w:id="41" w:name="sec039"/>
      <w:pPr>
        <w:pStyle w:val="Heading1"/>
      </w:pPr>
      <w:r>
        <w:t>12. 장애 시나리오별 동작</w:t>
      </w:r>
      <w:bookmarkEnd w:id="41"/>
    </w:p>
    <w:tbl>
      <w:tblPr>
        <w:tblStyle w:val="TableGrid"/>
        <w:tblW w:type="dxa" w:w="9360"/>
        <w:tblLayout w:type="fixed"/>
        <w:tblLook w:firstColumn="1" w:firstRow="1" w:lastColumn="0" w:lastRow="0" w:noHBand="0" w:noVBand="1" w:val="04A0"/>
        <w:jc w:val="left"/>
        <w:tblInd w:w="120" w:type="dxa"/>
      </w:tblPr>
      <w:tblGrid>
        <w:gridCol w:w="2700"/>
        <w:gridCol w:w="2800"/>
        <w:gridCol w:w="3860"/>
      </w:tblGrid>
      <w:tr>
        <w:trPr>
          <w:tblHeader w:val="true"/>
        </w:trPr>
        <w:tc>
          <w:tcPr>
            <w:tcW w:type="dxa" w:w="2700"/>
            <w:vAlign w:val="center"/>
            <w:tcMar>
              <w:top w:w="80" w:type="dxa"/>
              <w:start w:w="120" w:type="dxa"/>
              <w:bottom w:w="80" w:type="dxa"/>
              <w:end w:w="120" w:type="dxa"/>
            </w:tcMar>
            <w:shd w:fill="E8EEF5"/>
          </w:tcPr>
          <w:p>
            <w:pPr>
              <w:spacing w:after="0"/>
              <w:jc w:val="center"/>
            </w:pPr>
            <w:r>
              <w:rPr>
                <w:rFonts w:ascii="Calibri" w:hAnsi="Calibri" w:eastAsia="Calibri"/>
                <w:b/>
                <w:color w:val="20384E"/>
                <w:sz w:val="16"/>
              </w:rPr>
              <w:t>상황</w:t>
            </w:r>
          </w:p>
        </w:tc>
        <w:tc>
          <w:tcPr>
            <w:tcW w:type="dxa" w:w="2800"/>
            <w:vAlign w:val="center"/>
            <w:tcMar>
              <w:top w:w="80" w:type="dxa"/>
              <w:start w:w="120" w:type="dxa"/>
              <w:bottom w:w="80" w:type="dxa"/>
              <w:end w:w="120" w:type="dxa"/>
            </w:tcMar>
            <w:shd w:fill="E8EEF5"/>
          </w:tcPr>
          <w:p>
            <w:pPr>
              <w:spacing w:after="0"/>
              <w:jc w:val="center"/>
            </w:pPr>
            <w:r>
              <w:rPr>
                <w:rFonts w:ascii="Calibri" w:hAnsi="Calibri" w:eastAsia="Calibri"/>
                <w:b/>
                <w:color w:val="20384E"/>
                <w:sz w:val="16"/>
              </w:rPr>
              <w:t>차단 지점</w:t>
            </w:r>
          </w:p>
        </w:tc>
        <w:tc>
          <w:tcPr>
            <w:tcW w:type="dxa" w:w="3860"/>
            <w:vAlign w:val="center"/>
            <w:tcMar>
              <w:top w:w="80" w:type="dxa"/>
              <w:start w:w="120" w:type="dxa"/>
              <w:bottom w:w="80" w:type="dxa"/>
              <w:end w:w="120" w:type="dxa"/>
            </w:tcMar>
            <w:shd w:fill="E8EEF5"/>
          </w:tcPr>
          <w:p>
            <w:pPr>
              <w:spacing w:after="0"/>
              <w:jc w:val="center"/>
            </w:pPr>
            <w:r>
              <w:rPr>
                <w:rFonts w:ascii="Calibri" w:hAnsi="Calibri" w:eastAsia="Calibri"/>
                <w:b/>
                <w:color w:val="20384E"/>
                <w:sz w:val="16"/>
              </w:rPr>
              <w:t>결과</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JWT 없음·무효</w:t>
            </w:r>
          </w:p>
        </w:tc>
        <w:tc>
          <w:tcPr>
            <w:tcW w:type="dxa" w:w="2800"/>
            <w:vAlign w:val="center"/>
            <w:tcMar>
              <w:top w:w="80" w:type="dxa"/>
              <w:start w:w="120" w:type="dxa"/>
              <w:bottom w:w="80" w:type="dxa"/>
              <w:end w:w="120" w:type="dxa"/>
            </w:tcMar>
          </w:tcPr>
          <w:p>
            <w:pPr>
              <w:spacing w:after="0" w:line="276" w:lineRule="auto"/>
            </w:pPr>
            <w:r>
              <w:rPr>
                <w:rFonts w:ascii="Calibri" w:hAnsi="Calibri" w:eastAsia="Calibri"/>
                <w:color w:val="111111"/>
                <w:sz w:val="16"/>
              </w:rPr>
              <w:t>Security 설정</w:t>
            </w:r>
          </w:p>
        </w:tc>
        <w:tc>
          <w:tcPr>
            <w:tcW w:type="dxa" w:w="3860"/>
            <w:vAlign w:val="center"/>
            <w:tcMar>
              <w:top w:w="80" w:type="dxa"/>
              <w:start w:w="120" w:type="dxa"/>
              <w:bottom w:w="80" w:type="dxa"/>
              <w:end w:w="120" w:type="dxa"/>
            </w:tcMar>
          </w:tcPr>
          <w:p>
            <w:pPr>
              <w:spacing w:after="0" w:line="276" w:lineRule="auto"/>
            </w:pPr>
            <w:r>
              <w:rPr>
                <w:rFonts w:ascii="Calibri" w:hAnsi="Calibri" w:eastAsia="Calibri"/>
                <w:color w:val="111111"/>
                <w:sz w:val="16"/>
              </w:rPr>
              <w:t>인증 필요 API 접근 차단</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사용자 없음</w:t>
            </w:r>
          </w:p>
        </w:tc>
        <w:tc>
          <w:tcPr>
            <w:tcW w:type="dxa" w:w="2800"/>
            <w:vAlign w:val="center"/>
            <w:tcMar>
              <w:top w:w="80" w:type="dxa"/>
              <w:start w:w="120" w:type="dxa"/>
              <w:bottom w:w="80" w:type="dxa"/>
              <w:end w:w="120" w:type="dxa"/>
            </w:tcMar>
          </w:tcPr>
          <w:p>
            <w:pPr>
              <w:spacing w:after="0" w:line="276" w:lineRule="auto"/>
            </w:pPr>
            <w:r>
              <w:rPr>
                <w:rFonts w:ascii="Calibri" w:hAnsi="Calibri" w:eastAsia="Calibri"/>
                <w:color w:val="111111"/>
                <w:sz w:val="16"/>
              </w:rPr>
              <w:t>register()</w:t>
            </w:r>
          </w:p>
        </w:tc>
        <w:tc>
          <w:tcPr>
            <w:tcW w:type="dxa" w:w="3860"/>
            <w:vAlign w:val="center"/>
            <w:tcMar>
              <w:top w:w="80" w:type="dxa"/>
              <w:start w:w="120" w:type="dxa"/>
              <w:bottom w:w="80" w:type="dxa"/>
              <w:end w:w="120" w:type="dxa"/>
            </w:tcMar>
          </w:tcPr>
          <w:p>
            <w:pPr>
              <w:spacing w:after="0" w:line="276" w:lineRule="auto"/>
            </w:pPr>
            <w:r>
              <w:rPr>
                <w:rFonts w:ascii="Calibri" w:hAnsi="Calibri" w:eastAsia="Calibri"/>
                <w:color w:val="111111"/>
                <w:sz w:val="16"/>
              </w:rPr>
              <w:t>USER_NOT_FOUND</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은행 인증정보 오류</w:t>
            </w:r>
          </w:p>
        </w:tc>
        <w:tc>
          <w:tcPr>
            <w:tcW w:type="dxa" w:w="2800"/>
            <w:vAlign w:val="center"/>
            <w:tcMar>
              <w:top w:w="80" w:type="dxa"/>
              <w:start w:w="120" w:type="dxa"/>
              <w:bottom w:w="80" w:type="dxa"/>
              <w:end w:w="120" w:type="dxa"/>
            </w:tcMar>
          </w:tcPr>
          <w:p>
            <w:pPr>
              <w:spacing w:after="0" w:line="276" w:lineRule="auto"/>
            </w:pPr>
            <w:r>
              <w:rPr>
                <w:rFonts w:ascii="Calibri" w:hAnsi="Calibri" w:eastAsia="Calibri"/>
                <w:color w:val="111111"/>
                <w:sz w:val="16"/>
              </w:rPr>
              <w:t>decodeConnectionResult()</w:t>
            </w:r>
          </w:p>
        </w:tc>
        <w:tc>
          <w:tcPr>
            <w:tcW w:type="dxa" w:w="3860"/>
            <w:vAlign w:val="center"/>
            <w:tcMar>
              <w:top w:w="80" w:type="dxa"/>
              <w:start w:w="120" w:type="dxa"/>
              <w:bottom w:w="80" w:type="dxa"/>
              <w:end w:w="120" w:type="dxa"/>
            </w:tcMar>
          </w:tcPr>
          <w:p>
            <w:pPr>
              <w:spacing w:after="0" w:line="276" w:lineRule="auto"/>
            </w:pPr>
            <w:r>
              <w:rPr>
                <w:rFonts w:ascii="Calibri" w:hAnsi="Calibri" w:eastAsia="Calibri"/>
                <w:color w:val="111111"/>
                <w:sz w:val="16"/>
              </w:rPr>
              <w:t>CREDENTIAL_INVALID</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CODEF 추가인증 필요</w:t>
            </w:r>
          </w:p>
        </w:tc>
        <w:tc>
          <w:tcPr>
            <w:tcW w:type="dxa" w:w="2800"/>
            <w:vAlign w:val="center"/>
            <w:tcMar>
              <w:top w:w="80" w:type="dxa"/>
              <w:start w:w="120" w:type="dxa"/>
              <w:bottom w:w="80" w:type="dxa"/>
              <w:end w:w="120" w:type="dxa"/>
            </w:tcMar>
          </w:tcPr>
          <w:p>
            <w:pPr>
              <w:spacing w:after="0" w:line="276" w:lineRule="auto"/>
            </w:pPr>
            <w:r>
              <w:rPr>
                <w:rFonts w:ascii="Calibri" w:hAnsi="Calibri" w:eastAsia="Calibri"/>
                <w:color w:val="111111"/>
                <w:sz w:val="16"/>
              </w:rPr>
              <w:t>decodeConnectionResult()</w:t>
            </w:r>
          </w:p>
        </w:tc>
        <w:tc>
          <w:tcPr>
            <w:tcW w:type="dxa" w:w="3860"/>
            <w:vAlign w:val="center"/>
            <w:tcMar>
              <w:top w:w="80" w:type="dxa"/>
              <w:start w:w="120" w:type="dxa"/>
              <w:bottom w:w="80" w:type="dxa"/>
              <w:end w:w="120" w:type="dxa"/>
            </w:tcMar>
          </w:tcPr>
          <w:p>
            <w:pPr>
              <w:spacing w:after="0" w:line="276" w:lineRule="auto"/>
            </w:pPr>
            <w:r>
              <w:rPr>
                <w:rFonts w:ascii="Calibri" w:hAnsi="Calibri" w:eastAsia="Calibri"/>
                <w:color w:val="111111"/>
                <w:sz w:val="16"/>
              </w:rPr>
              <w:t>ADDITIONAL_AUTH_REQUIRED</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CODEF 5xx·타임아웃</w:t>
            </w:r>
          </w:p>
        </w:tc>
        <w:tc>
          <w:tcPr>
            <w:tcW w:type="dxa" w:w="2800"/>
            <w:vAlign w:val="center"/>
            <w:tcMar>
              <w:top w:w="80" w:type="dxa"/>
              <w:start w:w="120" w:type="dxa"/>
              <w:bottom w:w="80" w:type="dxa"/>
              <w:end w:w="120" w:type="dxa"/>
            </w:tcMar>
          </w:tcPr>
          <w:p>
            <w:pPr>
              <w:spacing w:after="0" w:line="276" w:lineRule="auto"/>
            </w:pPr>
            <w:r>
              <w:rPr>
                <w:rFonts w:ascii="Calibri" w:hAnsi="Calibri" w:eastAsia="Calibri"/>
                <w:color w:val="111111"/>
                <w:sz w:val="16"/>
              </w:rPr>
              <w:t>CodefExAccountClient</w:t>
            </w:r>
          </w:p>
        </w:tc>
        <w:tc>
          <w:tcPr>
            <w:tcW w:type="dxa" w:w="3860"/>
            <w:vAlign w:val="center"/>
            <w:tcMar>
              <w:top w:w="80" w:type="dxa"/>
              <w:start w:w="120" w:type="dxa"/>
              <w:bottom w:w="80" w:type="dxa"/>
              <w:end w:w="120" w:type="dxa"/>
            </w:tcMar>
          </w:tcPr>
          <w:p>
            <w:pPr>
              <w:spacing w:after="0" w:line="276" w:lineRule="auto"/>
            </w:pPr>
            <w:r>
              <w:rPr>
                <w:rFonts w:ascii="Calibri" w:hAnsi="Calibri" w:eastAsia="Calibri"/>
                <w:color w:val="111111"/>
                <w:sz w:val="16"/>
              </w:rPr>
              <w:t>최대 2회 후 ClientException</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비활성 연결</w:t>
            </w:r>
          </w:p>
        </w:tc>
        <w:tc>
          <w:tcPr>
            <w:tcW w:type="dxa" w:w="2800"/>
            <w:vAlign w:val="center"/>
            <w:tcMar>
              <w:top w:w="80" w:type="dxa"/>
              <w:start w:w="120" w:type="dxa"/>
              <w:bottom w:w="80" w:type="dxa"/>
              <w:end w:w="120" w:type="dxa"/>
            </w:tcMar>
          </w:tcPr>
          <w:p>
            <w:pPr>
              <w:spacing w:after="0" w:line="276" w:lineRule="auto"/>
            </w:pPr>
            <w:r>
              <w:rPr>
                <w:rFonts w:ascii="Calibri" w:hAnsi="Calibri" w:eastAsia="Calibri"/>
                <w:color w:val="111111"/>
                <w:sz w:val="16"/>
              </w:rPr>
              <w:t>getActiveConnection()</w:t>
            </w:r>
          </w:p>
        </w:tc>
        <w:tc>
          <w:tcPr>
            <w:tcW w:type="dxa" w:w="3860"/>
            <w:vAlign w:val="center"/>
            <w:tcMar>
              <w:top w:w="80" w:type="dxa"/>
              <w:start w:w="120" w:type="dxa"/>
              <w:bottom w:w="80" w:type="dxa"/>
              <w:end w:w="120" w:type="dxa"/>
            </w:tcMar>
          </w:tcPr>
          <w:p>
            <w:pPr>
              <w:spacing w:after="0" w:line="276" w:lineRule="auto"/>
            </w:pPr>
            <w:r>
              <w:rPr>
                <w:rFonts w:ascii="Calibri" w:hAnsi="Calibri" w:eastAsia="Calibri"/>
                <w:color w:val="111111"/>
                <w:sz w:val="16"/>
              </w:rPr>
              <w:t>CONNECTION_INACTIVE</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후보 토큰 만료</w:t>
            </w:r>
          </w:p>
        </w:tc>
        <w:tc>
          <w:tcPr>
            <w:tcW w:type="dxa" w:w="2800"/>
            <w:vAlign w:val="center"/>
            <w:tcMar>
              <w:top w:w="80" w:type="dxa"/>
              <w:start w:w="120" w:type="dxa"/>
              <w:bottom w:w="80" w:type="dxa"/>
              <w:end w:w="120" w:type="dxa"/>
            </w:tcMar>
          </w:tcPr>
          <w:p>
            <w:pPr>
              <w:spacing w:after="0" w:line="276" w:lineRule="auto"/>
            </w:pPr>
            <w:r>
              <w:rPr>
                <w:rFonts w:ascii="Calibri" w:hAnsi="Calibri" w:eastAsia="Calibri"/>
                <w:color w:val="111111"/>
                <w:sz w:val="16"/>
              </w:rPr>
              <w:t>candidateStore.get()</w:t>
            </w:r>
          </w:p>
        </w:tc>
        <w:tc>
          <w:tcPr>
            <w:tcW w:type="dxa" w:w="3860"/>
            <w:vAlign w:val="center"/>
            <w:tcMar>
              <w:top w:w="80" w:type="dxa"/>
              <w:start w:w="120" w:type="dxa"/>
              <w:bottom w:w="80" w:type="dxa"/>
              <w:end w:w="120" w:type="dxa"/>
            </w:tcMar>
          </w:tcPr>
          <w:p>
            <w:pPr>
              <w:spacing w:after="0" w:line="276" w:lineRule="auto"/>
            </w:pPr>
            <w:r>
              <w:rPr>
                <w:rFonts w:ascii="Calibri" w:hAnsi="Calibri" w:eastAsia="Calibri"/>
                <w:color w:val="111111"/>
                <w:sz w:val="16"/>
              </w:rPr>
              <w:t>CANDIDATE_NOT_FOUND</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잘못된 선택 인덱스</w:t>
            </w:r>
          </w:p>
        </w:tc>
        <w:tc>
          <w:tcPr>
            <w:tcW w:type="dxa" w:w="2800"/>
            <w:vAlign w:val="center"/>
            <w:tcMar>
              <w:top w:w="80" w:type="dxa"/>
              <w:start w:w="120" w:type="dxa"/>
              <w:bottom w:w="80" w:type="dxa"/>
              <w:end w:w="120" w:type="dxa"/>
            </w:tcMar>
          </w:tcPr>
          <w:p>
            <w:pPr>
              <w:spacing w:after="0" w:line="276" w:lineRule="auto"/>
            </w:pPr>
            <w:r>
              <w:rPr>
                <w:rFonts w:ascii="Calibri" w:hAnsi="Calibri" w:eastAsia="Calibri"/>
                <w:color w:val="111111"/>
                <w:sz w:val="16"/>
              </w:rPr>
              <w:t>linkAccounts()</w:t>
            </w:r>
          </w:p>
        </w:tc>
        <w:tc>
          <w:tcPr>
            <w:tcW w:type="dxa" w:w="3860"/>
            <w:vAlign w:val="center"/>
            <w:tcMar>
              <w:top w:w="80" w:type="dxa"/>
              <w:start w:w="120" w:type="dxa"/>
              <w:bottom w:w="80" w:type="dxa"/>
              <w:end w:w="120" w:type="dxa"/>
            </w:tcMar>
          </w:tcPr>
          <w:p>
            <w:pPr>
              <w:spacing w:after="0" w:line="276" w:lineRule="auto"/>
            </w:pPr>
            <w:r>
              <w:rPr>
                <w:rFonts w:ascii="Calibri" w:hAnsi="Calibri" w:eastAsia="Calibri"/>
                <w:color w:val="111111"/>
                <w:sz w:val="16"/>
              </w:rPr>
              <w:t>CANDIDATE_INVALID_INDEX</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다른 사용자 계좌 ID</w:t>
            </w:r>
          </w:p>
        </w:tc>
        <w:tc>
          <w:tcPr>
            <w:tcW w:type="dxa" w:w="2800"/>
            <w:vAlign w:val="center"/>
            <w:tcMar>
              <w:top w:w="80" w:type="dxa"/>
              <w:start w:w="120" w:type="dxa"/>
              <w:bottom w:w="80" w:type="dxa"/>
              <w:end w:w="120" w:type="dxa"/>
            </w:tcMar>
          </w:tcPr>
          <w:p>
            <w:pPr>
              <w:spacing w:after="0" w:line="276" w:lineRule="auto"/>
            </w:pPr>
            <w:r>
              <w:rPr>
                <w:rFonts w:ascii="Calibri" w:hAnsi="Calibri" w:eastAsia="Calibri"/>
                <w:color w:val="111111"/>
                <w:sz w:val="16"/>
              </w:rPr>
              <w:t>findByIdAndUserId()</w:t>
            </w:r>
          </w:p>
        </w:tc>
        <w:tc>
          <w:tcPr>
            <w:tcW w:type="dxa" w:w="3860"/>
            <w:vAlign w:val="center"/>
            <w:tcMar>
              <w:top w:w="80" w:type="dxa"/>
              <w:start w:w="120" w:type="dxa"/>
              <w:bottom w:w="80" w:type="dxa"/>
              <w:end w:w="120" w:type="dxa"/>
            </w:tcMar>
          </w:tcPr>
          <w:p>
            <w:pPr>
              <w:spacing w:after="0" w:line="276" w:lineRule="auto"/>
            </w:pPr>
            <w:r>
              <w:rPr>
                <w:rFonts w:ascii="Calibri" w:hAnsi="Calibri" w:eastAsia="Calibri"/>
                <w:color w:val="111111"/>
                <w:sz w:val="16"/>
              </w:rPr>
              <w:t>EX_ACCOUNT_NOT_FOUND</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6"/>
              </w:rPr>
              <w:t>거래 필수값 누락</w:t>
            </w:r>
          </w:p>
        </w:tc>
        <w:tc>
          <w:tcPr>
            <w:tcW w:type="dxa" w:w="2800"/>
            <w:vAlign w:val="center"/>
            <w:tcMar>
              <w:top w:w="80" w:type="dxa"/>
              <w:start w:w="120" w:type="dxa"/>
              <w:bottom w:w="80" w:type="dxa"/>
              <w:end w:w="120" w:type="dxa"/>
            </w:tcMar>
          </w:tcPr>
          <w:p>
            <w:pPr>
              <w:spacing w:after="0" w:line="276" w:lineRule="auto"/>
            </w:pPr>
            <w:r>
              <w:rPr>
                <w:rFonts w:ascii="Calibri" w:hAnsi="Calibri" w:eastAsia="Calibri"/>
                <w:color w:val="111111"/>
                <w:sz w:val="16"/>
              </w:rPr>
              <w:t>validateTransaction()</w:t>
            </w:r>
          </w:p>
        </w:tc>
        <w:tc>
          <w:tcPr>
            <w:tcW w:type="dxa" w:w="3860"/>
            <w:vAlign w:val="center"/>
            <w:tcMar>
              <w:top w:w="80" w:type="dxa"/>
              <w:start w:w="120" w:type="dxa"/>
              <w:bottom w:w="80" w:type="dxa"/>
              <w:end w:w="120" w:type="dxa"/>
            </w:tcMar>
          </w:tcPr>
          <w:p>
            <w:pPr>
              <w:spacing w:after="0" w:line="276" w:lineRule="auto"/>
            </w:pPr>
            <w:r>
              <w:rPr>
                <w:rFonts w:ascii="Calibri" w:hAnsi="Calibri" w:eastAsia="Calibri"/>
                <w:color w:val="111111"/>
                <w:sz w:val="16"/>
              </w:rPr>
              <w:t>INVALID_INPUT_VALUE</w:t>
            </w:r>
          </w:p>
        </w:tc>
      </w:tr>
    </w:tbl>
    <w:p>
      <w:pPr>
        <w:spacing w:after="40"/>
      </w:pPr>
    </w:p>
    <w:p>
      <w:bookmarkStart w:id="42" w:name="sec040"/>
      <w:pPr>
        <w:pStyle w:val="Heading1"/>
      </w:pPr>
      <w:r>
        <w:t>13. 핵심 CS 용어 사전</w:t>
      </w:r>
      <w:bookmarkEnd w:id="42"/>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용어</w:t>
            </w:r>
          </w:p>
        </w:tc>
        <w:tc>
          <w:tcPr>
            <w:tcW w:type="dxa" w:w="7060"/>
            <w:vAlign w:val="center"/>
            <w:tcMar>
              <w:top w:w="80" w:type="dxa"/>
              <w:start w:w="120" w:type="dxa"/>
              <w:bottom w:w="80" w:type="dxa"/>
              <w:end w:w="120" w:type="dxa"/>
            </w:tcMar>
            <w:shd w:fill="E8EEF5"/>
          </w:tcPr>
          <w:p>
            <w:pPr>
              <w:spacing w:after="0"/>
              <w:jc w:val="center"/>
            </w:pPr>
            <w:r>
              <w:rPr>
                <w:rFonts w:ascii="Calibri" w:hAnsi="Calibri" w:eastAsia="Calibri"/>
                <w:b/>
                <w:color w:val="20384E"/>
                <w:sz w:val="18"/>
              </w:rPr>
              <w:t>쉬운 설명</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인증</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요청한 사용자가 누구인지 확인하는 과정</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인가</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그 사용자가 특정 계좌에 접근할 수 있는지 확인하는 과정</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정규화</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하이픈·공백 차이를 제거해 같은 값을 같은 형식으로 만드는 것</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Blind Index</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원문을 저장하지 않고 동일 데이터인지 검색하기 위한 해시값</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직렬화</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Java 객체를 Redis에 저장할 JSON 문자열로 바꾸는 것</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TTL</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Redis 데이터가 자동으로 사라질 때까지의 시간</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Upsert</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데이터가 없으면 Insert, 있으면 Update하는 처리</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Dirty Checking</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JPA가 엔티티 변경을 감지해 UPDATE를 실행하는 기능</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멱등성</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같은 요청을 반복해도 최종 결과가 같아지는 성질</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경쟁 조건</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동시 요청의 실행 순서에 따라 결과가 달라지는 문제</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원자성</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여러 작업이 하나처럼 전부 성공하거나 전부 실패하는 성질</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8"/>
              </w:rPr>
              <w:t>복합 UNIQUE</w:t>
            </w:r>
          </w:p>
        </w:tc>
        <w:tc>
          <w:tcPr>
            <w:tcW w:type="dxa" w:w="7060"/>
            <w:vAlign w:val="center"/>
            <w:tcMar>
              <w:top w:w="80" w:type="dxa"/>
              <w:start w:w="120" w:type="dxa"/>
              <w:bottom w:w="80" w:type="dxa"/>
              <w:end w:w="120" w:type="dxa"/>
            </w:tcMar>
          </w:tcPr>
          <w:p>
            <w:pPr>
              <w:spacing w:after="0" w:line="276" w:lineRule="auto"/>
            </w:pPr>
            <w:r>
              <w:rPr>
                <w:rFonts w:ascii="Calibri" w:hAnsi="Calibri" w:eastAsia="Calibri"/>
                <w:color w:val="111111"/>
                <w:sz w:val="18"/>
              </w:rPr>
              <w:t>여러 컬럼 조합을 하나의 유일한 값으로 보는 DB 제약</w:t>
            </w:r>
          </w:p>
        </w:tc>
      </w:tr>
    </w:tbl>
    <w:p>
      <w:pPr>
        <w:spacing w:after="40"/>
      </w:pPr>
    </w:p>
    <w:p>
      <w:bookmarkStart w:id="43" w:name="sec041"/>
      <w:pPr>
        <w:pStyle w:val="Heading1"/>
      </w:pPr>
      <w:r>
        <w:t>14. 주요 파일·메서드 빠른 색인</w:t>
      </w:r>
      <w:bookmarkEnd w:id="43"/>
    </w:p>
    <w:tbl>
      <w:tblPr>
        <w:tblStyle w:val="TableGrid"/>
        <w:tblW w:type="dxa" w:w="9360"/>
        <w:tblLayout w:type="fixed"/>
        <w:tblLook w:firstColumn="1" w:firstRow="1" w:lastColumn="0" w:lastRow="0" w:noHBand="0" w:noVBand="1" w:val="04A0"/>
        <w:jc w:val="left"/>
        <w:tblInd w:w="120" w:type="dxa"/>
      </w:tblPr>
      <w:tblGrid>
        <w:gridCol w:w="1500"/>
        <w:gridCol w:w="5000"/>
        <w:gridCol w:w="2860"/>
      </w:tblGrid>
      <w:tr>
        <w:trPr>
          <w:tblHeader w:val="true"/>
        </w:trPr>
        <w:tc>
          <w:tcPr>
            <w:tcW w:type="dxa" w:w="1500"/>
            <w:vAlign w:val="center"/>
            <w:tcMar>
              <w:top w:w="80" w:type="dxa"/>
              <w:start w:w="120" w:type="dxa"/>
              <w:bottom w:w="80" w:type="dxa"/>
              <w:end w:w="120" w:type="dxa"/>
            </w:tcMar>
            <w:shd w:fill="E8EEF5"/>
          </w:tcPr>
          <w:p>
            <w:pPr>
              <w:spacing w:after="0"/>
              <w:jc w:val="center"/>
            </w:pPr>
            <w:r>
              <w:rPr>
                <w:rFonts w:ascii="Calibri" w:hAnsi="Calibri" w:eastAsia="Calibri"/>
                <w:b/>
                <w:color w:val="20384E"/>
                <w:sz w:val="15"/>
              </w:rPr>
              <w:t>주제</w:t>
            </w:r>
          </w:p>
        </w:tc>
        <w:tc>
          <w:tcPr>
            <w:tcW w:type="dxa" w:w="5000"/>
            <w:vAlign w:val="center"/>
            <w:tcMar>
              <w:top w:w="80" w:type="dxa"/>
              <w:start w:w="120" w:type="dxa"/>
              <w:bottom w:w="80" w:type="dxa"/>
              <w:end w:w="120" w:type="dxa"/>
            </w:tcMar>
            <w:shd w:fill="E8EEF5"/>
          </w:tcPr>
          <w:p>
            <w:pPr>
              <w:spacing w:after="0"/>
              <w:jc w:val="center"/>
            </w:pPr>
            <w:r>
              <w:rPr>
                <w:rFonts w:ascii="Calibri" w:hAnsi="Calibri" w:eastAsia="Calibri"/>
                <w:b/>
                <w:color w:val="20384E"/>
                <w:sz w:val="15"/>
              </w:rPr>
              <w:t>파일</w:t>
            </w:r>
          </w:p>
        </w:tc>
        <w:tc>
          <w:tcPr>
            <w:tcW w:type="dxa" w:w="2860"/>
            <w:vAlign w:val="center"/>
            <w:tcMar>
              <w:top w:w="80" w:type="dxa"/>
              <w:start w:w="120" w:type="dxa"/>
              <w:bottom w:w="80" w:type="dxa"/>
              <w:end w:w="120" w:type="dxa"/>
            </w:tcMar>
            <w:shd w:fill="E8EEF5"/>
          </w:tcPr>
          <w:p>
            <w:pPr>
              <w:spacing w:after="0"/>
              <w:jc w:val="center"/>
            </w:pPr>
            <w:r>
              <w:rPr>
                <w:rFonts w:ascii="Calibri" w:hAnsi="Calibri" w:eastAsia="Calibri"/>
                <w:b/>
                <w:color w:val="20384E"/>
                <w:sz w:val="15"/>
              </w:rPr>
              <w:t>핵심 메서드</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JWT 인증</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global/security/JwtAuthenticationFilter.java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doFilterInternal()</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API 진입</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domain/exAccount/controller/ExAccountController.java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registerConnection(), getProviderLinkCandidates(), linkAccount()</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기관 등록</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domain/exAccount/service/ExAccountConnectionService.java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register()</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후보 조회</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domain/exAccount/service/ExAccountConnectionService.java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getLinkCandidates()</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CODEF 경계</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domain/codef/exAccount/service/CodefExAccountGateway.java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register(), getAccountSnapshots()</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CODEF 통신</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domain/codef/exAccount/client/CodefExAccountClient.java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createConnection(), getAccountList()</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OAuth</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domain/codef/exAccount/client/CodefExAccountAuthClient.java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getAccessToken()</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비밀번호 암호화</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domain/codef/exAccount/crypto/CodefExAccountPasswordEncryptor.java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encrypt()</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connectedId 암호화</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domain/codef/exAccount/crypto/CodefConnectedIdEncryptor.java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encrypt(), decrypt()</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Redis 후보</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domain/codef/exAccount/store/CodefExAccountCandidateStore.java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save(), get(), remove()</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계좌 연동</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domain/exAccount/service/ExAccountSyncService.java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linkAccounts(), upsertAccount()</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계좌 조회</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domain/exAccount/service/ExAccountService.java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getAccounts(), getAccountDetail()</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거래 갱신</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domain/exAccount/service/ExAccountTransactionService.java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refreshTransactions(), upsertTransaction()</w:t>
            </w:r>
          </w:p>
        </w:tc>
      </w:tr>
      <w:tr>
        <w:tc>
          <w:tcPr>
            <w:tcW w:type="dxa" w:w="1500"/>
            <w:vAlign w:val="center"/>
            <w:tcMar>
              <w:top w:w="80" w:type="dxa"/>
              <w:start w:w="120" w:type="dxa"/>
              <w:bottom w:w="80" w:type="dxa"/>
              <w:end w:w="120" w:type="dxa"/>
            </w:tcMar>
          </w:tcPr>
          <w:p>
            <w:pPr>
              <w:spacing w:after="0" w:line="276" w:lineRule="auto"/>
              <w:jc w:val="center"/>
            </w:pPr>
            <w:r>
              <w:rPr>
                <w:rFonts w:ascii="Calibri" w:hAnsi="Calibri" w:eastAsia="Calibri"/>
                <w:color w:val="111111"/>
                <w:sz w:val="15"/>
              </w:rPr>
              <w:t>HMAC</w:t>
            </w:r>
          </w:p>
        </w:tc>
        <w:tc>
          <w:tcPr>
            <w:tcW w:type="dxa" w:w="5000"/>
            <w:vAlign w:val="center"/>
            <w:tcMar>
              <w:top w:w="80" w:type="dxa"/>
              <w:start w:w="120" w:type="dxa"/>
              <w:bottom w:w="80" w:type="dxa"/>
              <w:end w:w="120" w:type="dxa"/>
            </w:tcMar>
          </w:tcPr>
          <w:p>
            <w:pPr>
              <w:spacing w:after="0" w:line="276" w:lineRule="auto"/>
            </w:pPr>
            <w:r>
              <w:rPr>
                <w:rFonts w:ascii="Calibri" w:hAnsi="Calibri" w:eastAsia="Calibri"/>
                <w:color w:val="111111"/>
                <w:sz w:val="15"/>
              </w:rPr>
              <w:t>global/security/HmacSha256Hasher.java</w:t>
            </w:r>
          </w:p>
        </w:tc>
        <w:tc>
          <w:tcPr>
            <w:tcW w:type="dxa" w:w="2860"/>
            <w:vAlign w:val="center"/>
            <w:tcMar>
              <w:top w:w="80" w:type="dxa"/>
              <w:start w:w="120" w:type="dxa"/>
              <w:bottom w:w="80" w:type="dxa"/>
              <w:end w:w="120" w:type="dxa"/>
            </w:tcMar>
          </w:tcPr>
          <w:p>
            <w:pPr>
              <w:spacing w:after="0" w:line="276" w:lineRule="auto"/>
            </w:pPr>
            <w:r>
              <w:rPr>
                <w:rFonts w:ascii="Calibri" w:hAnsi="Calibri" w:eastAsia="Calibri"/>
                <w:color w:val="111111"/>
                <w:sz w:val="15"/>
              </w:rPr>
              <w:t>hash()</w:t>
            </w:r>
          </w:p>
        </w:tc>
      </w:tr>
    </w:tbl>
    <w:p>
      <w:pPr>
        <w:spacing w:after="40"/>
      </w:pPr>
    </w:p>
    <w:p>
      <w:bookmarkStart w:id="44" w:name="sec042"/>
      <w:pPr>
        <w:pStyle w:val="Heading1"/>
      </w:pPr>
      <w:r>
        <w:t>15. 확인된 사실, 추론, 확인 불가 범위</w:t>
      </w:r>
      <w:bookmarkEnd w:id="44"/>
    </w:p>
    <w:p>
      <w:bookmarkStart w:id="45" w:name="sec043"/>
      <w:pPr>
        <w:pStyle w:val="Heading2"/>
      </w:pPr>
      <w:r>
        <w:t>15.1 코드로 직접 확인된 사실</w:t>
      </w:r>
      <w:bookmarkEnd w:id="45"/>
    </w:p>
    <w:p>
      <w:pPr>
        <w:pStyle w:val="ListBullet"/>
        <w:spacing w:after="80" w:line="300" w:lineRule="auto"/>
        <w:ind w:left="540" w:hanging="271"/>
      </w:pPr>
      <w:r>
        <w:rPr>
          <w:rFonts w:ascii="Calibri" w:hAnsi="Calibri" w:eastAsia="Calibri"/>
          <w:color w:val="111111"/>
          <w:sz w:val="22"/>
        </w:rPr>
        <w:t>은행 비밀번호는 CODEF 공개키를 사용해 RSA로 암호화한다.</w:t>
      </w:r>
    </w:p>
    <w:p>
      <w:pPr>
        <w:pStyle w:val="ListBullet"/>
        <w:spacing w:after="80" w:line="300" w:lineRule="auto"/>
        <w:ind w:left="540" w:hanging="271"/>
      </w:pPr>
      <w:r>
        <w:rPr>
          <w:rFonts w:ascii="Calibri" w:hAnsi="Calibri" w:eastAsia="Calibri"/>
          <w:color w:val="111111"/>
          <w:sz w:val="22"/>
        </w:rPr>
        <w:t>connectedId는 AES-GCM으로 암호화하고 IV·키 버전과 함께 저장한다.</w:t>
      </w:r>
    </w:p>
    <w:p>
      <w:pPr>
        <w:pStyle w:val="ListBullet"/>
        <w:spacing w:after="80" w:line="300" w:lineRule="auto"/>
        <w:ind w:left="540" w:hanging="271"/>
      </w:pPr>
      <w:r>
        <w:rPr>
          <w:rFonts w:ascii="Calibri" w:hAnsi="Calibri" w:eastAsia="Calibri"/>
          <w:color w:val="111111"/>
          <w:sz w:val="22"/>
        </w:rPr>
        <w:t>계좌번호는 정규화 후 HMAC-SHA-256 Blind Index와 마스킹 값으로 MySQL에 저장한다.</w:t>
      </w:r>
    </w:p>
    <w:p>
      <w:pPr>
        <w:pStyle w:val="ListBullet"/>
        <w:spacing w:after="80" w:line="300" w:lineRule="auto"/>
        <w:ind w:left="540" w:hanging="271"/>
      </w:pPr>
      <w:r>
        <w:rPr>
          <w:rFonts w:ascii="Calibri" w:hAnsi="Calibri" w:eastAsia="Calibri"/>
          <w:color w:val="111111"/>
          <w:sz w:val="22"/>
        </w:rPr>
        <w:t>계좌 후보 원본은 Redis에 JSON으로 저장하며 TTL은 5분이다.</w:t>
      </w:r>
    </w:p>
    <w:p>
      <w:pPr>
        <w:pStyle w:val="ListBullet"/>
        <w:spacing w:after="80" w:line="300" w:lineRule="auto"/>
        <w:ind w:left="540" w:hanging="271"/>
      </w:pPr>
      <w:r>
        <w:rPr>
          <w:rFonts w:ascii="Calibri" w:hAnsi="Calibri" w:eastAsia="Calibri"/>
          <w:color w:val="111111"/>
          <w:sz w:val="22"/>
        </w:rPr>
        <w:t>OAuth 토큰 캐시는 AtomicReference와 synchronized로 단일 JVM 동시성을 제어한다.</w:t>
      </w:r>
    </w:p>
    <w:p>
      <w:pPr>
        <w:pStyle w:val="ListBullet"/>
        <w:spacing w:after="80" w:line="300" w:lineRule="auto"/>
        <w:ind w:left="540" w:hanging="271"/>
      </w:pPr>
      <w:r>
        <w:rPr>
          <w:rFonts w:ascii="Calibri" w:hAnsi="Calibri" w:eastAsia="Calibri"/>
          <w:color w:val="111111"/>
          <w:sz w:val="22"/>
        </w:rPr>
        <w:t>계좌·거래·기관 연결에는 복합 UNIQUE 제약이 존재한다.</w:t>
      </w:r>
    </w:p>
    <w:p>
      <w:pPr>
        <w:pStyle w:val="ListBullet"/>
        <w:spacing w:after="80" w:line="300" w:lineRule="auto"/>
        <w:ind w:left="540" w:hanging="271"/>
      </w:pPr>
      <w:r>
        <w:rPr>
          <w:rFonts w:ascii="Calibri" w:hAnsi="Calibri" w:eastAsia="Calibri"/>
          <w:color w:val="111111"/>
          <w:sz w:val="22"/>
        </w:rPr>
        <w:t>거래 새로고침은 현재 백엔드에서 CODEF 거래내역 API를 호출하지 않는다.</w:t>
      </w:r>
    </w:p>
    <w:p>
      <w:bookmarkStart w:id="46" w:name="sec044"/>
      <w:pPr>
        <w:pStyle w:val="Heading2"/>
      </w:pPr>
      <w:r>
        <w:t>15.2 코드에서 합리적으로 추론되는 내용</w:t>
      </w:r>
      <w:bookmarkEnd w:id="46"/>
    </w:p>
    <w:p>
      <w:pPr>
        <w:pStyle w:val="ListBullet"/>
        <w:spacing w:after="80" w:line="300" w:lineRule="auto"/>
        <w:ind w:left="540" w:hanging="271"/>
      </w:pPr>
      <w:r>
        <w:rPr>
          <w:rFonts w:ascii="Calibri" w:hAnsi="Calibri" w:eastAsia="Calibri"/>
          <w:color w:val="111111"/>
          <w:sz w:val="22"/>
        </w:rPr>
        <w:t>동시 계좌 연동 시 중복 행은 막히지만 한 요청이 UNIQUE 예외로 실패할 수 있다.</w:t>
      </w:r>
    </w:p>
    <w:p>
      <w:pPr>
        <w:pStyle w:val="ListBullet"/>
        <w:spacing w:after="80" w:line="300" w:lineRule="auto"/>
        <w:ind w:left="540" w:hanging="271"/>
      </w:pPr>
      <w:r>
        <w:rPr>
          <w:rFonts w:ascii="Calibri" w:hAnsi="Calibri" w:eastAsia="Calibri"/>
          <w:color w:val="111111"/>
          <w:sz w:val="22"/>
        </w:rPr>
        <w:t>동일 후보 토큰을 완전히 동시에 사용하면 두 요청 모두 Redis GET에 성공할 수 있다.</w:t>
      </w:r>
    </w:p>
    <w:p>
      <w:pPr>
        <w:pStyle w:val="ListBullet"/>
        <w:spacing w:after="80" w:line="300" w:lineRule="auto"/>
        <w:ind w:left="540" w:hanging="271"/>
      </w:pPr>
      <w:r>
        <w:rPr>
          <w:rFonts w:ascii="Calibri" w:hAnsi="Calibri" w:eastAsia="Calibri"/>
          <w:color w:val="111111"/>
          <w:sz w:val="22"/>
        </w:rPr>
        <w:t>서버가 여러 대면 ExAccount OAuth 토큰 캐시와 synchronized 락은 인스턴스별로 분리된다.</w:t>
      </w:r>
    </w:p>
    <w:p>
      <w:pPr>
        <w:pStyle w:val="ListBullet"/>
        <w:spacing w:after="80" w:line="300" w:lineRule="auto"/>
        <w:ind w:left="540" w:hanging="271"/>
      </w:pPr>
      <w:r>
        <w:rPr>
          <w:rFonts w:ascii="Calibri" w:hAnsi="Calibri" w:eastAsia="Calibri"/>
          <w:color w:val="111111"/>
          <w:sz w:val="22"/>
        </w:rPr>
        <w:t>Redis와 MySQL 사이에는 하나의 원자적 분산 트랜잭션이 없다.</w:t>
      </w:r>
    </w:p>
    <w:p>
      <w:bookmarkStart w:id="47" w:name="sec045"/>
      <w:pPr>
        <w:pStyle w:val="Heading2"/>
      </w:pPr>
      <w:r>
        <w:t>15.3 현재 저장소만으로 확인되지 않는 부분</w:t>
      </w:r>
      <w:bookmarkEnd w:id="47"/>
    </w:p>
    <w:p>
      <w:pPr>
        <w:pStyle w:val="ListBullet"/>
        <w:spacing w:after="80" w:line="300" w:lineRule="auto"/>
        <w:ind w:left="540" w:hanging="271"/>
      </w:pPr>
      <w:r>
        <w:rPr>
          <w:rFonts w:ascii="Calibri" w:hAnsi="Calibri" w:eastAsia="Calibri"/>
          <w:color w:val="111111"/>
          <w:sz w:val="22"/>
        </w:rPr>
        <w:t>거래 새로고침 요청 데이터가 프론트 또는 다른 시스템에서 어떻게 생성되는지</w:t>
      </w:r>
    </w:p>
    <w:p>
      <w:pPr>
        <w:pStyle w:val="ListBullet"/>
        <w:spacing w:after="80" w:line="300" w:lineRule="auto"/>
        <w:ind w:left="540" w:hanging="271"/>
      </w:pPr>
      <w:r>
        <w:rPr>
          <w:rFonts w:ascii="Calibri" w:hAnsi="Calibri" w:eastAsia="Calibri"/>
          <w:color w:val="111111"/>
          <w:sz w:val="22"/>
        </w:rPr>
        <w:t>운영 서버 인스턴스 수와 실제 다중 인스턴스 배포 여부</w:t>
      </w:r>
    </w:p>
    <w:p>
      <w:pPr>
        <w:pStyle w:val="ListBullet"/>
        <w:spacing w:after="80" w:line="300" w:lineRule="auto"/>
        <w:ind w:left="540" w:hanging="271"/>
      </w:pPr>
      <w:r>
        <w:rPr>
          <w:rFonts w:ascii="Calibri" w:hAnsi="Calibri" w:eastAsia="Calibri"/>
          <w:color w:val="111111"/>
          <w:sz w:val="22"/>
        </w:rPr>
        <w:t>운영 Redis의 복제·클러스터·영속화 구성</w:t>
      </w:r>
    </w:p>
    <w:p>
      <w:pPr>
        <w:pStyle w:val="ListBullet"/>
        <w:spacing w:after="80" w:line="300" w:lineRule="auto"/>
        <w:ind w:left="540" w:hanging="271"/>
      </w:pPr>
      <w:r>
        <w:rPr>
          <w:rFonts w:ascii="Calibri" w:hAnsi="Calibri" w:eastAsia="Calibri"/>
          <w:color w:val="111111"/>
          <w:sz w:val="22"/>
        </w:rPr>
        <w:t>CODEF 측 OAuth 토큰 발급 제한과 운영 정책</w:t>
      </w:r>
    </w:p>
    <w:p>
      <w:pPr>
        <w:pStyle w:val="ListBullet"/>
        <w:spacing w:after="80" w:line="300" w:lineRule="auto"/>
        <w:ind w:left="540" w:hanging="271"/>
      </w:pPr>
      <w:r>
        <w:rPr>
          <w:rFonts w:ascii="Calibri" w:hAnsi="Calibri" w:eastAsia="Calibri"/>
          <w:color w:val="111111"/>
          <w:sz w:val="22"/>
        </w:rPr>
        <w:t>동시 UNIQUE 위반이 전역 예외 처리에서 어떤 HTTP 상태로 최종 변환되는지</w:t>
      </w:r>
    </w:p>
    <w:p>
      <w:bookmarkStart w:id="48" w:name="sec046"/>
      <w:pPr>
        <w:pStyle w:val="Heading1"/>
      </w:pPr>
      <w:r>
        <w:t>16. 최종 정리</w:t>
      </w:r>
      <w:bookmarkEnd w:id="48"/>
    </w:p>
    <w:p>
      <w:pPr>
        <w:keepLines w:val="0"/>
      </w:pPr>
      <w:r>
        <w:rPr>
          <w:rFonts w:ascii="Calibri" w:hAnsi="Calibri" w:eastAsia="Calibri"/>
          <w:i w:val="0"/>
          <w:color w:val="111111"/>
          <w:sz w:val="22"/>
        </w:rPr>
        <w:t>외부계좌 기능의 핵심은 데이터를 ‘얼마나 오래 필요로 하는가’와 ‘다시 복원해야 하는가’에 따라 저장 방식과 보안 기술을 다르게 선택한 점이다. 은행 비밀번호는 CODEF 전달을 위해 RSA로 암호화하고, 다시 사용해야 하는 connectedId는 AES-GCM으로 저장한다. 원문 복원이 필요 없는 계좌번호 비교값은 HMAC Blind Index로 만들고, 화면에는 마스킹 값만 제공한다.</w:t>
      </w:r>
    </w:p>
    <w:p>
      <w:pPr>
        <w:keepLines w:val="0"/>
      </w:pPr>
      <w:r>
        <w:rPr>
          <w:rFonts w:ascii="Calibri" w:hAnsi="Calibri" w:eastAsia="Calibri"/>
          <w:i w:val="0"/>
          <w:color w:val="111111"/>
          <w:sz w:val="22"/>
        </w:rPr>
        <w:t>계좌 후보는 아직 사용자가 선택하지 않은 임시 상태이므로 Redis TTL 5분으로 관리하고, 선택 완료 데이터만 MySQL에 영구 저장한다. MySQL 트랜잭션과 UNIQUE 제약이 데이터 무결성을 보호하며, OAuth 토큰 발급은 AtomicReference와 synchronized로 단일 JVM의 중복 발급을 줄인다.</w:t>
      </w:r>
    </w:p>
    <w:p>
      <w:pPr>
        <w:keepLines w:val="0"/>
      </w:pPr>
      <w:r>
        <w:rPr>
          <w:rFonts w:ascii="Calibri" w:hAnsi="Calibri" w:eastAsia="Calibri"/>
          <w:i w:val="0"/>
          <w:color w:val="111111"/>
          <w:sz w:val="22"/>
        </w:rPr>
        <w:t>다만 계좌 Upsert의 Read-then-Write 경쟁, Redis GET/DELETE 분리, Redis와 MySQL의 서로 다른 트랜잭션 경계, 다중 서버에서의 OAuth 캐시 분리는 남아 있는 동시성·일관성 경계다. 따라서 현재 구조는 데이터 중복 방지에는 강하지만, 모든 동시 요청을 같은 성공 응답으로 수렴시키는 완전한 분산 멱등성 구조는 아니다.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Calibri"/>
                <w:b/>
                <w:color w:val="20384E"/>
                <w:sz w:val="22"/>
              </w:rPr>
              <w:t xml:space="preserve">독자가 기억할 핵심  </w:t>
            </w:r>
            <w:r>
              <w:rPr>
                <w:rFonts w:ascii="Calibri" w:hAnsi="Calibri" w:eastAsia="Calibri"/>
                <w:color w:val="111111"/>
                <w:sz w:val="22"/>
              </w:rPr>
              <w:t>기관 등록은 ‘접근 자격 만들기’, 후보 조회는 ‘임시 목록 만들기’, 계좌 연동은 ‘사용자 선택을 영구 저장하기’, 거래 갱신은 ‘거래키 기준으로 최신 상태 맞추기’다.</w:t>
            </w:r>
          </w:p>
        </w:tc>
      </w:tr>
    </w:tbl>
    <w:p>
      <w:bookmarkStart w:id="2" w:name="Bottom"/>
      <w:pPr>
        <w:spacing w:after="40"/>
      </w:pPr>
      <w:bookmarkEnd w:id="2"/>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B76"/>
        <w:sz w:val="18"/>
      </w:rPr>
      <w:t xml:space="preserve">페이지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F6B76"/>
        <w:sz w:val="17"/>
      </w:rPr>
      <w:t>EXTERNAL ACCOUNT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2038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40"/>
    </w:pPr>
    <w:rPr>
      <w:rFonts w:asciiTheme="majorHAnsi" w:eastAsiaTheme="majorEastAsia" w:hAnsiTheme="majorHAnsi" w:cstheme="majorBidi" w:ascii="Calibri" w:hAnsi="Calibri" w:eastAsia="Calibri"/>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259"/>
    </w:pPr>
    <w:rPr>
      <w:rFonts w:ascii="Consolas" w:hAnsi="Consolas" w:eastAsia="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외부계좌(exAccount) 연동 기술·CS 보고서</dc:title>
  <dc:subject>외부계좌 흐름, CODEF, Redis, HMAC, 암호화, 트랜잭션, 동시성</dc:subject>
  <dc:creator>Team10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