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Name: Donghao Li</w:t>
      </w:r>
    </w:p>
    <w:p w:rsidR="00000000" w:rsidDel="00000000" w:rsidP="00000000" w:rsidRDefault="00000000" w:rsidRPr="00000000" w14:paraId="00000002">
      <w:pPr>
        <w:rPr/>
      </w:pPr>
      <w:r w:rsidDel="00000000" w:rsidR="00000000" w:rsidRPr="00000000">
        <w:rPr>
          <w:rtl w:val="0"/>
        </w:rPr>
        <w:t xml:space="preserve">SUID: dli106</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sz w:val="28"/>
          <w:szCs w:val="28"/>
        </w:rPr>
      </w:pPr>
      <w:r w:rsidDel="00000000" w:rsidR="00000000" w:rsidRPr="00000000">
        <w:rPr>
          <w:sz w:val="28"/>
          <w:szCs w:val="28"/>
          <w:rtl w:val="0"/>
        </w:rPr>
        <w:t xml:space="preserve">Task 1: Get Familiar with SQL Statements</w:t>
      </w:r>
    </w:p>
    <w:p w:rsidR="00000000" w:rsidDel="00000000" w:rsidP="00000000" w:rsidRDefault="00000000" w:rsidRPr="00000000" w14:paraId="00000005">
      <w:pPr>
        <w:rPr>
          <w:sz w:val="28"/>
          <w:szCs w:val="28"/>
        </w:rPr>
      </w:pPr>
      <w:r w:rsidDel="00000000" w:rsidR="00000000" w:rsidRPr="00000000">
        <w:rPr>
          <w:rtl w:val="0"/>
        </w:rPr>
      </w:r>
    </w:p>
    <w:p w:rsidR="00000000" w:rsidDel="00000000" w:rsidP="00000000" w:rsidRDefault="00000000" w:rsidRPr="00000000" w14:paraId="00000006">
      <w:pPr>
        <w:rPr>
          <w:sz w:val="28"/>
          <w:szCs w:val="28"/>
        </w:rPr>
      </w:pPr>
      <w:r w:rsidDel="00000000" w:rsidR="00000000" w:rsidRPr="00000000">
        <w:rPr>
          <w:sz w:val="28"/>
          <w:szCs w:val="28"/>
        </w:rPr>
        <w:drawing>
          <wp:inline distB="114300" distT="114300" distL="114300" distR="114300">
            <wp:extent cx="5731200" cy="2857500"/>
            <wp:effectExtent b="0" l="0" r="0" t="0"/>
            <wp:docPr id="1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sz w:val="28"/>
          <w:szCs w:val="28"/>
        </w:rPr>
      </w:pPr>
      <w:r w:rsidDel="00000000" w:rsidR="00000000" w:rsidRPr="00000000">
        <w:rPr>
          <w:b w:val="1"/>
          <w:sz w:val="24"/>
          <w:szCs w:val="24"/>
          <w:rtl w:val="0"/>
        </w:rPr>
        <w:t xml:space="preserve">As shown above, here is the table about Alice inside the credential database, each line represents Alice and her following information.</w:t>
      </w:r>
      <w:r w:rsidDel="00000000" w:rsidR="00000000" w:rsidRPr="00000000">
        <w:rPr>
          <w:sz w:val="28"/>
          <w:szCs w:val="28"/>
          <w:rtl w:val="0"/>
        </w:rPr>
        <w:br w:type="textWrapping"/>
      </w:r>
    </w:p>
    <w:p w:rsidR="00000000" w:rsidDel="00000000" w:rsidP="00000000" w:rsidRDefault="00000000" w:rsidRPr="00000000" w14:paraId="00000008">
      <w:pPr>
        <w:rPr>
          <w:sz w:val="28"/>
          <w:szCs w:val="28"/>
        </w:rPr>
      </w:pPr>
      <w:r w:rsidDel="00000000" w:rsidR="00000000" w:rsidRPr="00000000">
        <w:rPr>
          <w:sz w:val="28"/>
          <w:szCs w:val="28"/>
          <w:rtl w:val="0"/>
        </w:rPr>
        <w:t xml:space="preserve">Task 2: SQL Injection Attack on SELECT Statement </w:t>
      </w:r>
    </w:p>
    <w:p w:rsidR="00000000" w:rsidDel="00000000" w:rsidP="00000000" w:rsidRDefault="00000000" w:rsidRPr="00000000" w14:paraId="00000009">
      <w:pPr>
        <w:rPr>
          <w:sz w:val="28"/>
          <w:szCs w:val="28"/>
        </w:rPr>
      </w:pPr>
      <w:r w:rsidDel="00000000" w:rsidR="00000000" w:rsidRPr="00000000">
        <w:rPr>
          <w:sz w:val="28"/>
          <w:szCs w:val="28"/>
          <w:rtl w:val="0"/>
        </w:rPr>
        <w:t xml:space="preserve">Task 2.1: SQL Injection Attack from webpage.</w:t>
        <w:br w:type="textWrapping"/>
      </w:r>
    </w:p>
    <w:p w:rsidR="00000000" w:rsidDel="00000000" w:rsidP="00000000" w:rsidRDefault="00000000" w:rsidRPr="00000000" w14:paraId="0000000A">
      <w:pPr>
        <w:rPr>
          <w:sz w:val="28"/>
          <w:szCs w:val="28"/>
        </w:rPr>
      </w:pPr>
      <w:r w:rsidDel="00000000" w:rsidR="00000000" w:rsidRPr="00000000">
        <w:rPr>
          <w:sz w:val="28"/>
          <w:szCs w:val="28"/>
        </w:rPr>
        <w:drawing>
          <wp:inline distB="114300" distT="114300" distL="114300" distR="114300">
            <wp:extent cx="5483737" cy="3615204"/>
            <wp:effectExtent b="0" l="0" r="0" t="0"/>
            <wp:docPr id="7"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483737" cy="3615204"/>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sz w:val="28"/>
          <w:szCs w:val="28"/>
        </w:rPr>
      </w:pPr>
      <w:r w:rsidDel="00000000" w:rsidR="00000000" w:rsidRPr="00000000">
        <w:rPr>
          <w:sz w:val="28"/>
          <w:szCs w:val="28"/>
        </w:rPr>
        <w:drawing>
          <wp:inline distB="114300" distT="114300" distL="114300" distR="114300">
            <wp:extent cx="3891915" cy="2579525"/>
            <wp:effectExtent b="0" l="0" r="0" t="0"/>
            <wp:docPr id="1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891915" cy="2579525"/>
                    </a:xfrm>
                    <a:prstGeom prst="rect"/>
                    <a:ln/>
                  </pic:spPr>
                </pic:pic>
              </a:graphicData>
            </a:graphic>
          </wp:inline>
        </w:drawing>
      </w:r>
      <w:r w:rsidDel="00000000" w:rsidR="00000000" w:rsidRPr="00000000">
        <w:rPr>
          <w:sz w:val="28"/>
          <w:szCs w:val="28"/>
          <w:rtl w:val="0"/>
        </w:rPr>
        <w:br w:type="textWrapping"/>
      </w:r>
      <w:r w:rsidDel="00000000" w:rsidR="00000000" w:rsidRPr="00000000">
        <w:rPr>
          <w:b w:val="1"/>
          <w:sz w:val="24"/>
          <w:szCs w:val="24"/>
          <w:rtl w:val="0"/>
        </w:rPr>
        <w:t xml:space="preserve">Answer: As shown in figure one, when the attacker wants to log into the account of the administer without the password, the attacker would type ’# in the user name part what it do is that it will comment the rest of the php command “WHERE name= ’$input_uname’ and Password=’$hashed_pwd’"; so that the attacker will be able to log in without the password.</w:t>
      </w:r>
      <w:r w:rsidDel="00000000" w:rsidR="00000000" w:rsidRPr="00000000">
        <w:rPr>
          <w:sz w:val="28"/>
          <w:szCs w:val="28"/>
          <w:rtl w:val="0"/>
        </w:rPr>
        <w:br w:type="textWrapping"/>
      </w:r>
    </w:p>
    <w:p w:rsidR="00000000" w:rsidDel="00000000" w:rsidP="00000000" w:rsidRDefault="00000000" w:rsidRPr="00000000" w14:paraId="0000000C">
      <w:pPr>
        <w:rPr>
          <w:sz w:val="28"/>
          <w:szCs w:val="28"/>
        </w:rPr>
      </w:pPr>
      <w:r w:rsidDel="00000000" w:rsidR="00000000" w:rsidRPr="00000000">
        <w:rPr>
          <w:sz w:val="28"/>
          <w:szCs w:val="28"/>
          <w:rtl w:val="0"/>
        </w:rPr>
        <w:t xml:space="preserve">Task 2.2: SQL Injection Attack from command line.</w:t>
      </w:r>
    </w:p>
    <w:p w:rsidR="00000000" w:rsidDel="00000000" w:rsidP="00000000" w:rsidRDefault="00000000" w:rsidRPr="00000000" w14:paraId="0000000D">
      <w:pPr>
        <w:rPr>
          <w:sz w:val="28"/>
          <w:szCs w:val="28"/>
        </w:rPr>
      </w:pPr>
      <w:r w:rsidDel="00000000" w:rsidR="00000000" w:rsidRPr="00000000">
        <w:rPr>
          <w:sz w:val="28"/>
          <w:szCs w:val="28"/>
        </w:rPr>
        <w:drawing>
          <wp:inline distB="114300" distT="114300" distL="114300" distR="114300">
            <wp:extent cx="5731200" cy="2844800"/>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2844800"/>
                    </a:xfrm>
                    <a:prstGeom prst="rect"/>
                    <a:ln/>
                  </pic:spPr>
                </pic:pic>
              </a:graphicData>
            </a:graphic>
          </wp:inline>
        </w:drawing>
      </w:r>
      <w:r w:rsidDel="00000000" w:rsidR="00000000" w:rsidRPr="00000000">
        <w:rPr>
          <w:sz w:val="28"/>
          <w:szCs w:val="28"/>
          <w:rtl w:val="0"/>
        </w:rPr>
        <w:br w:type="textWrapping"/>
        <w:t xml:space="preserve">curl ‘</w:t>
      </w:r>
      <w:hyperlink r:id="rId10">
        <w:r w:rsidDel="00000000" w:rsidR="00000000" w:rsidRPr="00000000">
          <w:rPr>
            <w:color w:val="1155cc"/>
            <w:sz w:val="28"/>
            <w:szCs w:val="28"/>
            <w:u w:val="single"/>
            <w:rtl w:val="0"/>
          </w:rPr>
          <w:t xml:space="preserve">www.seed-server.com/unsafe_home.php?username=admin%27%23&amp;Password=a</w:t>
        </w:r>
      </w:hyperlink>
      <w:r w:rsidDel="00000000" w:rsidR="00000000" w:rsidRPr="00000000">
        <w:rPr>
          <w:sz w:val="28"/>
          <w:szCs w:val="28"/>
          <w:rtl w:val="0"/>
        </w:rPr>
        <w:t xml:space="preserve">’</w:t>
      </w:r>
    </w:p>
    <w:p w:rsidR="00000000" w:rsidDel="00000000" w:rsidP="00000000" w:rsidRDefault="00000000" w:rsidRPr="00000000" w14:paraId="0000000E">
      <w:pPr>
        <w:rPr>
          <w:sz w:val="28"/>
          <w:szCs w:val="28"/>
        </w:rPr>
      </w:pPr>
      <w:r w:rsidDel="00000000" w:rsidR="00000000" w:rsidRPr="00000000">
        <w:rPr>
          <w:sz w:val="28"/>
          <w:szCs w:val="28"/>
          <w:rtl w:val="0"/>
        </w:rPr>
        <w:t xml:space="preserve">From the command view, we can also log into the admin account by comment out the password loop check. We can accomplish it by translating the “’#” into machine language which is %27%23(2*16+7=39 which is the ‘ symbol, and 2*16+3=35 which is # symbol), by this we can got a return in the form of html which should be read by the browser and translate to a webpage and show to the user. But we still can read necessary information from it.</w:t>
      </w:r>
    </w:p>
    <w:p w:rsidR="00000000" w:rsidDel="00000000" w:rsidP="00000000" w:rsidRDefault="00000000" w:rsidRPr="00000000" w14:paraId="0000000F">
      <w:pPr>
        <w:rPr>
          <w:sz w:val="28"/>
          <w:szCs w:val="28"/>
        </w:rPr>
      </w:pPr>
      <w:r w:rsidDel="00000000" w:rsidR="00000000" w:rsidRPr="00000000">
        <w:rPr>
          <w:rtl w:val="0"/>
        </w:rPr>
      </w:r>
    </w:p>
    <w:p w:rsidR="00000000" w:rsidDel="00000000" w:rsidP="00000000" w:rsidRDefault="00000000" w:rsidRPr="00000000" w14:paraId="00000010">
      <w:pPr>
        <w:rPr>
          <w:sz w:val="28"/>
          <w:szCs w:val="28"/>
        </w:rPr>
      </w:pPr>
      <w:r w:rsidDel="00000000" w:rsidR="00000000" w:rsidRPr="00000000">
        <w:rPr>
          <w:sz w:val="28"/>
          <w:szCs w:val="28"/>
          <w:rtl w:val="0"/>
        </w:rPr>
        <w:t xml:space="preserve">Task 2.3: Append a new SQL statement</w:t>
      </w:r>
    </w:p>
    <w:p w:rsidR="00000000" w:rsidDel="00000000" w:rsidP="00000000" w:rsidRDefault="00000000" w:rsidRPr="00000000" w14:paraId="00000011">
      <w:pPr>
        <w:rPr>
          <w:sz w:val="28"/>
          <w:szCs w:val="28"/>
        </w:rPr>
      </w:pPr>
      <w:r w:rsidDel="00000000" w:rsidR="00000000" w:rsidRPr="00000000">
        <w:rPr>
          <w:sz w:val="28"/>
          <w:szCs w:val="28"/>
        </w:rPr>
        <w:drawing>
          <wp:inline distB="114300" distT="114300" distL="114300" distR="114300">
            <wp:extent cx="4019550" cy="2650766"/>
            <wp:effectExtent b="0" l="0" r="0" t="0"/>
            <wp:docPr id="3"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4019550" cy="2650766"/>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b w:val="1"/>
          <w:sz w:val="28"/>
          <w:szCs w:val="28"/>
        </w:rPr>
      </w:pPr>
      <w:r w:rsidDel="00000000" w:rsidR="00000000" w:rsidRPr="00000000">
        <w:rPr>
          <w:b w:val="1"/>
          <w:sz w:val="28"/>
          <w:szCs w:val="28"/>
          <w:rtl w:val="0"/>
        </w:rPr>
        <w:t xml:space="preserve">Answer: admin'; Update credential SET Name="Donghao" WHERE Name="Alice";#</w:t>
        <w:br w:type="textWrapping"/>
        <w:t xml:space="preserve">I use the semicolon to separate the two commands but it is not work. Then I tried to insert and log in command, but it still not work.</w:t>
      </w:r>
    </w:p>
    <w:p w:rsidR="00000000" w:rsidDel="00000000" w:rsidP="00000000" w:rsidRDefault="00000000" w:rsidRPr="00000000" w14:paraId="00000013">
      <w:pPr>
        <w:rPr>
          <w:b w:val="1"/>
          <w:sz w:val="28"/>
          <w:szCs w:val="28"/>
        </w:rPr>
      </w:pPr>
      <w:r w:rsidDel="00000000" w:rsidR="00000000" w:rsidRPr="00000000">
        <w:rPr>
          <w:b w:val="1"/>
          <w:sz w:val="28"/>
          <w:szCs w:val="28"/>
          <w:rtl w:val="0"/>
        </w:rPr>
        <w:t xml:space="preserve">But searching, i notice that the SQ; injunction does not work against MySQL, because in PHP;s mysqli extension the mysqli::query API does not allot multiple queries to run in the database server. </w:t>
      </w:r>
    </w:p>
    <w:p w:rsidR="00000000" w:rsidDel="00000000" w:rsidP="00000000" w:rsidRDefault="00000000" w:rsidRPr="00000000" w14:paraId="00000014">
      <w:pPr>
        <w:rPr>
          <w:b w:val="1"/>
          <w:sz w:val="28"/>
          <w:szCs w:val="28"/>
        </w:rPr>
      </w:pPr>
      <w:r w:rsidDel="00000000" w:rsidR="00000000" w:rsidRPr="00000000">
        <w:rPr>
          <w:b w:val="1"/>
          <w:sz w:val="28"/>
          <w:szCs w:val="28"/>
        </w:rPr>
        <w:drawing>
          <wp:inline distB="114300" distT="114300" distL="114300" distR="114300">
            <wp:extent cx="3714750" cy="2462102"/>
            <wp:effectExtent b="0" l="0" r="0" t="0"/>
            <wp:docPr id="1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3714750" cy="2462102"/>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sz w:val="28"/>
          <w:szCs w:val="28"/>
        </w:rPr>
      </w:pPr>
      <w:r w:rsidDel="00000000" w:rsidR="00000000" w:rsidRPr="00000000">
        <w:rPr>
          <w:rtl w:val="0"/>
        </w:rPr>
      </w:r>
    </w:p>
    <w:p w:rsidR="00000000" w:rsidDel="00000000" w:rsidP="00000000" w:rsidRDefault="00000000" w:rsidRPr="00000000" w14:paraId="00000016">
      <w:pPr>
        <w:rPr>
          <w:sz w:val="28"/>
          <w:szCs w:val="28"/>
        </w:rPr>
      </w:pPr>
      <w:r w:rsidDel="00000000" w:rsidR="00000000" w:rsidRPr="00000000">
        <w:rPr>
          <w:rtl w:val="0"/>
        </w:rPr>
      </w:r>
    </w:p>
    <w:p w:rsidR="00000000" w:rsidDel="00000000" w:rsidP="00000000" w:rsidRDefault="00000000" w:rsidRPr="00000000" w14:paraId="00000017">
      <w:pPr>
        <w:rPr>
          <w:sz w:val="28"/>
          <w:szCs w:val="28"/>
        </w:rPr>
      </w:pPr>
      <w:r w:rsidDel="00000000" w:rsidR="00000000" w:rsidRPr="00000000">
        <w:rPr>
          <w:rtl w:val="0"/>
        </w:rPr>
      </w:r>
    </w:p>
    <w:p w:rsidR="00000000" w:rsidDel="00000000" w:rsidP="00000000" w:rsidRDefault="00000000" w:rsidRPr="00000000" w14:paraId="00000018">
      <w:pPr>
        <w:rPr>
          <w:sz w:val="28"/>
          <w:szCs w:val="28"/>
        </w:rPr>
      </w:pPr>
      <w:r w:rsidDel="00000000" w:rsidR="00000000" w:rsidRPr="00000000">
        <w:rPr>
          <w:rtl w:val="0"/>
        </w:rPr>
      </w:r>
    </w:p>
    <w:p w:rsidR="00000000" w:rsidDel="00000000" w:rsidP="00000000" w:rsidRDefault="00000000" w:rsidRPr="00000000" w14:paraId="00000019">
      <w:pPr>
        <w:rPr>
          <w:sz w:val="28"/>
          <w:szCs w:val="28"/>
        </w:rPr>
      </w:pPr>
      <w:r w:rsidDel="00000000" w:rsidR="00000000" w:rsidRPr="00000000">
        <w:rPr>
          <w:sz w:val="28"/>
          <w:szCs w:val="28"/>
          <w:rtl w:val="0"/>
        </w:rPr>
        <w:t xml:space="preserve">Task 3: SQL Injection Attack on UPDATE Statement</w:t>
      </w:r>
    </w:p>
    <w:p w:rsidR="00000000" w:rsidDel="00000000" w:rsidP="00000000" w:rsidRDefault="00000000" w:rsidRPr="00000000" w14:paraId="0000001A">
      <w:pPr>
        <w:rPr>
          <w:sz w:val="28"/>
          <w:szCs w:val="28"/>
        </w:rPr>
      </w:pPr>
      <w:r w:rsidDel="00000000" w:rsidR="00000000" w:rsidRPr="00000000">
        <w:rPr>
          <w:sz w:val="28"/>
          <w:szCs w:val="28"/>
          <w:rtl w:val="0"/>
        </w:rPr>
        <w:t xml:space="preserve">Task 3.1: Modify your own salary</w:t>
      </w:r>
    </w:p>
    <w:p w:rsidR="00000000" w:rsidDel="00000000" w:rsidP="00000000" w:rsidRDefault="00000000" w:rsidRPr="00000000" w14:paraId="0000001B">
      <w:pPr>
        <w:rPr>
          <w:b w:val="1"/>
          <w:color w:val="1f2328"/>
          <w:sz w:val="24"/>
          <w:szCs w:val="24"/>
          <w:highlight w:val="white"/>
        </w:rPr>
      </w:pPr>
      <w:r w:rsidDel="00000000" w:rsidR="00000000" w:rsidRPr="00000000">
        <w:rPr>
          <w:b w:val="1"/>
          <w:color w:val="1f2328"/>
          <w:sz w:val="24"/>
          <w:szCs w:val="24"/>
          <w:highlight w:val="white"/>
          <w:rtl w:val="0"/>
        </w:rPr>
        <w:t xml:space="preserve">Answer:  ', Salary=88888 where name = “Alice” #</w:t>
      </w:r>
      <w:r w:rsidDel="00000000" w:rsidR="00000000" w:rsidRPr="00000000">
        <w:rPr>
          <w:color w:val="1f2328"/>
          <w:sz w:val="24"/>
          <w:szCs w:val="24"/>
          <w:highlight w:val="white"/>
          <w:rtl w:val="0"/>
        </w:rPr>
        <w:br w:type="textWrapping"/>
      </w:r>
      <w:r w:rsidDel="00000000" w:rsidR="00000000" w:rsidRPr="00000000">
        <w:rPr>
          <w:b w:val="1"/>
          <w:color w:val="1f2328"/>
          <w:sz w:val="24"/>
          <w:szCs w:val="24"/>
          <w:highlight w:val="white"/>
          <w:rtl w:val="0"/>
        </w:rPr>
        <w:t xml:space="preserve">As the command written upon, i would use the edit profile nickname part to increase Alice’s salary. I have already know from the code view, the SQL use Update command to update all information. The Update command is Update credential SET Salary=10000 where name=”Alice”. I want increase Alice’s salary so i follow the format of update command and add ‘# to make sure php will run it. </w:t>
      </w:r>
    </w:p>
    <w:p w:rsidR="00000000" w:rsidDel="00000000" w:rsidP="00000000" w:rsidRDefault="00000000" w:rsidRPr="00000000" w14:paraId="0000001C">
      <w:pPr>
        <w:rPr>
          <w:color w:val="1f2328"/>
          <w:sz w:val="24"/>
          <w:szCs w:val="24"/>
          <w:highlight w:val="white"/>
        </w:rPr>
      </w:pPr>
      <w:r w:rsidDel="00000000" w:rsidR="00000000" w:rsidRPr="00000000">
        <w:rPr>
          <w:color w:val="1f2328"/>
          <w:sz w:val="24"/>
          <w:szCs w:val="24"/>
          <w:highlight w:val="white"/>
        </w:rPr>
        <w:drawing>
          <wp:inline distB="114300" distT="114300" distL="114300" distR="114300">
            <wp:extent cx="3771900" cy="2507332"/>
            <wp:effectExtent b="0" l="0" r="0" t="0"/>
            <wp:docPr id="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771900" cy="2507332"/>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color w:val="1f2328"/>
          <w:sz w:val="24"/>
          <w:szCs w:val="24"/>
          <w:highlight w:val="white"/>
        </w:rPr>
      </w:pPr>
      <w:r w:rsidDel="00000000" w:rsidR="00000000" w:rsidRPr="00000000">
        <w:rPr>
          <w:color w:val="1f2328"/>
          <w:sz w:val="24"/>
          <w:szCs w:val="24"/>
          <w:highlight w:val="white"/>
        </w:rPr>
        <w:drawing>
          <wp:inline distB="114300" distT="114300" distL="114300" distR="114300">
            <wp:extent cx="3784770" cy="2513168"/>
            <wp:effectExtent b="0" l="0" r="0" t="0"/>
            <wp:docPr id="6"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3784770" cy="2513168"/>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color w:val="1f2328"/>
          <w:sz w:val="24"/>
          <w:szCs w:val="24"/>
          <w:highlight w:val="white"/>
        </w:rPr>
      </w:pPr>
      <w:r w:rsidDel="00000000" w:rsidR="00000000" w:rsidRPr="00000000">
        <w:rPr>
          <w:rtl w:val="0"/>
        </w:rPr>
      </w:r>
    </w:p>
    <w:p w:rsidR="00000000" w:rsidDel="00000000" w:rsidP="00000000" w:rsidRDefault="00000000" w:rsidRPr="00000000" w14:paraId="0000001F">
      <w:pPr>
        <w:rPr>
          <w:color w:val="1f2328"/>
          <w:sz w:val="28"/>
          <w:szCs w:val="28"/>
          <w:highlight w:val="white"/>
        </w:rPr>
      </w:pPr>
      <w:r w:rsidDel="00000000" w:rsidR="00000000" w:rsidRPr="00000000">
        <w:rPr>
          <w:color w:val="1f2328"/>
          <w:sz w:val="28"/>
          <w:szCs w:val="28"/>
          <w:highlight w:val="white"/>
          <w:rtl w:val="0"/>
        </w:rPr>
        <w:t xml:space="preserve">Task 3.2: Modify other people’ salary</w:t>
      </w:r>
    </w:p>
    <w:p w:rsidR="00000000" w:rsidDel="00000000" w:rsidP="00000000" w:rsidRDefault="00000000" w:rsidRPr="00000000" w14:paraId="00000020">
      <w:pPr>
        <w:rPr>
          <w:b w:val="1"/>
          <w:color w:val="1f2328"/>
          <w:sz w:val="24"/>
          <w:szCs w:val="24"/>
          <w:highlight w:val="white"/>
        </w:rPr>
      </w:pPr>
      <w:r w:rsidDel="00000000" w:rsidR="00000000" w:rsidRPr="00000000">
        <w:rPr>
          <w:b w:val="1"/>
          <w:color w:val="1f2328"/>
          <w:sz w:val="24"/>
          <w:szCs w:val="24"/>
          <w:highlight w:val="white"/>
          <w:rtl w:val="0"/>
        </w:rPr>
        <w:t xml:space="preserve">Answer:  ', Salary=1 where name = “Boby” #</w:t>
      </w:r>
    </w:p>
    <w:p w:rsidR="00000000" w:rsidDel="00000000" w:rsidP="00000000" w:rsidRDefault="00000000" w:rsidRPr="00000000" w14:paraId="00000021">
      <w:pPr>
        <w:rPr>
          <w:b w:val="1"/>
          <w:color w:val="1f2328"/>
          <w:sz w:val="24"/>
          <w:szCs w:val="24"/>
          <w:highlight w:val="white"/>
        </w:rPr>
      </w:pPr>
      <w:r w:rsidDel="00000000" w:rsidR="00000000" w:rsidRPr="00000000">
        <w:rPr>
          <w:b w:val="1"/>
          <w:color w:val="1f2328"/>
          <w:sz w:val="24"/>
          <w:szCs w:val="24"/>
          <w:highlight w:val="white"/>
          <w:rtl w:val="0"/>
        </w:rPr>
        <w:t xml:space="preserve">This is uasy to accomplish cause the basic logic is the same.</w:t>
      </w:r>
    </w:p>
    <w:p w:rsidR="00000000" w:rsidDel="00000000" w:rsidP="00000000" w:rsidRDefault="00000000" w:rsidRPr="00000000" w14:paraId="00000022">
      <w:pPr>
        <w:rPr>
          <w:b w:val="1"/>
          <w:color w:val="1f2328"/>
          <w:sz w:val="24"/>
          <w:szCs w:val="24"/>
          <w:highlight w:val="white"/>
        </w:rPr>
      </w:pPr>
      <w:r w:rsidDel="00000000" w:rsidR="00000000" w:rsidRPr="00000000">
        <w:rPr>
          <w:b w:val="1"/>
          <w:color w:val="1f2328"/>
          <w:sz w:val="24"/>
          <w:szCs w:val="24"/>
          <w:highlight w:val="white"/>
        </w:rPr>
        <w:drawing>
          <wp:inline distB="114300" distT="114300" distL="114300" distR="114300">
            <wp:extent cx="3956161" cy="2635250"/>
            <wp:effectExtent b="0" l="0" r="0" t="0"/>
            <wp:docPr id="8"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3956161" cy="263525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color w:val="1f2328"/>
          <w:sz w:val="24"/>
          <w:szCs w:val="24"/>
          <w:highlight w:val="white"/>
        </w:rPr>
      </w:pPr>
      <w:r w:rsidDel="00000000" w:rsidR="00000000" w:rsidRPr="00000000">
        <w:rPr>
          <w:color w:val="1f2328"/>
          <w:sz w:val="24"/>
          <w:szCs w:val="24"/>
          <w:highlight w:val="white"/>
        </w:rPr>
        <w:drawing>
          <wp:inline distB="114300" distT="114300" distL="114300" distR="114300">
            <wp:extent cx="3975100" cy="2621453"/>
            <wp:effectExtent b="0" l="0" r="0" t="0"/>
            <wp:docPr id="9"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975100" cy="2621453"/>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color w:val="1f2328"/>
          <w:sz w:val="24"/>
          <w:szCs w:val="24"/>
          <w:highlight w:val="white"/>
        </w:rPr>
      </w:pPr>
      <w:r w:rsidDel="00000000" w:rsidR="00000000" w:rsidRPr="00000000">
        <w:rPr>
          <w:rtl w:val="0"/>
        </w:rPr>
      </w:r>
    </w:p>
    <w:p w:rsidR="00000000" w:rsidDel="00000000" w:rsidP="00000000" w:rsidRDefault="00000000" w:rsidRPr="00000000" w14:paraId="00000025">
      <w:pPr>
        <w:rPr>
          <w:color w:val="1f2328"/>
          <w:sz w:val="24"/>
          <w:szCs w:val="24"/>
          <w:highlight w:val="white"/>
        </w:rPr>
      </w:pPr>
      <w:r w:rsidDel="00000000" w:rsidR="00000000" w:rsidRPr="00000000">
        <w:rPr>
          <w:color w:val="1f2328"/>
          <w:sz w:val="24"/>
          <w:szCs w:val="24"/>
          <w:highlight w:val="white"/>
          <w:rtl w:val="0"/>
        </w:rPr>
        <w:t xml:space="preserve">Modify other people’ password.</w:t>
      </w:r>
    </w:p>
    <w:p w:rsidR="00000000" w:rsidDel="00000000" w:rsidP="00000000" w:rsidRDefault="00000000" w:rsidRPr="00000000" w14:paraId="00000026">
      <w:pPr>
        <w:rPr>
          <w:b w:val="1"/>
          <w:color w:val="1f2328"/>
          <w:sz w:val="24"/>
          <w:szCs w:val="24"/>
          <w:highlight w:val="white"/>
        </w:rPr>
      </w:pPr>
      <w:r w:rsidDel="00000000" w:rsidR="00000000" w:rsidRPr="00000000">
        <w:rPr>
          <w:color w:val="1f2328"/>
          <w:sz w:val="24"/>
          <w:szCs w:val="24"/>
          <w:highlight w:val="white"/>
          <w:rtl w:val="0"/>
        </w:rPr>
        <w:t xml:space="preserve">since the data stored the hash value of password, we can not directly set the password by typing </w:t>
      </w:r>
      <w:r w:rsidDel="00000000" w:rsidR="00000000" w:rsidRPr="00000000">
        <w:rPr>
          <w:b w:val="1"/>
          <w:color w:val="1f2328"/>
          <w:sz w:val="24"/>
          <w:szCs w:val="24"/>
          <w:highlight w:val="white"/>
          <w:rtl w:val="0"/>
        </w:rPr>
        <w:t xml:space="preserve">', Password=seedalice where name = “Boby” #. Instead we need to first get the hashed value of “seedalice” which is fdbe918bdae83000aa54747fc95fe0470fff4976. Then we can modify the code into ', Password=’fdbe918bdae83000aa54747fc95fe0470fff4976’ where name = “Boby” #</w:t>
      </w:r>
    </w:p>
    <w:p w:rsidR="00000000" w:rsidDel="00000000" w:rsidP="00000000" w:rsidRDefault="00000000" w:rsidRPr="00000000" w14:paraId="00000027">
      <w:pPr>
        <w:rPr>
          <w:b w:val="1"/>
          <w:color w:val="1f2328"/>
          <w:sz w:val="24"/>
          <w:szCs w:val="24"/>
          <w:highlight w:val="white"/>
        </w:rPr>
      </w:pPr>
      <w:r w:rsidDel="00000000" w:rsidR="00000000" w:rsidRPr="00000000">
        <w:rPr>
          <w:b w:val="1"/>
          <w:color w:val="1f2328"/>
          <w:sz w:val="24"/>
          <w:szCs w:val="24"/>
          <w:highlight w:val="white"/>
          <w:rtl w:val="0"/>
        </w:rPr>
        <w:t xml:space="preserve">This follows the rule of change password in the unsafe_edit_backend.php. As you can see from database the password is changed.</w:t>
      </w:r>
    </w:p>
    <w:p w:rsidR="00000000" w:rsidDel="00000000" w:rsidP="00000000" w:rsidRDefault="00000000" w:rsidRPr="00000000" w14:paraId="00000028">
      <w:pPr>
        <w:rPr>
          <w:color w:val="1f2328"/>
          <w:sz w:val="24"/>
          <w:szCs w:val="24"/>
          <w:highlight w:val="white"/>
        </w:rPr>
      </w:pPr>
      <w:r w:rsidDel="00000000" w:rsidR="00000000" w:rsidRPr="00000000">
        <w:rPr>
          <w:color w:val="1f2328"/>
          <w:sz w:val="24"/>
          <w:szCs w:val="24"/>
          <w:highlight w:val="white"/>
        </w:rPr>
        <w:drawing>
          <wp:inline distB="114300" distT="114300" distL="114300" distR="114300">
            <wp:extent cx="3181350" cy="1647301"/>
            <wp:effectExtent b="0" l="0" r="0" t="0"/>
            <wp:docPr id="15"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3181350" cy="1647301"/>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color w:val="1f2328"/>
          <w:sz w:val="24"/>
          <w:szCs w:val="24"/>
          <w:highlight w:val="white"/>
        </w:rPr>
      </w:pPr>
      <w:r w:rsidDel="00000000" w:rsidR="00000000" w:rsidRPr="00000000">
        <w:rPr>
          <w:color w:val="1f2328"/>
          <w:sz w:val="24"/>
          <w:szCs w:val="24"/>
          <w:highlight w:val="white"/>
        </w:rPr>
        <w:drawing>
          <wp:inline distB="114300" distT="114300" distL="114300" distR="114300">
            <wp:extent cx="3175000" cy="2104360"/>
            <wp:effectExtent b="0" l="0" r="0" t="0"/>
            <wp:docPr id="10"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3175000" cy="210436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sz w:val="28"/>
          <w:szCs w:val="28"/>
        </w:rPr>
      </w:pPr>
      <w:r w:rsidDel="00000000" w:rsidR="00000000" w:rsidRPr="00000000">
        <w:rPr>
          <w:rtl w:val="0"/>
        </w:rPr>
      </w:r>
    </w:p>
    <w:p w:rsidR="00000000" w:rsidDel="00000000" w:rsidP="00000000" w:rsidRDefault="00000000" w:rsidRPr="00000000" w14:paraId="0000002B">
      <w:pPr>
        <w:rPr>
          <w:sz w:val="28"/>
          <w:szCs w:val="28"/>
        </w:rPr>
      </w:pPr>
      <w:r w:rsidDel="00000000" w:rsidR="00000000" w:rsidRPr="00000000">
        <w:rPr>
          <w:sz w:val="28"/>
          <w:szCs w:val="28"/>
          <w:rtl w:val="0"/>
        </w:rPr>
        <w:t xml:space="preserve">Task 4: Countermeasure — Prepared Statement </w:t>
      </w:r>
    </w:p>
    <w:p w:rsidR="00000000" w:rsidDel="00000000" w:rsidP="00000000" w:rsidRDefault="00000000" w:rsidRPr="00000000" w14:paraId="0000002C">
      <w:pPr>
        <w:rPr>
          <w:sz w:val="28"/>
          <w:szCs w:val="28"/>
        </w:rPr>
      </w:pPr>
      <w:r w:rsidDel="00000000" w:rsidR="00000000" w:rsidRPr="00000000">
        <w:rPr>
          <w:sz w:val="28"/>
          <w:szCs w:val="28"/>
        </w:rPr>
        <w:drawing>
          <wp:inline distB="114300" distT="114300" distL="114300" distR="114300">
            <wp:extent cx="3536950" cy="2346009"/>
            <wp:effectExtent b="0" l="0" r="0" t="0"/>
            <wp:docPr id="11"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3536950" cy="2346009"/>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sz w:val="28"/>
          <w:szCs w:val="28"/>
        </w:rPr>
      </w:pPr>
      <w:r w:rsidDel="00000000" w:rsidR="00000000" w:rsidRPr="00000000">
        <w:rPr>
          <w:sz w:val="28"/>
          <w:szCs w:val="28"/>
        </w:rPr>
        <w:drawing>
          <wp:inline distB="114300" distT="114300" distL="114300" distR="114300">
            <wp:extent cx="3532500" cy="2341308"/>
            <wp:effectExtent b="0" l="0" r="0" t="0"/>
            <wp:docPr id="5"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3532500" cy="234130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sz w:val="28"/>
          <w:szCs w:val="28"/>
        </w:rPr>
      </w:pPr>
      <w:r w:rsidDel="00000000" w:rsidR="00000000" w:rsidRPr="00000000">
        <w:rPr>
          <w:sz w:val="28"/>
          <w:szCs w:val="28"/>
        </w:rPr>
        <w:drawing>
          <wp:inline distB="114300" distT="114300" distL="114300" distR="114300">
            <wp:extent cx="3829294" cy="1647487"/>
            <wp:effectExtent b="0" l="0" r="0" t="0"/>
            <wp:docPr id="4"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3829294" cy="1647487"/>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b w:val="1"/>
          <w:sz w:val="28"/>
          <w:szCs w:val="28"/>
        </w:rPr>
      </w:pPr>
      <w:r w:rsidDel="00000000" w:rsidR="00000000" w:rsidRPr="00000000">
        <w:rPr>
          <w:b w:val="1"/>
          <w:sz w:val="28"/>
          <w:szCs w:val="28"/>
          <w:rtl w:val="0"/>
        </w:rPr>
        <w:t xml:space="preserve">Answer: According to the first figure, we can see that if the user log into the account with the right name password, they will be able to see the information. while in the figure two, when the attacker trying to use SQL attack log into the account, they will see nothing cause in figure three prepare statement limit the type of input name and password into string. Therefore the database can not find a user named alice’#  it will then display a empty webpage.</w:t>
      </w:r>
    </w:p>
    <w:p w:rsidR="00000000" w:rsidDel="00000000" w:rsidP="00000000" w:rsidRDefault="00000000" w:rsidRPr="00000000" w14:paraId="00000030">
      <w:pPr>
        <w:rPr>
          <w:sz w:val="28"/>
          <w:szCs w:val="28"/>
        </w:rPr>
      </w:pPr>
      <w:r w:rsidDel="00000000" w:rsidR="00000000" w:rsidRPr="00000000">
        <w:rPr>
          <w:rtl w:val="0"/>
        </w:rPr>
      </w:r>
    </w:p>
    <w:p w:rsidR="00000000" w:rsidDel="00000000" w:rsidP="00000000" w:rsidRDefault="00000000" w:rsidRPr="00000000" w14:paraId="00000031">
      <w:pPr>
        <w:rPr>
          <w:sz w:val="28"/>
          <w:szCs w:val="2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9.png"/><Relationship Id="rId10" Type="http://schemas.openxmlformats.org/officeDocument/2006/relationships/hyperlink" Target="http://www.seed-server.com/unsafe_home.php?username=admin%27%23&amp;Password=a" TargetMode="External"/><Relationship Id="rId21" Type="http://schemas.openxmlformats.org/officeDocument/2006/relationships/image" Target="media/image11.png"/><Relationship Id="rId13" Type="http://schemas.openxmlformats.org/officeDocument/2006/relationships/image" Target="media/image5.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3.png"/><Relationship Id="rId14" Type="http://schemas.openxmlformats.org/officeDocument/2006/relationships/image" Target="media/image14.png"/><Relationship Id="rId17" Type="http://schemas.openxmlformats.org/officeDocument/2006/relationships/image" Target="media/image6.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3.png"/><Relationship Id="rId18" Type="http://schemas.openxmlformats.org/officeDocument/2006/relationships/image" Target="media/image2.png"/><Relationship Id="rId7" Type="http://schemas.openxmlformats.org/officeDocument/2006/relationships/image" Target="media/image10.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