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</w:t>
      </w:r>
      <w:proofErr w:type="spellStart"/>
      <w:r>
        <w:rPr>
          <w:rFonts w:hint="eastAsia"/>
          <w:b/>
          <w:bCs/>
        </w:rPr>
        <w:t>백준원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조재상</w:t>
      </w:r>
      <w:proofErr w:type="spellEnd"/>
      <w:r>
        <w:rPr>
          <w:rFonts w:hint="eastAsia"/>
          <w:b/>
          <w:bCs/>
        </w:rPr>
        <w:t>, 조혜진, 최동주</w:t>
      </w:r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Hyperlink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Pr="006874BB">
          <w:rPr>
            <w:rStyle w:val="Hyperlink"/>
            <w:noProof/>
          </w:rPr>
          <w:t>1.1. 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B6EAB" w14:textId="14684519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Pr="006874BB">
          <w:rPr>
            <w:rStyle w:val="Hyperlink"/>
            <w:noProof/>
          </w:rPr>
          <w:t>2. 데이터 및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19426" w14:textId="2C922A10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Pr="006874BB">
          <w:rPr>
            <w:rStyle w:val="Hyperlink"/>
            <w:noProof/>
          </w:rPr>
          <w:t>2.1. 데이터 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D63BA" w14:textId="3B2FD86E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Pr="006874BB">
          <w:rPr>
            <w:rStyle w:val="Hyperlink"/>
            <w:noProof/>
          </w:rPr>
          <w:t>2.2.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79C07" w14:textId="65B1464C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Pr="006874BB">
          <w:rPr>
            <w:rStyle w:val="Hyperlink"/>
            <w:noProof/>
          </w:rPr>
          <w:t>경제상황 예측 모델: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9A0FD" w14:textId="35A0B07B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Pr="006874BB">
          <w:rPr>
            <w:rStyle w:val="Hyperlink"/>
            <w:noProof/>
          </w:rPr>
          <w:t>CAPM 모델을 활용한 주식 가격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2120E" w14:textId="4ED8BBAB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Pr="006874BB">
          <w:rPr>
            <w:rStyle w:val="Hyperlink"/>
            <w:noProof/>
          </w:rPr>
          <w:t>기술적 분석 기반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7E93" w14:textId="4AC88BE7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Pr="006874BB">
          <w:rPr>
            <w:rStyle w:val="Hyperlink"/>
            <w:noProof/>
          </w:rPr>
          <w:t>3. 분석 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39EEC" w14:textId="7B3D26F4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Pr="006874BB">
          <w:rPr>
            <w:rStyle w:val="Hyperlink"/>
            <w:noProof/>
          </w:rPr>
          <w:t>3.1. 경제상황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4B58E" w14:textId="6F02DC47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Pr="006874BB">
          <w:rPr>
            <w:rStyle w:val="Hyperlink"/>
            <w:noProof/>
          </w:rPr>
          <w:t>3.2. 개별 주식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5B8C4" w14:textId="48C75EED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Pr="006874BB">
          <w:rPr>
            <w:rStyle w:val="Hyperlink"/>
            <w:noProof/>
          </w:rPr>
          <w:t>3.3. 기술적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E092C" w14:textId="267E97D7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Pr="006874BB">
          <w:rPr>
            <w:rStyle w:val="Hyperlink"/>
            <w:noProof/>
          </w:rPr>
          <w:t>4.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2D240" w14:textId="1C5E3D7B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Pr="006874BB">
          <w:rPr>
            <w:rStyle w:val="Hyperlink"/>
            <w:noProof/>
          </w:rPr>
          <w:t>4.1. 경제 예측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9EFE" w14:textId="7EC9C711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Pr="006874BB">
          <w:rPr>
            <w:rStyle w:val="Hyperlink"/>
            <w:noProof/>
          </w:rPr>
          <w:t>4.2. 주식 가격 평가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84385" w14:textId="205163C0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Pr="006874BB">
          <w:rPr>
            <w:rStyle w:val="Hyperlink"/>
            <w:noProof/>
          </w:rPr>
          <w:t>4.3. 기술적 분석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34FF0" w14:textId="4368A1C2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Pr="006874BB">
          <w:rPr>
            <w:rStyle w:val="Hyperlink"/>
            <w:noProof/>
          </w:rPr>
          <w:t>5. 결과 및 논의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E5F2A" w14:textId="682A70E7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Pr="006874BB">
          <w:rPr>
            <w:rStyle w:val="Hyperlink"/>
            <w:noProof/>
          </w:rPr>
          <w:t>5.1. 경기 예측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591D7" w14:textId="5358DB3C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Pr="006874BB">
          <w:rPr>
            <w:rStyle w:val="Hyperlink"/>
            <w:noProof/>
          </w:rPr>
          <w:t>5.2. 개별 주식 가격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8DF2A" w14:textId="47241DF5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Pr="006874BB">
          <w:rPr>
            <w:rStyle w:val="Hyperlink"/>
            <w:noProof/>
          </w:rPr>
          <w:t>5.3. 기술적 분석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623F9" w14:textId="0FCFF6FB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Pr="006874BB">
          <w:rPr>
            <w:rStyle w:val="Hyperlink"/>
            <w:noProof/>
          </w:rPr>
          <w:t>6. 결론 및 향후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Heading1"/>
      </w:pPr>
      <w:bookmarkStart w:id="0" w:name="_Toc182926998"/>
      <w:r w:rsidRPr="003C4E6D">
        <w:lastRenderedPageBreak/>
        <w:t>1. 프로젝트 개요</w:t>
      </w:r>
      <w:bookmarkEnd w:id="0"/>
    </w:p>
    <w:p w14:paraId="66A2F0E3" w14:textId="77777777" w:rsidR="003C4E6D" w:rsidRPr="003C4E6D" w:rsidRDefault="003C4E6D" w:rsidP="00586F00">
      <w:pPr>
        <w:pStyle w:val="Heading2"/>
      </w:pPr>
      <w:bookmarkStart w:id="1" w:name="_Toc182926999"/>
      <w:r w:rsidRPr="003C4E6D">
        <w:t>1.1. 프로젝트 목적</w:t>
      </w:r>
      <w:bookmarkEnd w:id="1"/>
    </w:p>
    <w:p w14:paraId="14003365" w14:textId="77777777" w:rsidR="003C4E6D" w:rsidRPr="003C4E6D" w:rsidRDefault="003C4E6D" w:rsidP="003C4E6D">
      <w:r w:rsidRPr="003C4E6D">
        <w:t>본 프로젝트는 기술적 분석 및 경기선행지수를 활용하여 경제상황을 예측하고, 이를 바탕으로 통합적인 주가 예측 모델을 개발하는 것을 목표로 합니다. 주요 내용은 다음과 같습니다:</w:t>
      </w:r>
    </w:p>
    <w:p w14:paraId="66C077FD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경기선행지수를 사용한 경기 흐름 예측.</w:t>
      </w:r>
    </w:p>
    <w:p w14:paraId="00C81E00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개별 주식의 위험성과 민감도를 분석하여 CAPM 기반 가격 평가.</w:t>
      </w:r>
    </w:p>
    <w:p w14:paraId="1833877F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 xml:space="preserve">기술적 분석을 통한 저평가 및 </w:t>
      </w:r>
      <w:proofErr w:type="spellStart"/>
      <w:r w:rsidRPr="003C4E6D">
        <w:t>고평가</w:t>
      </w:r>
      <w:proofErr w:type="spellEnd"/>
      <w:r w:rsidRPr="003C4E6D">
        <w:t xml:space="preserve"> 판단.</w:t>
      </w:r>
    </w:p>
    <w:p w14:paraId="0BE1CE09" w14:textId="77777777" w:rsidR="003C4E6D" w:rsidRPr="003C4E6D" w:rsidRDefault="00000000" w:rsidP="003C4E6D">
      <w:r>
        <w:rPr>
          <w:noProof/>
        </w:rPr>
        <w:pict w14:anchorId="5253A7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Heading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Heading2"/>
      </w:pPr>
      <w:bookmarkStart w:id="3" w:name="_Toc182927001"/>
      <w:r w:rsidRPr="003C4E6D">
        <w:t>2.1. 데이터 소스</w:t>
      </w:r>
      <w:bookmarkEnd w:id="3"/>
    </w:p>
    <w:p w14:paraId="69E346FE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>: 통계청 제공 경기종합지수.</w:t>
      </w:r>
    </w:p>
    <w:p w14:paraId="4F277077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통계자료.</w:t>
      </w:r>
    </w:p>
    <w:p w14:paraId="3712582D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>: 월별/연도별 주요 경제 지표와 기술적 분석 지표.</w:t>
      </w:r>
    </w:p>
    <w:p w14:paraId="55CD931C" w14:textId="77777777" w:rsidR="003C4E6D" w:rsidRPr="003C4E6D" w:rsidRDefault="003C4E6D" w:rsidP="00586F00">
      <w:pPr>
        <w:pStyle w:val="Heading2"/>
      </w:pPr>
      <w:bookmarkStart w:id="4" w:name="_Toc182927002"/>
      <w:r w:rsidRPr="003C4E6D">
        <w:t>2.2. 모델 구성</w:t>
      </w:r>
      <w:bookmarkEnd w:id="4"/>
    </w:p>
    <w:p w14:paraId="4A916E11" w14:textId="77777777" w:rsidR="003C4E6D" w:rsidRPr="003C4E6D" w:rsidRDefault="003C4E6D" w:rsidP="00586F00">
      <w:pPr>
        <w:pStyle w:val="Heading3"/>
      </w:pPr>
      <w:bookmarkStart w:id="5" w:name="_Toc182927003"/>
      <w:r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77777777" w:rsidR="003C4E6D" w:rsidRPr="003C4E6D" w:rsidRDefault="003C4E6D" w:rsidP="00586F00">
      <w:pPr>
        <w:pStyle w:val="Heading3"/>
      </w:pPr>
      <w:bookmarkStart w:id="6" w:name="_Toc182927004"/>
      <w:r w:rsidRPr="003C4E6D">
        <w:t>CAPM 모델을 활용한 주식 가격 평가:</w:t>
      </w:r>
      <w:bookmarkEnd w:id="6"/>
    </w:p>
    <w:p w14:paraId="02AB2548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각 주식의 Beta 값 산출.</w:t>
      </w:r>
    </w:p>
    <w:p w14:paraId="7AC1E2CA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경제상황과 Beta 값을 활용한 이론적 주가 계산.</w:t>
      </w:r>
    </w:p>
    <w:p w14:paraId="7B2662F5" w14:textId="77777777" w:rsidR="003C4E6D" w:rsidRPr="003C4E6D" w:rsidRDefault="003C4E6D" w:rsidP="00586F00">
      <w:pPr>
        <w:pStyle w:val="Heading3"/>
      </w:pPr>
      <w:bookmarkStart w:id="7" w:name="_Toc182927005"/>
      <w:r w:rsidRPr="003C4E6D">
        <w:t>기술적 분석 기반 평가:</w:t>
      </w:r>
      <w:bookmarkEnd w:id="7"/>
    </w:p>
    <w:p w14:paraId="0AAF406D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주가 변동성 분석.</w:t>
      </w:r>
    </w:p>
    <w:p w14:paraId="00474CF9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여부 판단.</w:t>
      </w:r>
    </w:p>
    <w:p w14:paraId="4A60A8D9" w14:textId="77777777" w:rsidR="003C4E6D" w:rsidRPr="003C4E6D" w:rsidRDefault="00000000" w:rsidP="003C4E6D">
      <w:r>
        <w:rPr>
          <w:noProof/>
        </w:rPr>
        <w:pict w14:anchorId="6E4862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Heading1"/>
      </w:pPr>
      <w:bookmarkStart w:id="8" w:name="_Toc182927006"/>
      <w:r w:rsidRPr="003C4E6D">
        <w:lastRenderedPageBreak/>
        <w:t>3. 분석 과정</w:t>
      </w:r>
      <w:bookmarkEnd w:id="8"/>
    </w:p>
    <w:p w14:paraId="52D1D9E7" w14:textId="77777777" w:rsidR="003C4E6D" w:rsidRPr="003C4E6D" w:rsidRDefault="003C4E6D" w:rsidP="00586F00">
      <w:pPr>
        <w:pStyle w:val="Heading2"/>
      </w:pPr>
      <w:bookmarkStart w:id="9" w:name="_Toc182927007"/>
      <w:r w:rsidRPr="003C4E6D">
        <w:t>3.1. 경제상황 예측</w:t>
      </w:r>
      <w:bookmarkEnd w:id="9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7777777" w:rsidR="003C4E6D" w:rsidRPr="003C4E6D" w:rsidRDefault="003C4E6D" w:rsidP="00586F00">
      <w:pPr>
        <w:pStyle w:val="Heading2"/>
      </w:pPr>
      <w:bookmarkStart w:id="10" w:name="_Toc182927008"/>
      <w:r w:rsidRPr="003C4E6D">
        <w:t>3.2. 개별 주식 분석</w:t>
      </w:r>
      <w:bookmarkEnd w:id="10"/>
    </w:p>
    <w:p w14:paraId="2BA6AFD1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각 주식의 민감도(Beta)를 산출하여 시장 대비 위험성 분석.</w:t>
      </w:r>
    </w:p>
    <w:p w14:paraId="34B39CE6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주식의 기대수익률을 바탕으로 이론적 주가 산출.</w:t>
      </w:r>
    </w:p>
    <w:p w14:paraId="6996F154" w14:textId="77777777" w:rsidR="003C4E6D" w:rsidRPr="003C4E6D" w:rsidRDefault="003C4E6D" w:rsidP="00586F00">
      <w:pPr>
        <w:pStyle w:val="Heading2"/>
      </w:pPr>
      <w:bookmarkStart w:id="11" w:name="_Toc182927009"/>
      <w:r w:rsidRPr="003C4E6D">
        <w:t>3.3. 기술적 분석</w:t>
      </w:r>
      <w:bookmarkEnd w:id="11"/>
    </w:p>
    <w:p w14:paraId="5EB5122F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월별/연도별 주요 기술적 지표를 분석하여 주가 흐름 예측.</w:t>
      </w:r>
    </w:p>
    <w:p w14:paraId="638779C7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매수/매도 시점을 도출하기 위한 추가 분석 진행.</w:t>
      </w:r>
    </w:p>
    <w:p w14:paraId="5F57A5ED" w14:textId="77777777" w:rsidR="003C4E6D" w:rsidRPr="003C4E6D" w:rsidRDefault="00000000" w:rsidP="003C4E6D">
      <w:r>
        <w:rPr>
          <w:noProof/>
        </w:rPr>
        <w:pict w14:anchorId="69FFEE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Heading1"/>
      </w:pPr>
      <w:bookmarkStart w:id="12" w:name="_Toc182927010"/>
      <w:r w:rsidRPr="003C4E6D">
        <w:t>4. 모델링</w:t>
      </w:r>
      <w:bookmarkEnd w:id="12"/>
    </w:p>
    <w:p w14:paraId="5790A392" w14:textId="77777777" w:rsidR="003C4E6D" w:rsidRPr="003C4E6D" w:rsidRDefault="003C4E6D" w:rsidP="00586F00">
      <w:pPr>
        <w:pStyle w:val="Heading2"/>
      </w:pPr>
      <w:bookmarkStart w:id="13" w:name="_Toc182927011"/>
      <w:r w:rsidRPr="003C4E6D">
        <w:t>4.1. 경제 예측 모델링</w:t>
      </w:r>
      <w:bookmarkEnd w:id="13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42276E74" w14:textId="77777777" w:rsidR="003C4E6D" w:rsidRPr="003C4E6D" w:rsidRDefault="003C4E6D" w:rsidP="00586F00">
      <w:pPr>
        <w:pStyle w:val="Heading2"/>
      </w:pPr>
      <w:bookmarkStart w:id="14" w:name="_Toc182927012"/>
      <w:r w:rsidRPr="003C4E6D">
        <w:t>4.2. 주식 가격 평가 모델링</w:t>
      </w:r>
      <w:bookmarkEnd w:id="14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2AAA3539" w14:textId="77777777" w:rsidR="000668FB" w:rsidRDefault="000668FB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bookmarkStart w:id="15" w:name="_Toc182927013"/>
      <w:r>
        <w:br w:type="page"/>
      </w:r>
    </w:p>
    <w:p w14:paraId="6C90C80B" w14:textId="3C191E3F" w:rsidR="003C4E6D" w:rsidRPr="003C4E6D" w:rsidRDefault="003C4E6D" w:rsidP="00586F00">
      <w:pPr>
        <w:pStyle w:val="Heading2"/>
      </w:pPr>
      <w:r w:rsidRPr="003C4E6D">
        <w:lastRenderedPageBreak/>
        <w:t>4.3. 기술적 분석 모델링</w:t>
      </w:r>
      <w:bookmarkEnd w:id="15"/>
    </w:p>
    <w:p w14:paraId="09574177" w14:textId="77777777" w:rsid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05287C06" w14:textId="1468C708" w:rsidR="000668FB" w:rsidRDefault="000668FB" w:rsidP="000668FB">
      <w:pPr>
        <w:numPr>
          <w:ilvl w:val="1"/>
          <w:numId w:val="9"/>
        </w:numPr>
      </w:pPr>
      <w:r w:rsidRPr="000668FB">
        <w:rPr>
          <w:rFonts w:hint="eastAsia"/>
        </w:rPr>
        <w:t xml:space="preserve">주식 </w:t>
      </w:r>
      <w:r>
        <w:rPr>
          <w:rFonts w:hint="eastAsia"/>
        </w:rPr>
        <w:t>시장에서 주가의 변동</w:t>
      </w:r>
      <w:r w:rsidR="00C43313">
        <w:rPr>
          <w:rFonts w:hint="eastAsia"/>
        </w:rPr>
        <w:t>성</w:t>
      </w:r>
      <w:r>
        <w:rPr>
          <w:rFonts w:hint="eastAsia"/>
        </w:rPr>
        <w:t xml:space="preserve"> 분석을 통해 향후 주가의 상승 또는 하락을 예측하며 상세한 </w:t>
      </w:r>
      <w:r w:rsidR="00C43313">
        <w:rPr>
          <w:rFonts w:hint="eastAsia"/>
        </w:rPr>
        <w:t>주가</w:t>
      </w:r>
      <w:r w:rsidR="00C43313">
        <w:t>까지</w:t>
      </w:r>
      <w:r>
        <w:rPr>
          <w:rFonts w:hint="eastAsia"/>
        </w:rPr>
        <w:t xml:space="preserve"> 예측하는 것이 이 모델의 주요 목표임.</w:t>
      </w:r>
    </w:p>
    <w:p w14:paraId="76EA8824" w14:textId="179AF82F" w:rsidR="000668FB" w:rsidRDefault="000668FB" w:rsidP="000668FB">
      <w:pPr>
        <w:numPr>
          <w:ilvl w:val="1"/>
          <w:numId w:val="9"/>
        </w:numPr>
      </w:pPr>
      <w:r>
        <w:rPr>
          <w:rFonts w:hint="eastAsia"/>
        </w:rPr>
        <w:t>이를 통해 투자자들이 주가 흐름을 예상하고, 그에 맞는 매매 전략을 수립할 수 있도록 지원함.</w:t>
      </w:r>
    </w:p>
    <w:p w14:paraId="17578EF4" w14:textId="3A6120C8" w:rsidR="00900FDE" w:rsidRPr="000668FB" w:rsidRDefault="00900FDE" w:rsidP="000668FB">
      <w:pPr>
        <w:numPr>
          <w:ilvl w:val="1"/>
          <w:numId w:val="9"/>
        </w:numPr>
      </w:pPr>
      <w:r>
        <w:rPr>
          <w:rFonts w:hint="eastAsia"/>
        </w:rPr>
        <w:t>본 모델은 20 영업일 뒤의 주가를 예측하여 나타냄.</w:t>
      </w:r>
    </w:p>
    <w:p w14:paraId="4FD1F6BE" w14:textId="315E7E99" w:rsidR="000668FB" w:rsidRDefault="003C4E6D" w:rsidP="00C839FA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</w:t>
      </w:r>
      <w:r w:rsidR="000668FB">
        <w:rPr>
          <w:rFonts w:hint="eastAsia"/>
        </w:rPr>
        <w:t>, PSAR, ATR</w:t>
      </w:r>
      <w:r w:rsidRPr="003C4E6D">
        <w:t xml:space="preserve"> 등 기술적 지표 활용.</w:t>
      </w:r>
    </w:p>
    <w:p w14:paraId="7A030B8C" w14:textId="1B400E4B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이동평균선</w:t>
      </w:r>
    </w:p>
    <w:p w14:paraId="2D3D57A9" w14:textId="3682FB5E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주가의 5일, 20일, 50일 이동평균선 분석을 통해 주가의 단기 및 장기 추세 파악.</w:t>
      </w:r>
    </w:p>
    <w:p w14:paraId="397BD77F" w14:textId="0C36712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각 이동평균선의 차이를 통해 단기 상승, 중간 상승, 강한 상승 등의 추세를 </w:t>
      </w:r>
      <w:r w:rsidR="00C43313">
        <w:rPr>
          <w:rFonts w:hint="eastAsia"/>
        </w:rPr>
        <w:t>점수화 하여</w:t>
      </w:r>
      <w:r>
        <w:rPr>
          <w:rFonts w:hint="eastAsia"/>
        </w:rPr>
        <w:t xml:space="preserve"> 상승 비율과 하락 비율을 계산함.</w:t>
      </w:r>
    </w:p>
    <w:p w14:paraId="5BC0553B" w14:textId="77777777" w:rsidR="005C70B7" w:rsidRDefault="005C70B7" w:rsidP="005C70B7">
      <w:pPr>
        <w:numPr>
          <w:ilvl w:val="2"/>
          <w:numId w:val="9"/>
        </w:numPr>
      </w:pPr>
      <w:r>
        <w:t>5일 이동평균선이 20일 이동평균선보다 높고, 50일 이동평균선보다 높다면 강한 상승 추세로 판단하고 상승 비율에 0.12를 추가함.</w:t>
      </w:r>
    </w:p>
    <w:p w14:paraId="7C929724" w14:textId="77777777" w:rsidR="005C70B7" w:rsidRDefault="005C70B7" w:rsidP="005C70B7">
      <w:pPr>
        <w:numPr>
          <w:ilvl w:val="2"/>
          <w:numId w:val="9"/>
        </w:numPr>
      </w:pPr>
      <w:r>
        <w:t>5일 이동평균선이 20일 이동평균선보다 높고, 50일 이동평균선보다 높지 않다면 중간 상승 추세로 판단하고 상승 비율에 0.09를 추가함.</w:t>
      </w:r>
    </w:p>
    <w:p w14:paraId="1EBD30B3" w14:textId="77777777" w:rsidR="005C70B7" w:rsidRDefault="005C70B7" w:rsidP="005C70B7">
      <w:pPr>
        <w:numPr>
          <w:ilvl w:val="2"/>
          <w:numId w:val="9"/>
        </w:numPr>
      </w:pPr>
      <w:r>
        <w:t>5일 이동평균선이 20일 이동평균선보다 낮고, 50일 이동평균선보다 낮다면 강한 하락 추세로 판단하고 하락 비율에 0.12를 추가함.</w:t>
      </w:r>
    </w:p>
    <w:p w14:paraId="5B01F6CD" w14:textId="77777777" w:rsidR="005C70B7" w:rsidRDefault="005C70B7" w:rsidP="005C70B7">
      <w:pPr>
        <w:numPr>
          <w:ilvl w:val="2"/>
          <w:numId w:val="9"/>
        </w:numPr>
      </w:pPr>
      <w:r>
        <w:t>5일 이동평균선이 20일 이동평균선보다 낮고, 50일 이동평균선보다 높지 않다면 중간 하락 추세로 판단하고 하락 비율에 0.09를 추가함.</w:t>
      </w:r>
    </w:p>
    <w:p w14:paraId="75660404" w14:textId="77777777" w:rsidR="005C70B7" w:rsidRDefault="005C70B7" w:rsidP="005C70B7">
      <w:pPr>
        <w:numPr>
          <w:ilvl w:val="2"/>
          <w:numId w:val="9"/>
        </w:numPr>
      </w:pPr>
      <w:r>
        <w:t>5일 이동평균선이 20일 이동평균선보다 높다면 단기 상승 추세로 판단하여 상승 비율에 0.07을 추가함.</w:t>
      </w:r>
    </w:p>
    <w:p w14:paraId="65B4FCB8" w14:textId="77777777" w:rsidR="005C70B7" w:rsidRDefault="005C70B7" w:rsidP="005C70B7">
      <w:pPr>
        <w:numPr>
          <w:ilvl w:val="2"/>
          <w:numId w:val="9"/>
        </w:numPr>
      </w:pPr>
      <w:r>
        <w:t>5일 이동평균선이 20일 이동평균선보다 낮다면 단기 하락 추세로 판단하여 하락 비율에 0.07을 추가함.</w:t>
      </w:r>
    </w:p>
    <w:p w14:paraId="7B63B3FE" w14:textId="7C6272D1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24FB7F99" w14:textId="50BB0236" w:rsidR="00C839FA" w:rsidRDefault="00C839FA" w:rsidP="00C839FA">
      <w:pPr>
        <w:numPr>
          <w:ilvl w:val="2"/>
          <w:numId w:val="9"/>
        </w:numPr>
      </w:pP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판단하여, 매수/매도 추세를 확인함.</w:t>
      </w:r>
    </w:p>
    <w:p w14:paraId="020D33CE" w14:textId="6A9EF68F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lastRenderedPageBreak/>
        <w:t>RSI가 70 이상일 경우 과매수로 판단하여 하락 비율을 0.06 증가, 30 이하일 경우 과매도로 판단하여 상승 비율을 0.06 증가시킴</w:t>
      </w:r>
    </w:p>
    <w:p w14:paraId="2CF814E9" w14:textId="0910223B" w:rsidR="00C839FA" w:rsidRDefault="00C839FA" w:rsidP="00C839FA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</w:p>
    <w:p w14:paraId="2A7934D8" w14:textId="321E79F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주가의 20일 이동평균을 기준으로 </w:t>
      </w:r>
      <w:proofErr w:type="gramStart"/>
      <w:r>
        <w:rPr>
          <w:rFonts w:hint="eastAsia"/>
        </w:rPr>
        <w:t>위 아래로</w:t>
      </w:r>
      <w:proofErr w:type="gramEnd"/>
      <w:r>
        <w:rPr>
          <w:rFonts w:hint="eastAsia"/>
        </w:rPr>
        <w:t xml:space="preserve"> 표준편차를 더하고 뺀 밴드임.</w:t>
      </w:r>
    </w:p>
    <w:p w14:paraId="09A253E7" w14:textId="5539971B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상단 밴드를 돌파할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 0.04 증가.</w:t>
      </w:r>
    </w:p>
    <w:p w14:paraId="0E12A2C7" w14:textId="11830F9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하다 밴드를 돌파할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0.04 증가.</w:t>
      </w:r>
    </w:p>
    <w:p w14:paraId="08355C7A" w14:textId="17F1C67C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6CE7456E" w14:textId="278CA274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주가와의 위치 관계를 통해 매수 혹은 매도 신호를 확인하는 지표</w:t>
      </w:r>
      <w:r w:rsidR="00FF50C5">
        <w:rPr>
          <w:rFonts w:hint="eastAsia"/>
        </w:rPr>
        <w:t>임.</w:t>
      </w:r>
    </w:p>
    <w:p w14:paraId="2DD5F3CF" w14:textId="36B3A1DF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아래에 위치할 경우 상승 추세로 판단하여 매수 신호를 나타내어 상승 비율을 0.05 증가시킴.</w:t>
      </w:r>
    </w:p>
    <w:p w14:paraId="0728EED2" w14:textId="5E0A2215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위에 위치할 경우 하락 추세로 판단하여 매도 신호를 나타내어 하락 비율을 0.05 증가시킴</w:t>
      </w:r>
    </w:p>
    <w:p w14:paraId="22838995" w14:textId="15DDDC03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023B3B37" w14:textId="040CBD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특정 기간 동안의 주가 변동 폭을 평균한 값으로 주가의 변동성을 측정하는 지표임.</w:t>
      </w:r>
    </w:p>
    <w:p w14:paraId="60C9F569" w14:textId="413F938D" w:rsidR="00FF50C5" w:rsidRPr="000668FB" w:rsidRDefault="00FF50C5" w:rsidP="00FF50C5">
      <w:pPr>
        <w:numPr>
          <w:ilvl w:val="2"/>
          <w:numId w:val="9"/>
        </w:numPr>
      </w:pPr>
      <w:r>
        <w:rPr>
          <w:rFonts w:hint="eastAsia"/>
        </w:rPr>
        <w:t>변동성이 증가할 경우 하락 비율을 0.03 증가시키고, 감소할 경우 상승 비율을 0.03 증가시킴.</w:t>
      </w:r>
    </w:p>
    <w:p w14:paraId="3C6A2860" w14:textId="48C24B66" w:rsidR="000668FB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616"/>
        <w:gridCol w:w="6008"/>
      </w:tblGrid>
      <w:tr w:rsidR="00C43313" w14:paraId="1D4E2BC6" w14:textId="77777777" w:rsidTr="00C43313">
        <w:tc>
          <w:tcPr>
            <w:tcW w:w="5529" w:type="dxa"/>
          </w:tcPr>
          <w:p w14:paraId="4AF1D00A" w14:textId="6C36B9ED" w:rsidR="00C43313" w:rsidRDefault="00C43313" w:rsidP="00C4331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92CCD0" wp14:editId="3E80EDBA">
                  <wp:extent cx="3387600" cy="2520000"/>
                  <wp:effectExtent l="0" t="0" r="3810" b="0"/>
                  <wp:docPr id="5238706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39C6DE62" w14:textId="6603A7FE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E9439" wp14:editId="732CD867">
                  <wp:extent cx="3387600" cy="2520000"/>
                  <wp:effectExtent l="0" t="0" r="3810" b="0"/>
                  <wp:docPr id="20163971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13" w14:paraId="424C16DF" w14:textId="77777777" w:rsidTr="00C43313">
        <w:tc>
          <w:tcPr>
            <w:tcW w:w="5529" w:type="dxa"/>
          </w:tcPr>
          <w:p w14:paraId="5AF1FA0F" w14:textId="16383455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8BAB1" wp14:editId="0311DC64">
                  <wp:extent cx="3423600" cy="2520000"/>
                  <wp:effectExtent l="0" t="0" r="5715" b="0"/>
                  <wp:docPr id="16957347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012F4F5" w14:textId="0AFC1081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F8A7D" wp14:editId="5F408C4B">
                  <wp:extent cx="3387600" cy="2520000"/>
                  <wp:effectExtent l="0" t="0" r="3810" b="0"/>
                  <wp:docPr id="17294024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4B3A" w14:textId="145FB3E7" w:rsidR="00C43313" w:rsidRDefault="00C4331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 xml:space="preserve">각 데이터는 5월 2일자의 </w:t>
      </w:r>
      <w:proofErr w:type="spellStart"/>
      <w:r>
        <w:rPr>
          <w:rFonts w:hint="eastAsia"/>
        </w:rPr>
        <w:t>krx</w:t>
      </w:r>
      <w:proofErr w:type="spellEnd"/>
      <w:r>
        <w:rPr>
          <w:rFonts w:hint="eastAsia"/>
        </w:rPr>
        <w:t xml:space="preserve"> open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데이터를 바탕으로 20 영업일 뒤인 6월 3일의 주가를 예측한 결과임.</w:t>
      </w:r>
    </w:p>
    <w:p w14:paraId="34B10B75" w14:textId="680F0E80" w:rsidR="00C43313" w:rsidRDefault="00145B2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>SK 하이닉스, 현대차, NAVER의 경우 상승/하락을 맞췄으나 LG 에너지 솔루션의 경우 반대로 예측함.</w:t>
      </w:r>
    </w:p>
    <w:p w14:paraId="7FA3A142" w14:textId="2F878F6B" w:rsidR="00145B23" w:rsidRDefault="00145B2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>거래량이 높은 8 개 종목들을 가지고 2024년의 특정한 날을 기점으로 20 영업일 뒤의 주가를 예측했을 때의 정확도는 아래와 같음.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993"/>
        <w:gridCol w:w="1240"/>
        <w:gridCol w:w="1240"/>
        <w:gridCol w:w="1241"/>
        <w:gridCol w:w="1240"/>
        <w:gridCol w:w="1240"/>
        <w:gridCol w:w="1241"/>
        <w:gridCol w:w="1240"/>
        <w:gridCol w:w="1241"/>
      </w:tblGrid>
      <w:tr w:rsidR="00145B23" w14:paraId="24E31ECF" w14:textId="77777777" w:rsidTr="00934154">
        <w:tc>
          <w:tcPr>
            <w:tcW w:w="993" w:type="dxa"/>
          </w:tcPr>
          <w:p w14:paraId="2D4E1A38" w14:textId="310293F8" w:rsidR="00145B23" w:rsidRDefault="00145B23" w:rsidP="00145B23">
            <w:pPr>
              <w:jc w:val="center"/>
            </w:pPr>
            <w:r>
              <w:rPr>
                <w:rFonts w:hint="eastAsia"/>
              </w:rPr>
              <w:t>종목</w:t>
            </w:r>
          </w:p>
        </w:tc>
        <w:tc>
          <w:tcPr>
            <w:tcW w:w="1240" w:type="dxa"/>
          </w:tcPr>
          <w:p w14:paraId="285093B6" w14:textId="1748D1DA" w:rsidR="00145B23" w:rsidRDefault="00145B23" w:rsidP="00145B23">
            <w:r>
              <w:rPr>
                <w:rFonts w:hint="eastAsia"/>
              </w:rPr>
              <w:t>삼성전자</w:t>
            </w:r>
          </w:p>
        </w:tc>
        <w:tc>
          <w:tcPr>
            <w:tcW w:w="1240" w:type="dxa"/>
          </w:tcPr>
          <w:p w14:paraId="363F7DE4" w14:textId="572E2CA9" w:rsidR="00145B23" w:rsidRDefault="00145B23" w:rsidP="00145B23">
            <w:r>
              <w:rPr>
                <w:rFonts w:hint="eastAsia"/>
              </w:rPr>
              <w:t>SK하이닉스</w:t>
            </w:r>
          </w:p>
        </w:tc>
        <w:tc>
          <w:tcPr>
            <w:tcW w:w="1241" w:type="dxa"/>
          </w:tcPr>
          <w:p w14:paraId="3CCD6653" w14:textId="60B5C273" w:rsidR="00145B23" w:rsidRDefault="00145B23" w:rsidP="00145B23">
            <w:r>
              <w:rPr>
                <w:rFonts w:hint="eastAsia"/>
              </w:rPr>
              <w:t>현대차</w:t>
            </w:r>
          </w:p>
        </w:tc>
        <w:tc>
          <w:tcPr>
            <w:tcW w:w="1240" w:type="dxa"/>
          </w:tcPr>
          <w:p w14:paraId="2EDB5778" w14:textId="2DA0FD1E" w:rsidR="00145B23" w:rsidRDefault="00145B23" w:rsidP="00145B23">
            <w:r>
              <w:rPr>
                <w:rFonts w:hint="eastAsia"/>
              </w:rPr>
              <w:t>LG에너지솔루션</w:t>
            </w:r>
          </w:p>
        </w:tc>
        <w:tc>
          <w:tcPr>
            <w:tcW w:w="1240" w:type="dxa"/>
          </w:tcPr>
          <w:p w14:paraId="2FB75DDA" w14:textId="141B2D5C" w:rsidR="00145B23" w:rsidRDefault="00145B23" w:rsidP="00145B23">
            <w:proofErr w:type="spellStart"/>
            <w:r>
              <w:rPr>
                <w:rFonts w:hint="eastAsia"/>
              </w:rPr>
              <w:t>삼성바오로직스</w:t>
            </w:r>
            <w:proofErr w:type="spellEnd"/>
          </w:p>
        </w:tc>
        <w:tc>
          <w:tcPr>
            <w:tcW w:w="1241" w:type="dxa"/>
          </w:tcPr>
          <w:p w14:paraId="28984412" w14:textId="71A7E482" w:rsidR="00145B23" w:rsidRDefault="00145B23" w:rsidP="00145B23">
            <w:r>
              <w:rPr>
                <w:rFonts w:hint="eastAsia"/>
              </w:rPr>
              <w:t>NAVER</w:t>
            </w:r>
          </w:p>
        </w:tc>
        <w:tc>
          <w:tcPr>
            <w:tcW w:w="1240" w:type="dxa"/>
          </w:tcPr>
          <w:p w14:paraId="74783224" w14:textId="50F63102" w:rsidR="00145B23" w:rsidRDefault="00145B23" w:rsidP="00145B23">
            <w:r>
              <w:rPr>
                <w:rFonts w:hint="eastAsia"/>
              </w:rPr>
              <w:t>KB금융</w:t>
            </w:r>
          </w:p>
        </w:tc>
        <w:tc>
          <w:tcPr>
            <w:tcW w:w="1241" w:type="dxa"/>
          </w:tcPr>
          <w:p w14:paraId="4228737B" w14:textId="0FC2F538" w:rsidR="00145B23" w:rsidRDefault="00145B23" w:rsidP="00145B23">
            <w:r>
              <w:rPr>
                <w:rFonts w:hint="eastAsia"/>
              </w:rPr>
              <w:t>기아</w:t>
            </w:r>
          </w:p>
        </w:tc>
      </w:tr>
      <w:tr w:rsidR="00145B23" w14:paraId="2D4CE63A" w14:textId="77777777" w:rsidTr="00934154">
        <w:tc>
          <w:tcPr>
            <w:tcW w:w="993" w:type="dxa"/>
          </w:tcPr>
          <w:p w14:paraId="3821BEF8" w14:textId="75817F73" w:rsidR="00145B23" w:rsidRDefault="00145B23" w:rsidP="00145B23">
            <w:pPr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240" w:type="dxa"/>
          </w:tcPr>
          <w:p w14:paraId="01A80CC9" w14:textId="7F2F3D7D" w:rsidR="00145B23" w:rsidRDefault="00145B23" w:rsidP="00145B23">
            <w:r>
              <w:rPr>
                <w:rFonts w:hint="eastAsia"/>
              </w:rPr>
              <w:t>43.97%</w:t>
            </w:r>
          </w:p>
        </w:tc>
        <w:tc>
          <w:tcPr>
            <w:tcW w:w="1240" w:type="dxa"/>
          </w:tcPr>
          <w:p w14:paraId="26FF2295" w14:textId="33B009A4" w:rsidR="00145B23" w:rsidRDefault="00145B23" w:rsidP="00145B23">
            <w:r>
              <w:rPr>
                <w:rFonts w:hint="eastAsia"/>
              </w:rPr>
              <w:t>56.54%</w:t>
            </w:r>
          </w:p>
        </w:tc>
        <w:tc>
          <w:tcPr>
            <w:tcW w:w="1241" w:type="dxa"/>
          </w:tcPr>
          <w:p w14:paraId="24DE8460" w14:textId="7092D649" w:rsidR="00145B23" w:rsidRDefault="00145B23" w:rsidP="00145B23">
            <w:r>
              <w:rPr>
                <w:rFonts w:hint="eastAsia"/>
              </w:rPr>
              <w:t>45.54%</w:t>
            </w:r>
          </w:p>
        </w:tc>
        <w:tc>
          <w:tcPr>
            <w:tcW w:w="1240" w:type="dxa"/>
          </w:tcPr>
          <w:p w14:paraId="0789187A" w14:textId="39E24949" w:rsidR="00145B23" w:rsidRDefault="00145B23" w:rsidP="00145B23">
            <w:r>
              <w:rPr>
                <w:rFonts w:hint="eastAsia"/>
              </w:rPr>
              <w:t>47.12%</w:t>
            </w:r>
          </w:p>
        </w:tc>
        <w:tc>
          <w:tcPr>
            <w:tcW w:w="1240" w:type="dxa"/>
          </w:tcPr>
          <w:p w14:paraId="317CC7FE" w14:textId="0C6A68B2" w:rsidR="00145B23" w:rsidRDefault="00145B23" w:rsidP="00145B23">
            <w:r>
              <w:rPr>
                <w:rFonts w:hint="eastAsia"/>
              </w:rPr>
              <w:t>63.87%</w:t>
            </w:r>
          </w:p>
        </w:tc>
        <w:tc>
          <w:tcPr>
            <w:tcW w:w="1241" w:type="dxa"/>
          </w:tcPr>
          <w:p w14:paraId="1B1117EE" w14:textId="151E426B" w:rsidR="00145B23" w:rsidRDefault="00145B23" w:rsidP="00145B23">
            <w:r>
              <w:rPr>
                <w:rFonts w:hint="eastAsia"/>
              </w:rPr>
              <w:t>48.16%</w:t>
            </w:r>
          </w:p>
        </w:tc>
        <w:tc>
          <w:tcPr>
            <w:tcW w:w="1240" w:type="dxa"/>
          </w:tcPr>
          <w:p w14:paraId="79CFCD94" w14:textId="27DA3830" w:rsidR="00145B23" w:rsidRDefault="00145B23" w:rsidP="00145B23">
            <w:r>
              <w:rPr>
                <w:rFonts w:hint="eastAsia"/>
              </w:rPr>
              <w:t>39.79%</w:t>
            </w:r>
          </w:p>
        </w:tc>
        <w:tc>
          <w:tcPr>
            <w:tcW w:w="1241" w:type="dxa"/>
          </w:tcPr>
          <w:p w14:paraId="340E8D3B" w14:textId="2F1A8979" w:rsidR="00145B23" w:rsidRDefault="00145B23" w:rsidP="00145B23">
            <w:r>
              <w:rPr>
                <w:rFonts w:hint="eastAsia"/>
              </w:rPr>
              <w:t>51.3%</w:t>
            </w:r>
          </w:p>
        </w:tc>
      </w:tr>
    </w:tbl>
    <w:p w14:paraId="55E6B0C5" w14:textId="77777777" w:rsidR="00145B23" w:rsidRDefault="00145B23" w:rsidP="00145B23"/>
    <w:p w14:paraId="60D366B0" w14:textId="612C453A" w:rsidR="000668FB" w:rsidRDefault="000668FB">
      <w:pPr>
        <w:widowControl/>
        <w:wordWrap/>
        <w:autoSpaceDE/>
        <w:autoSpaceDN/>
      </w:pPr>
      <w:r>
        <w:br w:type="page"/>
      </w:r>
    </w:p>
    <w:p w14:paraId="50B4F25A" w14:textId="77777777" w:rsidR="003C4E6D" w:rsidRPr="003C4E6D" w:rsidRDefault="003C4E6D" w:rsidP="003C4E6D">
      <w:pPr>
        <w:numPr>
          <w:ilvl w:val="0"/>
          <w:numId w:val="9"/>
        </w:numPr>
      </w:pPr>
    </w:p>
    <w:p w14:paraId="4F9BC204" w14:textId="77777777" w:rsidR="003C4E6D" w:rsidRPr="003C4E6D" w:rsidRDefault="00000000" w:rsidP="003C4E6D">
      <w:r>
        <w:rPr>
          <w:noProof/>
        </w:rPr>
        <w:pict w14:anchorId="1A7562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Heading1"/>
      </w:pPr>
      <w:bookmarkStart w:id="16" w:name="_Toc182927014"/>
      <w:r w:rsidRPr="003C4E6D">
        <w:t>5. 결과 및 논의</w:t>
      </w:r>
      <w:bookmarkEnd w:id="16"/>
    </w:p>
    <w:p w14:paraId="2CFF377F" w14:textId="77777777" w:rsidR="003C4E6D" w:rsidRPr="003C4E6D" w:rsidRDefault="003C4E6D" w:rsidP="00586F00">
      <w:pPr>
        <w:pStyle w:val="Heading2"/>
      </w:pPr>
      <w:bookmarkStart w:id="17" w:name="_Toc182927015"/>
      <w:r w:rsidRPr="003C4E6D">
        <w:t>5.1. 경기 예측 결과</w:t>
      </w:r>
      <w:bookmarkEnd w:id="17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72080DCA" w14:textId="77777777" w:rsidR="003C4E6D" w:rsidRPr="003C4E6D" w:rsidRDefault="003C4E6D" w:rsidP="00586F00">
      <w:pPr>
        <w:pStyle w:val="Heading2"/>
      </w:pPr>
      <w:bookmarkStart w:id="18" w:name="_Toc182927016"/>
      <w:r w:rsidRPr="003C4E6D">
        <w:t>5.2. 개별 주식 가격 평가</w:t>
      </w:r>
      <w:bookmarkEnd w:id="18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77777777" w:rsidR="003C4E6D" w:rsidRPr="003C4E6D" w:rsidRDefault="003C4E6D" w:rsidP="00586F00">
      <w:pPr>
        <w:pStyle w:val="Heading2"/>
      </w:pPr>
      <w:bookmarkStart w:id="19" w:name="_Toc182927017"/>
      <w:r w:rsidRPr="003C4E6D">
        <w:t>5.3. 기술적 분석 결과</w:t>
      </w:r>
      <w:bookmarkEnd w:id="19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000000" w:rsidP="003C4E6D">
      <w:r>
        <w:rPr>
          <w:noProof/>
        </w:rPr>
        <w:pict w14:anchorId="245882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Heading1"/>
      </w:pPr>
      <w:bookmarkStart w:id="20" w:name="_Toc182927018"/>
      <w:r w:rsidRPr="003C4E6D">
        <w:t>6. 결론 및 향후 과제</w:t>
      </w:r>
      <w:bookmarkEnd w:id="20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000000">
      <w:r>
        <w:rPr>
          <w:noProof/>
        </w:rPr>
        <w:pict w14:anchorId="72853E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775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C215C"/>
    <w:multiLevelType w:val="hybridMultilevel"/>
    <w:tmpl w:val="65B0ABD4"/>
    <w:lvl w:ilvl="0" w:tplc="B2944AF0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3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0250">
    <w:abstractNumId w:val="10"/>
  </w:num>
  <w:num w:numId="2" w16cid:durableId="1415275520">
    <w:abstractNumId w:val="4"/>
  </w:num>
  <w:num w:numId="3" w16cid:durableId="959414176">
    <w:abstractNumId w:val="5"/>
  </w:num>
  <w:num w:numId="4" w16cid:durableId="33968560">
    <w:abstractNumId w:val="11"/>
  </w:num>
  <w:num w:numId="5" w16cid:durableId="624194615">
    <w:abstractNumId w:val="1"/>
  </w:num>
  <w:num w:numId="6" w16cid:durableId="237060016">
    <w:abstractNumId w:val="6"/>
  </w:num>
  <w:num w:numId="7" w16cid:durableId="494879445">
    <w:abstractNumId w:val="13"/>
  </w:num>
  <w:num w:numId="8" w16cid:durableId="729112755">
    <w:abstractNumId w:val="3"/>
  </w:num>
  <w:num w:numId="9" w16cid:durableId="2014261983">
    <w:abstractNumId w:val="2"/>
  </w:num>
  <w:num w:numId="10" w16cid:durableId="567425911">
    <w:abstractNumId w:val="8"/>
  </w:num>
  <w:num w:numId="11" w16cid:durableId="1893808944">
    <w:abstractNumId w:val="0"/>
  </w:num>
  <w:num w:numId="12" w16cid:durableId="1741556424">
    <w:abstractNumId w:val="9"/>
  </w:num>
  <w:num w:numId="13" w16cid:durableId="814251753">
    <w:abstractNumId w:val="7"/>
  </w:num>
  <w:num w:numId="14" w16cid:durableId="562525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0668FB"/>
    <w:rsid w:val="00145B23"/>
    <w:rsid w:val="003C4E6D"/>
    <w:rsid w:val="0041418D"/>
    <w:rsid w:val="00470292"/>
    <w:rsid w:val="00586F00"/>
    <w:rsid w:val="005B0EC5"/>
    <w:rsid w:val="005C70B7"/>
    <w:rsid w:val="00714BFF"/>
    <w:rsid w:val="007A0E75"/>
    <w:rsid w:val="00900FDE"/>
    <w:rsid w:val="00934154"/>
    <w:rsid w:val="00BD6802"/>
    <w:rsid w:val="00C43313"/>
    <w:rsid w:val="00C839FA"/>
    <w:rsid w:val="00E97AB3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6F0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433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A17D8-9A7D-4F4A-8038-3862C0E8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DongJu Choi</cp:lastModifiedBy>
  <cp:revision>3</cp:revision>
  <dcterms:created xsi:type="dcterms:W3CDTF">2024-11-20T04:13:00Z</dcterms:created>
  <dcterms:modified xsi:type="dcterms:W3CDTF">2024-11-20T08:02:00Z</dcterms:modified>
</cp:coreProperties>
</file>