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HAIKUS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after="240" w:before="0"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Revoloteando</w:t>
      </w:r>
    </w:p>
    <w:p w:rsidR="00000000" w:rsidDel="00000000" w:rsidP="00000000" w:rsidRDefault="00000000" w:rsidRPr="00000000" w14:paraId="00000005">
      <w:pPr>
        <w:keepLines w:val="1"/>
        <w:widowControl w:val="1"/>
        <w:spacing w:after="240" w:before="0"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_____________ se desvanece</w:t>
      </w:r>
    </w:p>
    <w:p w:rsidR="00000000" w:rsidDel="00000000" w:rsidP="00000000" w:rsidRDefault="00000000" w:rsidRPr="00000000" w14:paraId="00000006">
      <w:pPr>
        <w:keepLines w:val="1"/>
        <w:widowControl w:val="1"/>
        <w:spacing w:after="240" w:before="0"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Cae la __________________.</w:t>
      </w:r>
    </w:p>
    <w:p w:rsidR="00000000" w:rsidDel="00000000" w:rsidP="00000000" w:rsidRDefault="00000000" w:rsidRPr="00000000" w14:paraId="00000007">
      <w:pPr>
        <w:keepLines w:val="1"/>
        <w:widowControl w:val="1"/>
        <w:spacing w:after="24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Revoloteando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suave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lento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lejos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desvanece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cae la 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noche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_______________ gigante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que nos brinda ___________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Solo temporal.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Árbol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Prado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nos brinda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Bienestar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Elación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sensatez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177.9785156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temporal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En el ____________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Yace el sueño _____________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del árbol _________.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1590"/>
        <w:gridCol w:w="1605"/>
        <w:gridCol w:w="2820"/>
        <w:tblGridChange w:id="0">
          <w:tblGrid>
            <w:gridCol w:w="2850"/>
            <w:gridCol w:w="1590"/>
            <w:gridCol w:w="1605"/>
            <w:gridCol w:w="2820"/>
          </w:tblGrid>
        </w:tblGridChange>
      </w:tblGrid>
      <w:tr>
        <w:trPr>
          <w:trHeight w:val="1097.775878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el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Viento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Yace el sueño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vivo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muerto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 árbol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