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70B4" w:rsidRDefault="00A60B29" w:rsidP="00A60B29">
      <w:pPr>
        <w:jc w:val="center"/>
      </w:pPr>
      <w:r>
        <w:t>Отчет по ИДЗ №3. Маслов Данила, бпи228, вариант 15</w:t>
      </w:r>
    </w:p>
    <w:p w:rsidR="00A60B29" w:rsidRDefault="00A60B29" w:rsidP="00A60B29">
      <w:pPr>
        <w:jc w:val="center"/>
      </w:pPr>
    </w:p>
    <w:p w:rsidR="00A60B29" w:rsidRDefault="00A60B29" w:rsidP="00A60B29">
      <w:pPr>
        <w:jc w:val="center"/>
      </w:pPr>
      <w:r>
        <w:t>Условие</w:t>
      </w:r>
    </w:p>
    <w:p w:rsidR="00A60B29" w:rsidRDefault="00A60B29" w:rsidP="00A60B29">
      <w:pPr>
        <w:jc w:val="both"/>
      </w:pPr>
      <w:r>
        <w:t>Разработать программу, которая на основе заданной ASCII-строки символов, решает вопрос, является ли данная строка палиндромом.</w:t>
      </w:r>
    </w:p>
    <w:p w:rsidR="00A60B29" w:rsidRDefault="00A60B29" w:rsidP="00A60B29">
      <w:pPr>
        <w:jc w:val="both"/>
      </w:pPr>
    </w:p>
    <w:p w:rsidR="00A60B29" w:rsidRDefault="00A60B29" w:rsidP="00A60B29">
      <w:pPr>
        <w:jc w:val="center"/>
      </w:pPr>
      <w:r>
        <w:t>4-5 баллов</w:t>
      </w:r>
    </w:p>
    <w:p w:rsidR="00A60B29" w:rsidRDefault="00A60B29" w:rsidP="00A60B29">
      <w:pPr>
        <w:jc w:val="both"/>
      </w:pPr>
      <w:r>
        <w:t>• Приведено решение программы на ассемблере. Программа из файла читает данные. Результаты записываются в другой файл.</w:t>
      </w:r>
      <w:r>
        <w:t xml:space="preserve"> </w:t>
      </w:r>
    </w:p>
    <w:p w:rsidR="00A60B29" w:rsidRDefault="00A60B29" w:rsidP="00A60B29">
      <w:pPr>
        <w:jc w:val="both"/>
      </w:pPr>
      <w:r>
        <w:t xml:space="preserve">• Все изменяемые параметры программы </w:t>
      </w:r>
      <w:r>
        <w:t xml:space="preserve">(названия файлов для чтения и записи) </w:t>
      </w:r>
      <w:r>
        <w:t>вводятся с консоли.</w:t>
      </w:r>
    </w:p>
    <w:p w:rsidR="00A60B29" w:rsidRDefault="00A60B29" w:rsidP="00A60B29">
      <w:pPr>
        <w:jc w:val="both"/>
      </w:pPr>
      <w:r>
        <w:t>• В программе присутствуют комментарии, поясняющие выполняемые ей действия.</w:t>
      </w:r>
    </w:p>
    <w:p w:rsidR="00A60B29" w:rsidRDefault="00A60B29" w:rsidP="00A60B29">
      <w:pPr>
        <w:jc w:val="both"/>
      </w:pPr>
      <w:r>
        <w:t>•</w:t>
      </w:r>
      <w:r>
        <w:t xml:space="preserve"> </w:t>
      </w:r>
      <w:r>
        <w:t>Обработка данных, полученных из файла сформирована в виде отдельной подпрограммы</w:t>
      </w:r>
      <w:r w:rsidRPr="00A60B29">
        <w:t xml:space="preserve"> (</w:t>
      </w:r>
      <w:r>
        <w:rPr>
          <w:lang w:val="en-US"/>
        </w:rPr>
        <w:t>check</w:t>
      </w:r>
      <w:r w:rsidRPr="00A60B29">
        <w:t>)</w:t>
      </w:r>
      <w:r>
        <w:t>.</w:t>
      </w:r>
    </w:p>
    <w:p w:rsidR="00A60B29" w:rsidRDefault="00A60B29" w:rsidP="00A60B29">
      <w:pPr>
        <w:jc w:val="both"/>
      </w:pPr>
      <w:r>
        <w:t>• В подкаталоге данных присутствуют файлы, используемые для тестирования</w:t>
      </w:r>
      <w:r w:rsidRPr="00A60B29">
        <w:t xml:space="preserve"> (</w:t>
      </w:r>
      <w:r>
        <w:t xml:space="preserve">папка </w:t>
      </w:r>
      <w:r>
        <w:rPr>
          <w:lang w:val="en-US"/>
        </w:rPr>
        <w:t>text</w:t>
      </w:r>
      <w:r w:rsidRPr="00A60B29">
        <w:t>_</w:t>
      </w:r>
      <w:r>
        <w:rPr>
          <w:lang w:val="en-US"/>
        </w:rPr>
        <w:t>data</w:t>
      </w:r>
      <w:r w:rsidRPr="00A60B29">
        <w:t>)</w:t>
      </w:r>
      <w:r>
        <w:t>.</w:t>
      </w:r>
    </w:p>
    <w:p w:rsidR="00A60B29" w:rsidRDefault="00A60B29" w:rsidP="00A60B29">
      <w:pPr>
        <w:jc w:val="both"/>
      </w:pPr>
      <w:r>
        <w:t>• Буфер для текста программы имеет фиксированный размер размером не менее 4096 байт</w:t>
      </w:r>
      <w:r w:rsidRPr="00A60B29">
        <w:t>.</w:t>
      </w:r>
    </w:p>
    <w:p w:rsidR="00A60B29" w:rsidRDefault="00A60B29" w:rsidP="00A60B29">
      <w:pPr>
        <w:jc w:val="both"/>
      </w:pPr>
    </w:p>
    <w:p w:rsidR="00A60B29" w:rsidRDefault="00A60B29" w:rsidP="00A60B29">
      <w:pPr>
        <w:jc w:val="center"/>
      </w:pPr>
      <w:r>
        <w:t>Результаты тестовых прогонов</w:t>
      </w:r>
    </w:p>
    <w:p w:rsidR="008A3291" w:rsidRDefault="008A3291" w:rsidP="00A60B29">
      <w:pPr>
        <w:jc w:val="center"/>
      </w:pPr>
    </w:p>
    <w:p w:rsidR="00A60B29" w:rsidRDefault="00A60B29" w:rsidP="00A60B29">
      <w:pPr>
        <w:jc w:val="center"/>
      </w:pPr>
      <w:r>
        <w:t>Строка латинских букв, не являющаяся палиндромом</w:t>
      </w:r>
    </w:p>
    <w:p w:rsidR="00A60B29" w:rsidRDefault="00A60B29" w:rsidP="00A60B29">
      <w:pPr>
        <w:jc w:val="center"/>
      </w:pPr>
      <w:r w:rsidRPr="00A60B29">
        <w:drawing>
          <wp:inline distT="0" distB="0" distL="0" distR="0" wp14:anchorId="0A860C76" wp14:editId="273DD6F6">
            <wp:extent cx="4953000" cy="596900"/>
            <wp:effectExtent l="0" t="0" r="0" b="0"/>
            <wp:docPr id="8255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29" w:rsidRDefault="00A60B29" w:rsidP="00A60B29">
      <w:pPr>
        <w:jc w:val="center"/>
      </w:pPr>
      <w:r w:rsidRPr="00A60B29">
        <w:drawing>
          <wp:inline distT="0" distB="0" distL="0" distR="0" wp14:anchorId="20E48368" wp14:editId="6F1B15B4">
            <wp:extent cx="5041900" cy="609600"/>
            <wp:effectExtent l="0" t="0" r="0" b="0"/>
            <wp:docPr id="372609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9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29" w:rsidRDefault="00A60B29" w:rsidP="00A60B29">
      <w:pPr>
        <w:jc w:val="center"/>
      </w:pPr>
    </w:p>
    <w:p w:rsidR="00A60B29" w:rsidRDefault="00A60B29" w:rsidP="00A60B29">
      <w:pPr>
        <w:jc w:val="center"/>
      </w:pPr>
      <w:r>
        <w:t>Строка латинских букв, являющаяся палиндромом</w:t>
      </w:r>
    </w:p>
    <w:p w:rsidR="00A60B29" w:rsidRDefault="00A60B29" w:rsidP="00A60B29">
      <w:pPr>
        <w:jc w:val="center"/>
      </w:pPr>
      <w:r w:rsidRPr="00A60B29">
        <w:drawing>
          <wp:inline distT="0" distB="0" distL="0" distR="0" wp14:anchorId="053531F7" wp14:editId="488F334E">
            <wp:extent cx="5041900" cy="609600"/>
            <wp:effectExtent l="0" t="0" r="0" b="0"/>
            <wp:docPr id="1031716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16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291" w:rsidRPr="008A3291">
        <w:drawing>
          <wp:inline distT="0" distB="0" distL="0" distR="0" wp14:anchorId="22249774" wp14:editId="6A904A99">
            <wp:extent cx="5041900" cy="609600"/>
            <wp:effectExtent l="0" t="0" r="0" b="0"/>
            <wp:docPr id="456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A60B29">
      <w:pPr>
        <w:jc w:val="center"/>
      </w:pPr>
    </w:p>
    <w:p w:rsidR="008A3291" w:rsidRDefault="008A3291" w:rsidP="00A60B29">
      <w:pPr>
        <w:jc w:val="center"/>
      </w:pPr>
      <w:r>
        <w:t>Строка из латинских букв и цифр, являющаяся палиндромом</w:t>
      </w:r>
    </w:p>
    <w:p w:rsidR="008A3291" w:rsidRDefault="008A3291" w:rsidP="00A60B29">
      <w:pPr>
        <w:jc w:val="center"/>
      </w:pPr>
      <w:r w:rsidRPr="008A3291">
        <w:drawing>
          <wp:inline distT="0" distB="0" distL="0" distR="0" wp14:anchorId="7FC328AE" wp14:editId="7F64DFF6">
            <wp:extent cx="5041900" cy="609600"/>
            <wp:effectExtent l="0" t="0" r="0" b="0"/>
            <wp:docPr id="718572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2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A60B29">
      <w:pPr>
        <w:jc w:val="center"/>
      </w:pPr>
      <w:r w:rsidRPr="008A3291">
        <w:drawing>
          <wp:inline distT="0" distB="0" distL="0" distR="0" wp14:anchorId="50EB3A5F" wp14:editId="70228899">
            <wp:extent cx="5041900" cy="609600"/>
            <wp:effectExtent l="0" t="0" r="0" b="0"/>
            <wp:docPr id="54879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99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A60B29">
      <w:pPr>
        <w:jc w:val="center"/>
      </w:pPr>
    </w:p>
    <w:p w:rsidR="008A3291" w:rsidRDefault="008A3291" w:rsidP="00A60B29">
      <w:pPr>
        <w:jc w:val="center"/>
      </w:pPr>
    </w:p>
    <w:p w:rsidR="008A3291" w:rsidRDefault="008A3291" w:rsidP="00A60B29">
      <w:pPr>
        <w:jc w:val="center"/>
      </w:pPr>
    </w:p>
    <w:p w:rsidR="008A3291" w:rsidRDefault="008A3291" w:rsidP="00A60B29">
      <w:pPr>
        <w:jc w:val="center"/>
      </w:pPr>
    </w:p>
    <w:p w:rsidR="008A3291" w:rsidRDefault="008A3291" w:rsidP="00A60B29">
      <w:pPr>
        <w:jc w:val="center"/>
      </w:pPr>
    </w:p>
    <w:p w:rsidR="008A3291" w:rsidRDefault="008A3291" w:rsidP="00A60B29">
      <w:pPr>
        <w:jc w:val="center"/>
      </w:pPr>
      <w:r>
        <w:t xml:space="preserve">Файл размером 10 кб (состоит только из букв </w:t>
      </w:r>
      <w:r>
        <w:rPr>
          <w:lang w:val="en-US"/>
        </w:rPr>
        <w:t>a</w:t>
      </w:r>
      <w:r w:rsidRPr="008A3291">
        <w:t xml:space="preserve"> </w:t>
      </w:r>
      <w:r>
        <w:t>=</w:t>
      </w:r>
      <w:r w:rsidRPr="008A3291">
        <w:t xml:space="preserve">&gt; </w:t>
      </w:r>
      <w:r>
        <w:t>является палиндромом)</w:t>
      </w:r>
    </w:p>
    <w:p w:rsidR="008A3291" w:rsidRDefault="008A3291" w:rsidP="008A3291">
      <w:pPr>
        <w:jc w:val="center"/>
      </w:pPr>
      <w:r w:rsidRPr="008A3291">
        <w:drawing>
          <wp:inline distT="0" distB="0" distL="0" distR="0" wp14:anchorId="1E61287C" wp14:editId="0A765DF7">
            <wp:extent cx="5936615" cy="3963035"/>
            <wp:effectExtent l="0" t="0" r="0" b="0"/>
            <wp:docPr id="108524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42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8A3291">
      <w:pPr>
        <w:jc w:val="center"/>
      </w:pPr>
      <w:r w:rsidRPr="008A3291">
        <w:drawing>
          <wp:inline distT="0" distB="0" distL="0" distR="0" wp14:anchorId="18492DDB" wp14:editId="674D8D94">
            <wp:extent cx="5041900" cy="609600"/>
            <wp:effectExtent l="0" t="0" r="0" b="0"/>
            <wp:docPr id="108854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8A3291">
      <w:pPr>
        <w:jc w:val="center"/>
      </w:pPr>
    </w:p>
    <w:p w:rsidR="008A3291" w:rsidRDefault="008A3291" w:rsidP="008A3291">
      <w:pPr>
        <w:jc w:val="center"/>
      </w:pPr>
      <w:r>
        <w:t xml:space="preserve">Строка, состоящая из одного символа </w:t>
      </w:r>
    </w:p>
    <w:p w:rsidR="008A3291" w:rsidRDefault="008A3291" w:rsidP="008A3291">
      <w:pPr>
        <w:jc w:val="center"/>
        <w:rPr>
          <w:lang w:val="en-US"/>
        </w:rPr>
      </w:pPr>
      <w:r w:rsidRPr="008A3291">
        <w:rPr>
          <w:lang w:val="en-US"/>
        </w:rPr>
        <w:drawing>
          <wp:inline distT="0" distB="0" distL="0" distR="0" wp14:anchorId="3868EAE8" wp14:editId="5ECEBB25">
            <wp:extent cx="5041900" cy="609600"/>
            <wp:effectExtent l="0" t="0" r="0" b="0"/>
            <wp:docPr id="475732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32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8A3291">
      <w:pPr>
        <w:jc w:val="center"/>
        <w:rPr>
          <w:lang w:val="en-US"/>
        </w:rPr>
      </w:pPr>
      <w:r w:rsidRPr="008A3291">
        <w:rPr>
          <w:lang w:val="en-US"/>
        </w:rPr>
        <w:drawing>
          <wp:inline distT="0" distB="0" distL="0" distR="0" wp14:anchorId="7B27C7E6" wp14:editId="0D69BE8F">
            <wp:extent cx="5041900" cy="609600"/>
            <wp:effectExtent l="0" t="0" r="0" b="0"/>
            <wp:docPr id="55743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3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8A3291">
      <w:pPr>
        <w:jc w:val="center"/>
        <w:rPr>
          <w:lang w:val="en-US"/>
        </w:rPr>
      </w:pPr>
    </w:p>
    <w:p w:rsidR="008A3291" w:rsidRPr="008A3291" w:rsidRDefault="008A3291" w:rsidP="008A3291">
      <w:pPr>
        <w:jc w:val="center"/>
        <w:rPr>
          <w:lang w:val="en-US"/>
        </w:rPr>
      </w:pPr>
    </w:p>
    <w:p w:rsidR="00A60B29" w:rsidRDefault="008A3291" w:rsidP="008A3291">
      <w:pPr>
        <w:jc w:val="center"/>
      </w:pPr>
      <w:r>
        <w:rPr>
          <w:lang w:val="en-US"/>
        </w:rPr>
        <w:t xml:space="preserve">6-7 </w:t>
      </w:r>
      <w:r>
        <w:t>баллов</w:t>
      </w:r>
    </w:p>
    <w:p w:rsidR="008A3291" w:rsidRDefault="008A3291" w:rsidP="008A3291">
      <w:pPr>
        <w:pStyle w:val="a3"/>
        <w:numPr>
          <w:ilvl w:val="0"/>
          <w:numId w:val="1"/>
        </w:numPr>
        <w:jc w:val="both"/>
      </w:pPr>
      <w:r>
        <w:t xml:space="preserve">Внутри функций </w:t>
      </w:r>
      <w:r>
        <w:t>используются</w:t>
      </w:r>
      <w:r>
        <w:t xml:space="preserve"> регистровые или локальные (при нехватке) переменные. </w:t>
      </w:r>
    </w:p>
    <w:p w:rsidR="008A3291" w:rsidRDefault="008A3291" w:rsidP="008A3291">
      <w:pPr>
        <w:pStyle w:val="a3"/>
        <w:numPr>
          <w:ilvl w:val="0"/>
          <w:numId w:val="1"/>
        </w:numPr>
        <w:jc w:val="both"/>
      </w:pPr>
      <w:r>
        <w:t>Для чтения текста из файла реализова</w:t>
      </w:r>
      <w:r>
        <w:t>н</w:t>
      </w:r>
      <w:r>
        <w:t xml:space="preserve"> буфер ограниченного размера, равного 512 байтам. При этом программа </w:t>
      </w:r>
      <w:r>
        <w:t>читает</w:t>
      </w:r>
      <w:r>
        <w:t xml:space="preserve"> файлы размером до 10 килобайт. </w:t>
      </w:r>
    </w:p>
    <w:p w:rsidR="008A3291" w:rsidRDefault="008A3291" w:rsidP="008A3291">
      <w:pPr>
        <w:pStyle w:val="a3"/>
        <w:numPr>
          <w:ilvl w:val="0"/>
          <w:numId w:val="1"/>
        </w:numPr>
        <w:jc w:val="both"/>
      </w:pPr>
      <w:r>
        <w:t>Реализова</w:t>
      </w:r>
      <w:r>
        <w:t>н</w:t>
      </w:r>
      <w:r>
        <w:t xml:space="preserve"> ввод исходных данных, их обработк</w:t>
      </w:r>
      <w:r>
        <w:t>а</w:t>
      </w:r>
      <w:r>
        <w:t xml:space="preserve">, вывод результатов через соответствующие подпрограммы. Подпрограммы </w:t>
      </w:r>
      <w:r>
        <w:t>получают</w:t>
      </w:r>
      <w:r>
        <w:t xml:space="preserve"> необходимые им данные через параметры в соответствии с принятым соглашением о передаче параметров.</w:t>
      </w:r>
    </w:p>
    <w:p w:rsidR="008A3291" w:rsidRDefault="008A3291" w:rsidP="008A3291">
      <w:pPr>
        <w:pStyle w:val="a3"/>
        <w:numPr>
          <w:ilvl w:val="0"/>
          <w:numId w:val="1"/>
        </w:numPr>
        <w:jc w:val="both"/>
      </w:pPr>
      <w:r>
        <w:t xml:space="preserve">Возвращаемые из подпрограмм значения </w:t>
      </w:r>
      <w:r>
        <w:t>возвращаются</w:t>
      </w:r>
      <w:r>
        <w:t xml:space="preserve"> через параметры в соответствии с общепринятыми соглашениями.</w:t>
      </w:r>
    </w:p>
    <w:p w:rsidR="008A3291" w:rsidRDefault="008A3291" w:rsidP="008A3291">
      <w:pPr>
        <w:jc w:val="both"/>
      </w:pPr>
    </w:p>
    <w:p w:rsidR="008A3291" w:rsidRDefault="008A3291" w:rsidP="008A3291">
      <w:pPr>
        <w:jc w:val="center"/>
      </w:pPr>
      <w:r>
        <w:lastRenderedPageBreak/>
        <w:t>8 баллов</w:t>
      </w:r>
    </w:p>
    <w:p w:rsidR="008A3291" w:rsidRDefault="008A3291" w:rsidP="008A3291">
      <w:pPr>
        <w:pStyle w:val="a3"/>
        <w:numPr>
          <w:ilvl w:val="0"/>
          <w:numId w:val="2"/>
        </w:numPr>
        <w:jc w:val="both"/>
      </w:pPr>
      <w:r>
        <w:t>В программе есть</w:t>
      </w:r>
      <w:r>
        <w:t xml:space="preserve"> возможность дополнительного вывода результатов на консоль. Выводить или нет решает пользователь</w:t>
      </w:r>
      <w:r>
        <w:t>,</w:t>
      </w:r>
      <w:r>
        <w:t xml:space="preserve"> </w:t>
      </w:r>
      <w:r>
        <w:t>нажимая на кнопку «</w:t>
      </w:r>
      <w:r>
        <w:rPr>
          <w:lang w:val="en-US"/>
        </w:rPr>
        <w:t>Yes</w:t>
      </w:r>
      <w:r>
        <w:t>» или «</w:t>
      </w:r>
      <w:r>
        <w:rPr>
          <w:lang w:val="en-US"/>
        </w:rPr>
        <w:t>No</w:t>
      </w:r>
      <w:r>
        <w:t>»</w:t>
      </w:r>
      <w:r w:rsidRPr="008A3291">
        <w:t xml:space="preserve"> </w:t>
      </w:r>
      <w:r>
        <w:t>в открывающемся графическом диалоговом окне</w:t>
      </w:r>
      <w:r>
        <w:t>. Вывод программы при этом</w:t>
      </w:r>
      <w:r>
        <w:t xml:space="preserve"> </w:t>
      </w:r>
      <w:r>
        <w:t>полностью соответств</w:t>
      </w:r>
      <w:r>
        <w:t xml:space="preserve">ует </w:t>
      </w:r>
      <w:r>
        <w:t xml:space="preserve">выводу результатов в файл. </w:t>
      </w:r>
    </w:p>
    <w:p w:rsidR="008A3291" w:rsidRDefault="008A3291" w:rsidP="008A3291">
      <w:pPr>
        <w:pStyle w:val="a3"/>
        <w:jc w:val="center"/>
        <w:rPr>
          <w:lang w:val="en-US"/>
        </w:rPr>
      </w:pPr>
      <w:r w:rsidRPr="008A3291">
        <w:rPr>
          <w:lang w:val="en-US"/>
        </w:rPr>
        <w:drawing>
          <wp:inline distT="0" distB="0" distL="0" distR="0" wp14:anchorId="1B98F9F2" wp14:editId="0F08A8BA">
            <wp:extent cx="3086100" cy="1724440"/>
            <wp:effectExtent l="0" t="0" r="0" b="0"/>
            <wp:docPr id="136323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3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891" cy="17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8A3291">
      <w:pPr>
        <w:pStyle w:val="a3"/>
        <w:jc w:val="center"/>
        <w:rPr>
          <w:lang w:val="en-US"/>
        </w:rPr>
      </w:pPr>
      <w:r w:rsidRPr="008A3291">
        <w:rPr>
          <w:lang w:val="en-US"/>
        </w:rPr>
        <w:drawing>
          <wp:inline distT="0" distB="0" distL="0" distR="0" wp14:anchorId="5CBB4AC7" wp14:editId="1D169A01">
            <wp:extent cx="3492500" cy="609600"/>
            <wp:effectExtent l="0" t="0" r="0" b="0"/>
            <wp:docPr id="2038618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18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Default="008A3291" w:rsidP="008A3291">
      <w:pPr>
        <w:pStyle w:val="a3"/>
        <w:jc w:val="center"/>
        <w:rPr>
          <w:lang w:val="en-US"/>
        </w:rPr>
      </w:pPr>
    </w:p>
    <w:p w:rsidR="008A3291" w:rsidRDefault="008A3291" w:rsidP="008A3291">
      <w:pPr>
        <w:pStyle w:val="a3"/>
        <w:jc w:val="center"/>
        <w:rPr>
          <w:lang w:val="en-US"/>
        </w:rPr>
      </w:pPr>
      <w:r w:rsidRPr="008A3291">
        <w:rPr>
          <w:lang w:val="en-US"/>
        </w:rPr>
        <w:drawing>
          <wp:inline distT="0" distB="0" distL="0" distR="0" wp14:anchorId="4D3D58F9" wp14:editId="08C8EB97">
            <wp:extent cx="5105400" cy="609600"/>
            <wp:effectExtent l="0" t="0" r="0" b="0"/>
            <wp:docPr id="1648805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5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1" w:rsidRPr="008A3291" w:rsidRDefault="008A3291" w:rsidP="008A3291">
      <w:pPr>
        <w:pStyle w:val="a3"/>
        <w:jc w:val="center"/>
        <w:rPr>
          <w:lang w:val="en-US"/>
        </w:rPr>
      </w:pPr>
    </w:p>
    <w:p w:rsidR="00223CD5" w:rsidRPr="00223CD5" w:rsidRDefault="008A3291" w:rsidP="00223CD5">
      <w:pPr>
        <w:pStyle w:val="a3"/>
        <w:numPr>
          <w:ilvl w:val="0"/>
          <w:numId w:val="2"/>
        </w:numPr>
        <w:jc w:val="both"/>
      </w:pPr>
      <w:r>
        <w:t>Реализова</w:t>
      </w:r>
      <w:r>
        <w:t>на</w:t>
      </w:r>
      <w:r>
        <w:t xml:space="preserve"> дополнительн</w:t>
      </w:r>
      <w:r>
        <w:t>ая</w:t>
      </w:r>
      <w:r>
        <w:t xml:space="preserve"> тестов</w:t>
      </w:r>
      <w:r>
        <w:t>ая</w:t>
      </w:r>
      <w:r>
        <w:t xml:space="preserve"> программ</w:t>
      </w:r>
      <w:r>
        <w:t>а,</w:t>
      </w:r>
      <w:r>
        <w:t xml:space="preserve"> которая осуществляет многократный вызов процедур, обеспечивающих ввод файлов, их обработку и вывод для различных исходных данных, расположенных в каталоге с исходными тестовыми данными.</w:t>
      </w:r>
      <w:r w:rsidR="00223CD5">
        <w:t xml:space="preserve"> Для ее запуска нужно открыть все файлы, расположенные в папке </w:t>
      </w:r>
      <w:r w:rsidR="00223CD5">
        <w:rPr>
          <w:lang w:val="en-US"/>
        </w:rPr>
        <w:t>auto</w:t>
      </w:r>
      <w:r w:rsidR="00223CD5" w:rsidRPr="00223CD5">
        <w:t xml:space="preserve"> </w:t>
      </w:r>
      <w:r w:rsidR="00223CD5">
        <w:rPr>
          <w:lang w:val="en-US"/>
        </w:rPr>
        <w:t>tests</w:t>
      </w:r>
      <w:r w:rsidR="00223CD5">
        <w:t xml:space="preserve"> и запустить программу. Тесты и результаты их прогонов расположены в текстовых файлах в папке </w:t>
      </w:r>
      <w:r w:rsidR="00223CD5">
        <w:rPr>
          <w:lang w:val="en-US"/>
        </w:rPr>
        <w:t>text</w:t>
      </w:r>
      <w:r w:rsidR="00223CD5" w:rsidRPr="00223CD5">
        <w:t>_</w:t>
      </w:r>
      <w:r w:rsidR="00223CD5">
        <w:rPr>
          <w:lang w:val="en-US"/>
        </w:rPr>
        <w:t>data</w:t>
      </w:r>
    </w:p>
    <w:p w:rsidR="00223CD5" w:rsidRDefault="00223CD5" w:rsidP="00223CD5">
      <w:pPr>
        <w:jc w:val="both"/>
      </w:pPr>
    </w:p>
    <w:p w:rsidR="00223CD5" w:rsidRPr="00223CD5" w:rsidRDefault="00223CD5" w:rsidP="00223CD5">
      <w:pPr>
        <w:jc w:val="center"/>
      </w:pPr>
      <w:r>
        <w:rPr>
          <w:lang w:val="en-US"/>
        </w:rPr>
        <w:t xml:space="preserve">9 </w:t>
      </w:r>
      <w:r>
        <w:t>баллов</w:t>
      </w:r>
    </w:p>
    <w:p w:rsidR="00223CD5" w:rsidRDefault="00223CD5" w:rsidP="00223CD5">
      <w:pPr>
        <w:pStyle w:val="a3"/>
        <w:numPr>
          <w:ilvl w:val="0"/>
          <w:numId w:val="2"/>
        </w:numPr>
        <w:jc w:val="both"/>
      </w:pPr>
      <w:r>
        <w:t xml:space="preserve">В программе используются </w:t>
      </w:r>
      <w:r>
        <w:t>макрос</w:t>
      </w:r>
      <w:r>
        <w:t>ы</w:t>
      </w:r>
      <w:r>
        <w:t xml:space="preserve"> для реализации ввода, вывода, и обработки данных. Макросы </w:t>
      </w:r>
      <w:r>
        <w:t>поддерживают</w:t>
      </w:r>
      <w:r>
        <w:t xml:space="preserve"> повторное использование с различными массивами и другими параметрами. Внутри макросов расположены вызовы соответствующих подпрограмм.</w:t>
      </w:r>
    </w:p>
    <w:p w:rsidR="00223CD5" w:rsidRDefault="00223CD5" w:rsidP="00223CD5">
      <w:pPr>
        <w:pStyle w:val="a3"/>
        <w:jc w:val="center"/>
      </w:pPr>
      <w:r w:rsidRPr="00223CD5">
        <w:drawing>
          <wp:inline distT="0" distB="0" distL="0" distR="0" wp14:anchorId="3F47FBDC" wp14:editId="62CFF1AE">
            <wp:extent cx="2085975" cy="2578171"/>
            <wp:effectExtent l="0" t="0" r="0" b="0"/>
            <wp:docPr id="118413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9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027" cy="26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5" w:rsidRDefault="00223CD5" w:rsidP="00223CD5">
      <w:pPr>
        <w:pStyle w:val="a3"/>
        <w:numPr>
          <w:ilvl w:val="0"/>
          <w:numId w:val="2"/>
        </w:numPr>
        <w:jc w:val="both"/>
      </w:pPr>
      <w:r>
        <w:lastRenderedPageBreak/>
        <w:t>Тестовая программа вызывает выполняемые подпрограммы через макросы.</w:t>
      </w:r>
    </w:p>
    <w:p w:rsidR="00223CD5" w:rsidRDefault="00223CD5" w:rsidP="00223CD5">
      <w:pPr>
        <w:jc w:val="both"/>
      </w:pPr>
    </w:p>
    <w:p w:rsidR="00223CD5" w:rsidRDefault="00223CD5" w:rsidP="00223CD5">
      <w:pPr>
        <w:jc w:val="center"/>
      </w:pPr>
      <w:r>
        <w:t>10 баллов</w:t>
      </w:r>
    </w:p>
    <w:p w:rsidR="00223CD5" w:rsidRDefault="00223CD5" w:rsidP="00223CD5">
      <w:pPr>
        <w:pStyle w:val="a3"/>
        <w:numPr>
          <w:ilvl w:val="0"/>
          <w:numId w:val="2"/>
        </w:numPr>
        <w:jc w:val="both"/>
      </w:pPr>
      <w:r>
        <w:t xml:space="preserve">Программа должна разбита на несколько единиц компиляции. При этом подпрограммы ввода–вывода </w:t>
      </w:r>
      <w:r>
        <w:t xml:space="preserve">составляют </w:t>
      </w:r>
      <w:r>
        <w:t>унифицированные модули, используемые повторно как в программе, осуществляющей ввод исходных данных, так и в программе, осуществляющей тестовое покрытие</w:t>
      </w:r>
      <w:r w:rsidRPr="00223CD5">
        <w:t xml:space="preserve"> (</w:t>
      </w:r>
      <w:r>
        <w:rPr>
          <w:lang w:val="en-US"/>
        </w:rPr>
        <w:t>input</w:t>
      </w:r>
      <w:r w:rsidRPr="00223CD5">
        <w:t>.</w:t>
      </w:r>
      <w:proofErr w:type="spellStart"/>
      <w:r>
        <w:rPr>
          <w:lang w:val="en-US"/>
        </w:rPr>
        <w:t>asm</w:t>
      </w:r>
      <w:proofErr w:type="spellEnd"/>
      <w:r w:rsidRPr="00223CD5">
        <w:t xml:space="preserve">, </w:t>
      </w:r>
      <w:r>
        <w:rPr>
          <w:lang w:val="en-US"/>
        </w:rPr>
        <w:t>output</w:t>
      </w:r>
      <w:r w:rsidRPr="00223CD5">
        <w:t>.</w:t>
      </w:r>
      <w:proofErr w:type="spellStart"/>
      <w:r>
        <w:rPr>
          <w:lang w:val="en-US"/>
        </w:rPr>
        <w:t>asm</w:t>
      </w:r>
      <w:proofErr w:type="spellEnd"/>
      <w:r w:rsidRPr="00223CD5">
        <w:t>)</w:t>
      </w:r>
      <w:r>
        <w:t xml:space="preserve">. </w:t>
      </w:r>
    </w:p>
    <w:p w:rsidR="00223CD5" w:rsidRDefault="00223CD5" w:rsidP="00223CD5">
      <w:pPr>
        <w:pStyle w:val="a3"/>
        <w:numPr>
          <w:ilvl w:val="0"/>
          <w:numId w:val="2"/>
        </w:numPr>
        <w:jc w:val="both"/>
      </w:pPr>
      <w:r>
        <w:t xml:space="preserve">Макросы выделены в отдельную автономную библиотеку </w:t>
      </w:r>
      <w:proofErr w:type="spellStart"/>
      <w:r>
        <w:rPr>
          <w:lang w:val="en-US"/>
        </w:rPr>
        <w:t>macrolib</w:t>
      </w:r>
      <w:proofErr w:type="spellEnd"/>
      <w:r w:rsidRPr="00223CD5">
        <w:t>.</w:t>
      </w:r>
      <w:proofErr w:type="spellStart"/>
      <w:r>
        <w:rPr>
          <w:lang w:val="en-US"/>
        </w:rPr>
        <w:t>asm</w:t>
      </w:r>
      <w:proofErr w:type="spellEnd"/>
      <w:r w:rsidRPr="00223CD5">
        <w:t>.</w:t>
      </w:r>
    </w:p>
    <w:p w:rsidR="00223CD5" w:rsidRDefault="00223CD5" w:rsidP="00223CD5">
      <w:pPr>
        <w:pStyle w:val="a3"/>
        <w:numPr>
          <w:ilvl w:val="0"/>
          <w:numId w:val="2"/>
        </w:numPr>
        <w:jc w:val="both"/>
      </w:pPr>
      <w:r>
        <w:t>Используются</w:t>
      </w:r>
      <w:r>
        <w:t xml:space="preserve"> дополнительные графические диалоговые окна для ввода и отображения диалогов, предоставляемые симулятором RARS.</w:t>
      </w:r>
    </w:p>
    <w:p w:rsidR="00223CD5" w:rsidRDefault="00223CD5" w:rsidP="00223CD5">
      <w:pPr>
        <w:pStyle w:val="a3"/>
        <w:jc w:val="both"/>
      </w:pPr>
      <w:r w:rsidRPr="00223CD5">
        <w:drawing>
          <wp:inline distT="0" distB="0" distL="0" distR="0" wp14:anchorId="48FB3675" wp14:editId="3C908553">
            <wp:extent cx="2647950" cy="1506236"/>
            <wp:effectExtent l="0" t="0" r="0" b="0"/>
            <wp:docPr id="128489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92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2663" cy="1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CD5">
        <w:drawing>
          <wp:inline distT="0" distB="0" distL="0" distR="0" wp14:anchorId="2CB6C946" wp14:editId="20599C80">
            <wp:extent cx="2657475" cy="1508811"/>
            <wp:effectExtent l="0" t="0" r="0" b="0"/>
            <wp:docPr id="104427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005" cy="15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5" w:rsidRPr="00223CD5" w:rsidRDefault="00223CD5" w:rsidP="00223CD5">
      <w:pPr>
        <w:pStyle w:val="a3"/>
        <w:jc w:val="center"/>
        <w:rPr>
          <w:lang w:val="en-US"/>
        </w:rPr>
      </w:pPr>
      <w:r w:rsidRPr="00223CD5">
        <w:rPr>
          <w:lang w:val="en-US"/>
        </w:rPr>
        <w:drawing>
          <wp:inline distT="0" distB="0" distL="0" distR="0" wp14:anchorId="1C399672" wp14:editId="789F7F3F">
            <wp:extent cx="2524125" cy="1661375"/>
            <wp:effectExtent l="0" t="0" r="0" b="0"/>
            <wp:docPr id="126309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92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6222" cy="16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CD5" w:rsidRPr="00223CD5" w:rsidSect="001716F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4474"/>
    <w:multiLevelType w:val="hybridMultilevel"/>
    <w:tmpl w:val="5FA48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4711D0"/>
    <w:multiLevelType w:val="hybridMultilevel"/>
    <w:tmpl w:val="28E89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406104">
    <w:abstractNumId w:val="1"/>
  </w:num>
  <w:num w:numId="2" w16cid:durableId="12046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B29"/>
    <w:rsid w:val="001716F1"/>
    <w:rsid w:val="00223CD5"/>
    <w:rsid w:val="002B4616"/>
    <w:rsid w:val="00362314"/>
    <w:rsid w:val="007E1607"/>
    <w:rsid w:val="007F680E"/>
    <w:rsid w:val="008A3291"/>
    <w:rsid w:val="00A070B4"/>
    <w:rsid w:val="00A6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1CFB9C"/>
  <w15:chartTrackingRefBased/>
  <w15:docId w15:val="{83A9DA2F-71E2-CA4A-86D2-FD3DDA50A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Манушкина</dc:creator>
  <cp:keywords/>
  <dc:description/>
  <cp:lastModifiedBy>Анастасия Манушкина</cp:lastModifiedBy>
  <cp:revision>2</cp:revision>
  <dcterms:created xsi:type="dcterms:W3CDTF">2023-12-22T15:48:00Z</dcterms:created>
  <dcterms:modified xsi:type="dcterms:W3CDTF">2023-12-22T16:20:00Z</dcterms:modified>
</cp:coreProperties>
</file>