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4E79"/>
          <w:sz w:val="52"/>
          <w:szCs w:val="52"/>
        </w:rPr>
        <w:t xml:space="preserve">Sarbon24</w:t>
      </w:r>
    </w:p>
    <w:p>
      <w:pPr>
        <w:spacing w:after="60"/>
      </w:pPr>
      <w:r>
        <w:rPr>
          <w:b/>
          <w:bCs/>
          <w:color w:val="C55A11"/>
          <w:sz w:val="26"/>
          <w:szCs w:val="26"/>
        </w:rPr>
        <w:t xml:space="preserve">Competitive Analysis, Market Penetration &amp; Telegram Group Seed List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Prepared July 2026 · companion to the Regional Expansion Research</w:t>
      </w:r>
    </w:p>
    <w:p>
      <w:pPr>
        <w:pBdr>
          <w:bottom w:val="single" w:color="C55A11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Bottom line: the automation gap is your whole opportunity</w:t>
      </w:r>
    </w:p>
    <w:p>
      <w:pPr>
        <w:spacing w:after="120" w:line="276"/>
      </w:pPr>
      <w:r>
        <w:t xml:space="preserve">For the niche Sarbon24 targets — </w:t>
      </w:r>
      <w:r>
        <w:rPr>
          <w:b/>
          <w:bCs/>
        </w:rPr>
        <w:t xml:space="preserve">long-haul, intercity &amp; cross-border spot freight matched from messy driver posts</w:t>
      </w:r>
      <w:r>
        <w:t xml:space="preserve"> — there is no dominant digital platform anywhere in Central Asia. That market still runs almost entirely on Telegram, WhatsApp, phone calls and forwarders. Realistically, </w:t>
      </w:r>
    </w:p>
    <w:p>
      <w:pPr>
        <w:spacing w:after="120" w:line="276"/>
      </w:pPr>
      <w:r>
        <w:rPr>
          <w:b/>
          <w:bCs/>
          <w:color w:val="C55A11"/>
        </w:rPr>
        <w:t xml:space="preserve">well under ~10% of this spot-freight niche is digitized</w:t>
      </w:r>
      <w:r>
        <w:t xml:space="preserve"> — and most of that thin slice is ATI.su serving formal, registered carriers on Russia-facing lanes. The apps people name (inDrive, Yango) have captured urban courier / last-mile, not the long-haul freight board. In short: the space you are building for is effectively greenfield.</w:t>
      </w:r>
    </w:p>
    <w:p>
      <w:pPr>
        <w:spacing w:after="120" w:line="276"/>
      </w:pPr>
      <w:r>
        <w:rPr>
          <w:b/>
          <w:bCs/>
        </w:rPr>
        <w:t xml:space="preserve">The proof this niche can be won: </w:t>
      </w:r>
      <w:r>
        <w:t xml:space="preserve">in China's equally fragmented $800B trucking market, a pure matchmaker (Full Truck Alliance / Manbang) reached ~70% of arterial-road trucks and ~90% of on-demand trucking. The model works at scale — see the benchmark section.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 · Market size by country</w:t>
      </w:r>
    </w:p>
    <w:p>
      <w:pPr>
        <w:spacing w:after="120" w:line="276"/>
      </w:pPr>
      <w:r>
        <w:rPr>
          <w:i/>
          <w:iCs/>
        </w:rPr>
        <w:t xml:space="preserve">Total freight &amp; logistics markets (not the digital slice — the whole pie you can chip at):</w:t>
      </w:r>
    </w:p>
    <w:tbl>
      <w:tblPr>
        <w:tblW w:type="dxa" w:w="8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2100"/>
        <w:gridCol w:w="2400"/>
        <w:gridCol w:w="24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2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Logistics / freight market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Digitized (spot-freight niche)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Russia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~$73B (2025) → $85B (2031)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Largest; ATI.su formalized part of it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Partial (ATI.su) — still mostly manual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Kazakhstan</w:t>
            </w:r>
          </w:p>
        </w:tc>
        <w:tc>
          <w:tcPr>
            <w:tcW w:type="dxa" w:w="21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~$29.3B (2025) → ~$37B (2031)</w:t>
            </w:r>
          </w:p>
        </w:tc>
        <w:tc>
          <w:tcPr>
            <w:tcW w:type="dxa" w:w="2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Road ~58%; thousands of micro-operators</w:t>
            </w:r>
          </w:p>
        </w:tc>
        <w:tc>
          <w:tcPr>
            <w:tcW w:type="dxa" w:w="2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Low — urban courier only (inDrive/Yango)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Uzbekistan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~$8B logistics cost (transport ~$2.8B)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Foreign trade $81B; transit 15.3M t (+54% vs 2021)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Very low — Telegram/phone dominated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Kyrgyzstan</w:t>
            </w:r>
          </w:p>
        </w:tc>
        <w:tc>
          <w:tcPr>
            <w:tcW w:type="dxa" w:w="21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Small; re-export is a top-2 economic activity</w:t>
            </w:r>
          </w:p>
        </w:tc>
        <w:tc>
          <w:tcPr>
            <w:tcW w:type="dxa" w:w="2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Dordoi hub; truck-dependent</w:t>
            </w:r>
          </w:p>
        </w:tc>
        <w:tc>
          <w:tcPr>
            <w:tcW w:type="dxa" w:w="2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Negligible — WhatsApp/phone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Tajikistan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Small; GDP/capita ~$1,200; import-led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Few providers (ABBAT); mountainous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Negligible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Context: </w:t>
      </w:r>
      <w:r>
        <w:t xml:space="preserve">Central Asia's combined GDP was ~$468.6B (2023). The global digital-freight-brokerage market is itself young (North America ~42% of it; ~23% CAGR; ~$46B by 2034) — CIS/Central Asia is at the very early edge of that curve.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 · How much has been 'taken' by apps — and by whom</w:t>
      </w:r>
    </w:p>
    <w:p>
      <w:pPr>
        <w:spacing w:after="120" w:line="276"/>
      </w:pPr>
      <w:r>
        <w:rPr>
          <w:b/>
          <w:bCs/>
        </w:rPr>
        <w:t xml:space="preserve">It is important to separate two different markets that get lumped together: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Urban courier / last-mile / moving — </w:t>
      </w:r>
      <w:r>
        <w:t xml:space="preserve">partly digitized. inDrive Cargo, Yango Delivery and Glovo are active. This is NOT your market.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Long-haul intercity &amp; cross-border spot freight — </w:t>
      </w:r>
      <w:r>
        <w:t xml:space="preserve">almost untouched by a dedicated app. This IS your market, and it is wide open.</w:t>
      </w:r>
    </w:p>
    <w:p>
      <w:pPr>
        <w:spacing w:after="120" w:line="276"/>
      </w:pPr>
      <w:r>
        <w:t xml:space="preserve">Even the biggest name, inDrive, earns only ~14% of its $602M revenue from delivery+courier combined (rides are 58%); freight is a small sub-slice of that 14%, and it is urban/moving-oriented. So inDrive's share of the long-haul freight-matching opportunity is low single digits. No one owns this yet.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 · Competitor analysis &amp; entry strategies</w:t>
      </w:r>
    </w:p>
    <w:tbl>
      <w:tblPr>
        <w:tblW w:type="dxa" w:w="8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2000"/>
        <w:gridCol w:w="2200"/>
        <w:gridCol w:w="27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Footprint / share</w:t>
            </w:r>
          </w:p>
        </w:tc>
        <w:tc>
          <w:tcPr>
            <w:tcW w:type="dxa" w:w="2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they enter a market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inDrive Cargo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P2P bidding; rider/driver name their price; 9–10% commission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Home = Kazakhstan (Almaty HQ); 400M+ downloads, 48 countries; freight nascent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Ride-hailing first → add cargo/courier verticals on the same user base; waive commission ~6 months in new cities to pull drivers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Yandex / Yango Delivery</w:t>
            </w:r>
          </w:p>
        </w:tc>
        <w:tc>
          <w:tcPr>
            <w:tcW w:type="dxa" w:w="2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Dispatch + fixed/algorithmic pricing; super-app</w:t>
            </w:r>
          </w:p>
        </w:tc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Ride-hailing dominance (86% UZ); cargo/courier via Yango in KZ/UZ</w:t>
            </w:r>
          </w:p>
        </w:tc>
        <w:tc>
          <w:tcPr>
            <w:tcW w:type="dxa" w:w="2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Leverage taxi driver supply &amp; app install base; extend into on-demand delivery; capital-heavy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ATI.su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Formal freight exchange; registration, ratings, tenders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Russia/CIS; ~150k loads &amp; ~100k trucks daily, ~200k participants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B2B/forwarder network effects; subscription + verified carriers; weak in informal CA spot market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Local forwarders + Telegram/WhatsApp groups</w:t>
            </w:r>
          </w:p>
        </w:tc>
        <w:tc>
          <w:tcPr>
            <w:tcW w:type="dxa" w:w="2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Manual; dispatcher relationships; chat posts</w:t>
            </w:r>
          </w:p>
        </w:tc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The actual status quo across all 5 countries</w:t>
            </w:r>
          </w:p>
        </w:tc>
        <w:tc>
          <w:tcPr>
            <w:tcW w:type="dxa" w:w="27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No product — this is the incumbent 'system' Sarbon24 replaces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Full Truck Alliance (benchmark)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Pure matchmaker; freemium + transaction/membership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China only; ~70% arterial trucks, ~90% on-demand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Merged the two biggest boards; density-first, monetize later — the model to emulate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Pattern to notice: </w:t>
      </w:r>
      <w:r>
        <w:t xml:space="preserve">every serious entrant wins on 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Supply first (drivers), then demand. </w:t>
      </w:r>
      <w:r>
        <w:t xml:space="preserve">inDrive waives commission to flood the driver side; FTA bought density. Your Telegram scrape gives you supply on day one — a genuine head start.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A single wedge vertical, then super-app. </w:t>
      </w:r>
      <w:r>
        <w:t xml:space="preserve">inDrive/Yango start with one service and expand. Your wedge (long-haul loads) is one nobody has taken.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Low/zero friction &amp; low take-rate early. </w:t>
      </w:r>
      <w:r>
        <w:t xml:space="preserve">9–10% commissions, waived at launch. Plan to stay free/near-free until liquidity is real.</w:t>
      </w:r>
    </w:p>
    <w:p>
      <w:pPr>
        <w:spacing w:after="120" w:line="276"/>
      </w:pPr>
      <w:r>
        <w:rPr>
          <w:b/>
          <w:bCs/>
          <w:color w:val="1F4E79"/>
        </w:rPr>
        <w:t xml:space="preserve">What this means for you: </w:t>
      </w:r>
      <w:r>
        <w:t xml:space="preserve">inDrive and Yango are capital-rich but pointed at urban delivery; ATI.su is formal and Russia-centric. The long-haul informal spot lane — especially cross-border UZ↔KZ↔KG↔RU — is unclaimed. Win density there via the Telegram wedge before a super-app decides it's worth entering.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 · The benchmark that de-risks the thesis: Full Truck Alliance</w:t>
      </w:r>
    </w:p>
    <w:p>
      <w:pPr>
        <w:spacing w:after="120" w:line="276"/>
      </w:pPr>
      <w:r>
        <w:t xml:space="preserve">China's trucking market (~$800B) looked exactly like Central Asia's: millions of owner-operators, a huge intermediary layer (~$186B, 3× the US), coordination by phone and chat. A pure digital matchmaker consolidated it: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~70% of trucks on arterial roads and ~80% of logistics firms signed up; ~90% share of on-demand trucking by 2018.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1.3M active shippers, 2.8M active truckers; ~3.1M monthly active shippers; ~55M fulfilled orders per quarter.</w:t>
      </w:r>
    </w:p>
    <w:p>
      <w:pPr>
        <w:spacing w:after="120" w:line="276"/>
      </w:pPr>
      <w:r>
        <w:rPr>
          <w:b/>
          <w:bCs/>
        </w:rPr>
        <w:t xml:space="preserve">Takeaway: </w:t>
      </w:r>
      <w:r>
        <w:t xml:space="preserve">fragmentation is not a bug, it's the opening. A matchmaker that reaches liquidity in a fragmented market can take the majority of it. That is the ceiling Sarbon24 is aiming at, at Central-Asian scale.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 · Appendix — Telegram freight group seed list</w:t>
      </w:r>
    </w:p>
    <w:p>
      <w:pPr>
        <w:spacing w:after="120" w:line="276"/>
      </w:pPr>
      <w:r>
        <w:rPr>
          <w:b/>
          <w:bCs/>
        </w:rPr>
        <w:t xml:space="preserve">Real, freight-focused public groups/channels found per country, to add to your scraper. </w:t>
      </w:r>
      <w:r>
        <w:rPr>
          <w:i/>
          <w:iCs/>
        </w:rPr>
        <w:t xml:space="preserve">Verify each before adding: confirm it is public, active, and freight (not passenger taxi), and whether it is a chat group or broadcast channel. Exclude passenger/taxi handles (e.g. @fargona_tash_toshkent_taxi).</w:t>
      </w:r>
    </w:p>
    <w:tbl>
      <w:tblPr>
        <w:tblW w:type="dxa" w:w="7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400"/>
        <w:gridCol w:w="2600"/>
        <w:gridCol w:w="3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2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Handle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Uzbekistan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@toshkent_fargona_isuzu_yuk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Tashkent–Fergana loads</w:t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Uzbekistan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@buxoro_toshkent_yuktashish</w:t>
            </w:r>
          </w:p>
        </w:tc>
        <w:tc>
          <w:tcPr>
            <w:tcW w:type="dxa" w:w="3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Bukhara–Tashkent loads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Uzbekistan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@sprinter_yuk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Sprinter/van loads, Tashkent–Fergana</w:t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Kazakhstan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@logistics_Kazakhstan</w:t>
            </w:r>
          </w:p>
        </w:tc>
        <w:tc>
          <w:tcPr>
            <w:tcW w:type="dxa" w:w="3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‘ГРУЗОПЕРЕВОЗКИ–КАЗАХСТАН’ chat; loads touching KZ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Kazakhstan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@reiskz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Reis.kz — loads across KZ &amp; CIS</w:t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Kazakhstan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@gruzoperevozkia</w:t>
            </w:r>
          </w:p>
        </w:tc>
        <w:tc>
          <w:tcPr>
            <w:tcW w:type="dxa" w:w="3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‘ГрузоБот’ — RU/KZ/UZ cross-border, ~5.6k members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Kazakhstan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@dellakz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‘Грузоперевозки Казахстан и СНГ’ channel</w:t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Kyrgyzstan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@gruzperevozkargo</w:t>
            </w:r>
          </w:p>
        </w:tc>
        <w:tc>
          <w:tcPr>
            <w:tcW w:type="dxa" w:w="3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‘Попутка’ Bishkek — ~17k members; KG/KZ/UZ/RU/EU cross-border (high value)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Kyrgyzstan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@poputka_kg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‘Попутка КГ межгород’ — intercity</w:t>
            </w:r>
          </w:p>
        </w:tc>
      </w:tr>
      <w:tr>
        <w:tc>
          <w:tcPr>
            <w:tcW w:type="dxa" w:w="14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Tajikistan</w:t>
            </w:r>
          </w:p>
        </w:tc>
        <w:tc>
          <w:tcPr>
            <w:tcW w:type="dxa" w:w="26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(thin — harvest manually)</w:t>
            </w:r>
          </w:p>
        </w:tc>
        <w:tc>
          <w:tcPr>
            <w:tcW w:type="dxa" w:w="30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Few dedicated freight groups; verify via TGStat search (below)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Harvest more yourself (best source of supply): </w:t>
      </w:r>
      <w:r>
        <w:t xml:space="preserve">browse TGStat/Telemetr freight categories — tgstat.ru/en/tag/auto-cargo and tgstat.ru/en/ratings/chats/transport — plus the per-country catalogs kaz.tgstat.com and uz.tgstat.com. Search these terms: 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Russian: «грузоперевозки», «груз есть», «попутный груз», «дальнобой», «фура»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Uzbek: «yuk bor», «yuk tashish», «fura bor», «yuklar», «yuk kerak»</w:t>
      </w:r>
    </w:p>
    <w:p>
      <w:pPr>
        <w:spacing w:after="120" w:line="276"/>
      </w:pPr>
      <w:r>
        <w:rPr>
          <w:i/>
          <w:iCs/>
        </w:rPr>
        <w:t xml:space="preserve">Then run the per-country supply-scan (group count + daily post volume) before committing — the same probe recommended in the expansion report. I can wire that into Sarbon24 and pre-load these seed handles for you on request.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Sources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Mordor Intelligence — Russia &amp; Kazakhstan Freight &amp; Logistics market sizes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World Bank / Times of Central Asia — Uzbekistan logistics cost (~$8B), transit 15.3M t, trade $81B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OECD / UN — Central Asia GDP $468.6B; Kyrgyzstan &amp; Tajikistan GDP per capita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Grand View / Polaris — global digital freight brokerage size, CAGR, NA share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inDrive revenue mix &amp; commission: miracuves.com; punchng.com ($602M); en.wikipedia.org/wiki/InDrive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Yandex/Yango market position (86.3% UZ ride-hailing): en.wikipedia.org/wiki/Yandex_Taxi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ATI.SU scale: ati.su/en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Full Truck Alliance / Manbang: CapitalG; Forbes; FreightWaves; SEC F-1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Telegram groups: TGStat (kaz/uz.tgstat.com, tgstat.ru/tag/auto-cargo), Telemetr, tgpulse.com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2026-07-16T14:49:54.422Z</dcterms:created>
  <dcterms:modified xsi:type="dcterms:W3CDTF">2026-07-16T14:49:54.424Z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