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张旭生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电子科学与技术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(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5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)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徐衡基</w:t>
            </w:r>
          </w:p>
        </w:tc>
      </w:tr>
      <w:tr>
        <w:tblPrEx/>
        <w:trPr/>
        <w:tc>
          <w:tcPr>
            <w:tcW w:w="2943" w:type="dxa"/>
            <w:gridSpan w:val="2"/>
            <w:tcBorders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ascii="宋体" w:hAnsi="宋体" w:hint="default"/>
                <w:b/>
                <w:color w:val="ff0000"/>
                <w:sz w:val="32"/>
                <w:szCs w:val="32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态度好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113</Words>
  <Pages>1</Pages>
  <Characters>118</Characters>
  <Application>WPS Office</Application>
  <DocSecurity>0</DocSecurity>
  <Paragraphs>23</Paragraphs>
  <ScaleCrop>false</ScaleCrop>
  <Company>Microsoft</Company>
  <LinksUpToDate>false</LinksUpToDate>
  <CharactersWithSpaces>126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2018-10-15T17:16:00Z</dcterms:created>
  <dc:creator>lj</dc:creator>
  <lastModifiedBy>COR-AL10</lastModifiedBy>
  <dcterms:modified xsi:type="dcterms:W3CDTF">2018-10-18T10:49:45Z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