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8B5E5E"/>
          <w:sz w:val="52"/>
          <w:szCs w:val="52"/>
        </w:rPr>
        <w:t xml:space="preserve">BunnBaa 現有雛型改造指南</w:t>
      </w:r>
    </w:p>
    <w:p>
      <w:pPr>
        <w:spacing w:after="40"/>
      </w:pPr>
      <w:r>
        <w:rPr>
          <w:color w:val="555555"/>
          <w:sz w:val="26"/>
          <w:szCs w:val="26"/>
        </w:rPr>
        <w:t xml:space="preserve">從「國立嘉義大學校園預訂平台」雛型，改造為 AI Builder Cup 原型</w:t>
      </w:r>
    </w:p>
    <w:p>
      <w:pPr>
        <w:spacing w:after="320"/>
      </w:pPr>
      <w:r>
        <w:rPr>
          <w:color w:val="888888"/>
          <w:sz w:val="18"/>
          <w:szCs w:val="18"/>
        </w:rPr>
        <w:t xml:space="preserve">對照對象：既有雛型（Back4App + Stripe） vs 技術規格文件 v6 定案版</w:t>
      </w:r>
    </w:p>
    <w:p>
      <w:pPr>
        <w:pBdr>
          <w:bottom w:val="single" w:color="CCCCCC" w:sz="6" w:space="1"/>
        </w:pBdr>
        <w:spacing w:after="240"/>
      </w:pPr>
    </w:p>
    <w:p>
      <w:pPr>
        <w:pStyle w:val="Heading1"/>
        <w:spacing w:after="160" w:before="320"/>
      </w:pPr>
      <w:r>
        <w:t xml:space="preserve">一、這份文件在做什麼</w:t>
      </w:r>
    </w:p>
    <w:p>
      <w:pPr>
        <w:spacing w:after="160"/>
      </w:pPr>
      <w:r>
        <w:t xml:space="preserve">既有雛型是一個完整、能跑的校園預訂電商，工程量已經投入不少，不建議砍掉重練。這份文件的任務是把它拆成三類——留下來的、要改的、要新加的——讓工程師照表施工，而不是從零重新設計一次。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100"/>
      </w:tblGrid>
      <w:tr>
        <w:tc>
          <w:tcPr>
            <w:tcW w:type="dxa" w:w="2000"/>
            <w:shd w:fill="F4ECEC" w:val="clear"/>
          </w:tcPr>
          <w:p>
            <w:r>
              <w:rPr>
                <w:b/>
                <w:bCs/>
              </w:rPr>
              <w:t xml:space="preserve">標示</w:t>
            </w:r>
          </w:p>
        </w:tc>
        <w:tc>
          <w:tcPr>
            <w:tcW w:type="dxa" w:w="7100"/>
            <w:shd w:fill="F4ECEC" w:val="clear"/>
          </w:tcPr>
          <w:p>
            <w:r>
              <w:rPr>
                <w:b/>
                <w:bCs/>
              </w:rPr>
              <w:t xml:space="preserve">意義</w:t>
            </w:r>
          </w:p>
        </w:tc>
      </w:tr>
      <w:tr>
        <w:tc>
          <w:tcPr>
            <w:tcW w:type="dxa" w:w="2000"/>
            <w:shd w:fill="D9EAD9" w:val="clear"/>
          </w:tcPr>
          <w:p>
            <w:r>
              <w:rPr>
                <w:b w:val="false"/>
                <w:bCs w:val="false"/>
              </w:rPr>
              <w:t xml:space="preserve">保留</w:t>
            </w:r>
          </w:p>
        </w:tc>
        <w:tc>
          <w:tcPr>
            <w:tcW w:type="dxa" w:w="7100"/>
          </w:tcPr>
          <w:p>
            <w:r>
              <w:rPr>
                <w:b w:val="false"/>
                <w:bCs w:val="false"/>
              </w:rPr>
              <w:t xml:space="preserve">架構不動，直接沿用</w:t>
            </w:r>
          </w:p>
        </w:tc>
      </w:tr>
      <w:tr>
        <w:tc>
          <w:tcPr>
            <w:tcW w:type="dxa" w:w="2000"/>
            <w:shd w:fill="FFF2CC" w:val="clear"/>
          </w:tcPr>
          <w:p>
            <w:r>
              <w:rPr>
                <w:b w:val="false"/>
                <w:bCs w:val="false"/>
              </w:rPr>
              <w:t xml:space="preserve">需修改</w:t>
            </w:r>
          </w:p>
        </w:tc>
        <w:tc>
          <w:tcPr>
            <w:tcW w:type="dxa" w:w="7100"/>
          </w:tcPr>
          <w:p>
            <w:r>
              <w:rPr>
                <w:b w:val="false"/>
                <w:bCs w:val="false"/>
              </w:rPr>
              <w:t xml:space="preserve">概念保留，但實作方式要換</w:t>
            </w:r>
          </w:p>
        </w:tc>
      </w:tr>
      <w:tr>
        <w:tc>
          <w:tcPr>
            <w:tcW w:type="dxa" w:w="2000"/>
            <w:shd w:fill="F4ECEC" w:val="clear"/>
          </w:tcPr>
          <w:p>
            <w:r>
              <w:rPr>
                <w:b w:val="false"/>
                <w:bCs w:val="false"/>
              </w:rPr>
              <w:t xml:space="preserve">新增</w:t>
            </w:r>
          </w:p>
        </w:tc>
        <w:tc>
          <w:tcPr>
            <w:tcW w:type="dxa" w:w="7100"/>
          </w:tcPr>
          <w:p>
            <w:r>
              <w:rPr>
                <w:b w:val="false"/>
                <w:bCs w:val="false"/>
              </w:rPr>
              <w:t xml:space="preserve">既有雛型裡沒有，這次比賽必須加上</w:t>
            </w:r>
          </w:p>
        </w:tc>
      </w:tr>
      <w:tr>
        <w:tc>
          <w:tcPr>
            <w:tcW w:type="dxa" w:w="2000"/>
            <w:shd w:fill="F0F0F0" w:val="clear"/>
          </w:tcPr>
          <w:p>
            <w:r>
              <w:rPr>
                <w:b w:val="false"/>
                <w:bCs w:val="false"/>
              </w:rPr>
              <w:t xml:space="preserve">本次不做</w:t>
            </w:r>
          </w:p>
        </w:tc>
        <w:tc>
          <w:tcPr>
            <w:tcW w:type="dxa" w:w="7100"/>
          </w:tcPr>
          <w:p>
            <w:r>
              <w:rPr>
                <w:b w:val="false"/>
                <w:bCs w:val="false"/>
              </w:rPr>
              <w:t xml:space="preserve">功能本身沒問題，但超出比賽一個月的範圍，列入路線圖</w:t>
            </w:r>
          </w:p>
        </w:tc>
      </w:tr>
    </w:tbl>
    <w:p>
      <w:pPr>
        <w:pStyle w:val="Heading1"/>
        <w:spacing w:after="160" w:before="320"/>
      </w:pPr>
      <w:r>
        <w:t xml:space="preserve">二、架構層級對照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200"/>
        <w:gridCol w:w="1500"/>
      </w:tblGrid>
      <w:tr>
        <w:tc>
          <w:tcPr>
            <w:tcW w:type="dxa" w:w="1600"/>
            <w:shd w:fill="F4ECEC" w:val="clear"/>
          </w:tcPr>
          <w:p>
            <w:r>
              <w:rPr>
                <w:b/>
                <w:bCs/>
              </w:rPr>
              <w:t xml:space="preserve">層級</w:t>
            </w:r>
          </w:p>
        </w:tc>
        <w:tc>
          <w:tcPr>
            <w:tcW w:type="dxa" w:w="2800"/>
            <w:shd w:fill="F4ECEC" w:val="clear"/>
          </w:tcPr>
          <w:p>
            <w:r>
              <w:rPr>
                <w:b/>
                <w:bCs/>
              </w:rPr>
              <w:t xml:space="preserve">既有雛型</w:t>
            </w:r>
          </w:p>
        </w:tc>
        <w:tc>
          <w:tcPr>
            <w:tcW w:type="dxa" w:w="3200"/>
            <w:shd w:fill="F4ECEC" w:val="clear"/>
          </w:tcPr>
          <w:p>
            <w:r>
              <w:rPr>
                <w:b/>
                <w:bCs/>
              </w:rPr>
              <w:t xml:space="preserve">改造方向</w:t>
            </w:r>
          </w:p>
        </w:tc>
        <w:tc>
          <w:tcPr>
            <w:tcW w:type="dxa" w:w="1500"/>
            <w:shd w:fill="F4ECEC" w:val="clear"/>
          </w:tcPr>
          <w:p>
            <w:r>
              <w:rPr>
                <w:b/>
                <w:bCs/>
              </w:rPr>
              <w:t xml:space="preserve">狀態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前端框架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React 18 + TypeScript + Vite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不動</w:t>
            </w:r>
          </w:p>
        </w:tc>
        <w:tc>
          <w:tcPr>
            <w:tcW w:type="dxa" w:w="1500"/>
            <w:shd w:fill="D9EAD9" w:val="clear"/>
          </w:tcPr>
          <w:p>
            <w:r>
              <w:rPr>
                <w:b w:val="false"/>
                <w:bCs w:val="false"/>
              </w:rPr>
              <w:t xml:space="preserve">保留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UI／表單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Tailwind + Radix UI + react-hook-form + zod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不動</w:t>
            </w:r>
          </w:p>
        </w:tc>
        <w:tc>
          <w:tcPr>
            <w:tcW w:type="dxa" w:w="1500"/>
            <w:shd w:fill="D9EAD9" w:val="clear"/>
          </w:tcPr>
          <w:p>
            <w:r>
              <w:rPr>
                <w:b w:val="false"/>
                <w:bCs w:val="false"/>
              </w:rPr>
              <w:t xml:space="preserve">保留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路由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wouter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不動（比賽規模小，不需要換 react-router）</w:t>
            </w:r>
          </w:p>
        </w:tc>
        <w:tc>
          <w:tcPr>
            <w:tcW w:type="dxa" w:w="1500"/>
            <w:shd w:fill="D9EAD9" w:val="clear"/>
          </w:tcPr>
          <w:p>
            <w:r>
              <w:rPr>
                <w:b w:val="false"/>
                <w:bCs w:val="false"/>
              </w:rPr>
              <w:t xml:space="preserve">保留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資料請求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TanStack Query（連 Parse SDK）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改連 Firestore SDK／Cloud Functions</w:t>
            </w:r>
          </w:p>
        </w:tc>
        <w:tc>
          <w:tcPr>
            <w:tcW w:type="dxa" w:w="1500"/>
            <w:shd w:fill="FFF2CC" w:val="clear"/>
          </w:tcPr>
          <w:p>
            <w:r>
              <w:rPr>
                <w:b w:val="false"/>
                <w:bCs w:val="false"/>
              </w:rPr>
              <w:t xml:space="preserve">需修改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圖片上傳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Cloudinary 無簽名上傳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不動，跟資料庫換血無關</w:t>
            </w:r>
          </w:p>
        </w:tc>
        <w:tc>
          <w:tcPr>
            <w:tcW w:type="dxa" w:w="1500"/>
            <w:shd w:fill="D9EAD9" w:val="clear"/>
          </w:tcPr>
          <w:p>
            <w:r>
              <w:rPr>
                <w:b w:val="false"/>
                <w:bCs w:val="false"/>
              </w:rPr>
              <w:t xml:space="preserve">保留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QR Code／掃碼核銷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qrcode.react + html5-qrcode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不動，直接沿用既有核銷邏輯</w:t>
            </w:r>
          </w:p>
        </w:tc>
        <w:tc>
          <w:tcPr>
            <w:tcW w:type="dxa" w:w="1500"/>
            <w:shd w:fill="D9EAD9" w:val="clear"/>
          </w:tcPr>
          <w:p>
            <w:r>
              <w:rPr>
                <w:b w:val="false"/>
                <w:bCs w:val="false"/>
              </w:rPr>
              <w:t xml:space="preserve">保留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後端資料庫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Back4App（Parse Server）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改為 Firestore（比賽硬性要求部署在 Google Cloud）</w:t>
            </w:r>
          </w:p>
        </w:tc>
        <w:tc>
          <w:tcPr>
            <w:tcW w:type="dxa" w:w="1500"/>
            <w:shd w:fill="FFF2CC" w:val="clear"/>
          </w:tcPr>
          <w:p>
            <w:r>
              <w:rPr>
                <w:b w:val="false"/>
                <w:bCs w:val="false"/>
              </w:rPr>
              <w:t xml:space="preserve">需修改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商業邏輯層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Cloud Code（cloud/main.js，beforeSave/beforeDelete/job）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改寫成 Firebase Cloud Functions（onDocumentCreated／onSchedule／onCall）</w:t>
            </w:r>
          </w:p>
        </w:tc>
        <w:tc>
          <w:tcPr>
            <w:tcW w:type="dxa" w:w="1500"/>
            <w:shd w:fill="FFF2CC" w:val="clear"/>
          </w:tcPr>
          <w:p>
            <w:r>
              <w:rPr>
                <w:b w:val="false"/>
                <w:bCs w:val="false"/>
              </w:rPr>
              <w:t xml:space="preserve">需修改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Express 後端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代管 Stripe、少數 master key 寫入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職責改為代管 LINE Pay／綠界 API 金鑰與撥款排程</w:t>
            </w:r>
          </w:p>
        </w:tc>
        <w:tc>
          <w:tcPr>
            <w:tcW w:type="dxa" w:w="1500"/>
            <w:shd w:fill="FFF2CC" w:val="clear"/>
          </w:tcPr>
          <w:p>
            <w:r>
              <w:rPr>
                <w:b w:val="false"/>
                <w:bCs w:val="false"/>
              </w:rPr>
              <w:t xml:space="preserve">需修改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前端部署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Netlify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改為 Firebase Hosting</w:t>
            </w:r>
          </w:p>
        </w:tc>
        <w:tc>
          <w:tcPr>
            <w:tcW w:type="dxa" w:w="1500"/>
            <w:shd w:fill="FFF2CC" w:val="clear"/>
          </w:tcPr>
          <w:p>
            <w:r>
              <w:rPr>
                <w:b w:val="false"/>
                <w:bCs w:val="false"/>
              </w:rPr>
              <w:t xml:space="preserve">需修改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金流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Stripe PaymentIntent（平台代管）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LINE Pay／綠界，平台代收、定期撥款商家（詳見第五節）</w:t>
            </w:r>
          </w:p>
        </w:tc>
        <w:tc>
          <w:tcPr>
            <w:tcW w:type="dxa" w:w="1500"/>
            <w:shd w:fill="FFF2CC" w:val="clear"/>
          </w:tcPr>
          <w:p>
            <w:r>
              <w:rPr>
                <w:b w:val="false"/>
                <w:bCs w:val="false"/>
              </w:rPr>
              <w:t xml:space="preserve">需修改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Gemini／Gen AI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無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新增商家校準 Agent ＋ 消費者折扣說明 Agent</w:t>
            </w:r>
          </w:p>
        </w:tc>
        <w:tc>
          <w:tcPr>
            <w:tcW w:type="dxa" w:w="1500"/>
            <w:shd w:fill="F4ECEC" w:val="clear"/>
          </w:tcPr>
          <w:p>
            <w:r>
              <w:rPr>
                <w:b w:val="false"/>
                <w:bCs w:val="false"/>
              </w:rPr>
              <w:t xml:space="preserve">新增</w:t>
            </w:r>
          </w:p>
        </w:tc>
      </w:tr>
    </w:tbl>
    <w:p>
      <w:pPr>
        <w:pStyle w:val="Heading1"/>
        <w:spacing w:after="160" w:before="320"/>
      </w:pPr>
      <w:r>
        <w:t xml:space="preserve">三、資料模型對照（Class → Collection）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300"/>
      </w:tblGrid>
      <w:tr>
        <w:tc>
          <w:tcPr>
            <w:tcW w:type="dxa" w:w="2000"/>
            <w:shd w:fill="F4ECEC" w:val="clear"/>
          </w:tcPr>
          <w:p>
            <w:r>
              <w:rPr>
                <w:b/>
                <w:bCs/>
              </w:rPr>
              <w:t xml:space="preserve">既有 Parse Class</w:t>
            </w:r>
          </w:p>
        </w:tc>
        <w:tc>
          <w:tcPr>
            <w:tcW w:type="dxa" w:w="2800"/>
            <w:shd w:fill="F4ECEC" w:val="clear"/>
          </w:tcPr>
          <w:p>
            <w:r>
              <w:rPr>
                <w:b/>
                <w:bCs/>
              </w:rPr>
              <w:t xml:space="preserve">對應的新 Firestore Collection</w:t>
            </w:r>
          </w:p>
        </w:tc>
        <w:tc>
          <w:tcPr>
            <w:tcW w:type="dxa" w:w="4300"/>
            <w:shd w:fill="F4ECEC" w:val="clear"/>
          </w:tcPr>
          <w:p>
            <w:r>
              <w:rPr>
                <w:b/>
                <w:bCs/>
              </w:rPr>
              <w:t xml:space="preserve">改造重點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_User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users（沿用 Firebase Auth + Firestore profile）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role（customer/vendor/admin）、noPickupCount 概念保留；orderBanned 邏輯改寫成 Cloud Function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Vendor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vendors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新增 reliability_tone（履約穩定度徽章用，spec §3.5）；businessHours／holidays 欄位保留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MenuItem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menu_items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allergens／dietaryTags 保留，不受這次改造影響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OrderSession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（併入 locks 的 pickup_window／pickup_date 欄位）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既有雛型把「時段」獨立成一個 Class，v6 規格把它簡化成 lock 上的欄位——本次比賽用簡化版即可，時段管理留到第二階段美食地圖再獨立出來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PreOrder / PreOrderItem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locks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核心改造：折扣模型從「早鳥漸進式」改成「鎖定式（8折起）」；新增 status 狀態機 for_resale／resold_and_fulfilled／no_show；新增 no_show_note／consumer_feedback 自由文字欄位（供 Gemini 語意歸因用，spec §4.1）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GroupOrder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（本次不實作）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揪團概念很好，但不是比賽要驗證的核心，列入路線圖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TableOrder / TableOrderItem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（本次不實作）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現場點餐與預購鎖定是兩種不同場景，本次聚焦鎖定機制，暫不處理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BanAppeal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（本次不實作）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治理機制成熟但非本次評分重點，列入路線圖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（無）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accuracy_reports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新增：Gemini 商家校準報告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（無）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discount_explanations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新增：Gemini 消費者折扣說明快取</w:t>
            </w:r>
          </w:p>
        </w:tc>
      </w:tr>
    </w:tbl>
    <w:p>
      <w:pPr>
        <w:spacing w:after="160"/>
      </w:pPr>
      <w:r>
        <w:rPr>
          <w:i/>
          <w:iCs/>
          <w:color w:val="666666"/>
        </w:rPr>
        <w:t xml:space="preserve">shared/schema.ts（舊咖啡廳 POS 專案遺留）維持既有雛型 README 裡「待清理」的結論，這次改造一併清掉，避免跟新的 Firestore 資料模型混淆。</w:t>
      </w:r>
    </w:p>
    <w:p>
      <w:pPr>
        <w:pStyle w:val="Heading1"/>
        <w:spacing w:after="160" w:before="320"/>
      </w:pPr>
      <w:r>
        <w:t xml:space="preserve">四、新增：兩個 Gemini Agent</w:t>
      </w:r>
    </w:p>
    <w:p>
      <w:pPr>
        <w:spacing w:after="160"/>
      </w:pPr>
      <w:r>
        <w:t xml:space="preserve">這部分完全是新增，既有雛型裡沒有對應的東西。實作內容與 v6 技術規格文件第四、六節完全一致，這裡不重複，僅列出跟既有架構的接點：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商家校準 Agent：讀取 locks 裡的狀態變化與 no_show_note／consumer_feedback，取代原本雛型裡「廠商後台彙整訂購單」這個功能旁邊，多加一張 Gemini 產出的準確率報告卡片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消費者折扣說明 Agent：掛在既有的「購物車結帳」流程上，消費者下單前多一個可展開的說明區塊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履約穩定度徽章：直接用 accuracy_reports 換算，顯示在既有的店家瀏覽頁面上（原本雛型已經有店家列表頁，只是加一個徽章元件）</w:t>
      </w:r>
    </w:p>
    <w:p>
      <w:pPr>
        <w:pStyle w:val="Heading1"/>
        <w:spacing w:after="160" w:before="320"/>
      </w:pPr>
      <w:r>
        <w:t xml:space="preserve">五、金流改造：從 Stripe 代管，改成 LINE Pay／綠界代收撥款</w:t>
      </w:r>
    </w:p>
    <w:p>
      <w:pPr>
        <w:pStyle w:val="Heading2"/>
        <w:spacing w:after="120" w:before="240"/>
      </w:pPr>
      <w:r>
        <w:t xml:space="preserve">5.1 決定：路線 A——平台代收、定期撥款商家</w:t>
      </w:r>
    </w:p>
    <w:p>
      <w:pPr>
        <w:spacing w:after="160"/>
      </w:pPr>
      <w:r>
        <w:t xml:space="preserve">既有雛型的 Stripe PaymentIntent 是平台代管模式（錢先經過平台）。考量台灣店家對 LINE Pay／綠界的熟悉度遠高於 Stripe，且兩者的標準串接方式同樣是「錢先進特約商店（平台）帳戶」，這次改造維持「平台代收」的技術現實，但把商業承諾從「平台完全不經手」修正為「平台代收後盡快、定期撥款給商家」。</w:t>
      </w:r>
    </w:p>
    <w:p>
      <w:pPr>
        <w:pStyle w:val="Heading2"/>
        <w:spacing w:after="120" w:before="240"/>
      </w:pPr>
      <w:r>
        <w:t xml:space="preserve">5.2 需要同步修正的文件用語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50"/>
        <w:gridCol w:w="3450"/>
      </w:tblGrid>
      <w:tr>
        <w:tc>
          <w:tcPr>
            <w:tcW w:type="dxa" w:w="2400"/>
            <w:shd w:fill="F4ECEC" w:val="clear"/>
          </w:tcPr>
          <w:p>
            <w:r>
              <w:rPr>
                <w:b/>
                <w:bCs/>
              </w:rPr>
              <w:t xml:space="preserve">文件</w:t>
            </w:r>
          </w:p>
        </w:tc>
        <w:tc>
          <w:tcPr>
            <w:tcW w:type="dxa" w:w="3450"/>
            <w:shd w:fill="F4ECEC" w:val="clear"/>
          </w:tcPr>
          <w:p>
            <w:r>
              <w:rPr>
                <w:b/>
                <w:bCs/>
              </w:rPr>
              <w:t xml:space="preserve">原本的說法</w:t>
            </w:r>
          </w:p>
        </w:tc>
        <w:tc>
          <w:tcPr>
            <w:tcW w:type="dxa" w:w="3450"/>
            <w:shd w:fill="F4ECEC" w:val="clear"/>
          </w:tcPr>
          <w:p>
            <w:r>
              <w:rPr>
                <w:b/>
                <w:bCs/>
              </w:rPr>
              <w:t xml:space="preserve">修正後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v6 技術規格 §3.1</w:t>
            </w:r>
          </w:p>
        </w:tc>
        <w:tc>
          <w:tcPr>
            <w:tcW w:type="dxa" w:w="3450"/>
          </w:tcPr>
          <w:p>
            <w:r>
              <w:rPr>
                <w:b w:val="false"/>
                <w:bCs w:val="false"/>
              </w:rPr>
              <w:t xml:space="preserve">「錢直接進商家帳戶，平台不經手、不墊款，不承擔金流風險」</w:t>
            </w:r>
          </w:p>
        </w:tc>
        <w:tc>
          <w:tcPr>
            <w:tcW w:type="dxa" w:w="3450"/>
          </w:tcPr>
          <w:p>
            <w:r>
              <w:rPr>
                <w:b w:val="false"/>
                <w:bCs w:val="false"/>
              </w:rPr>
              <w:t xml:space="preserve">「消費者付款經 LINE Pay／綠界代收，平台依約定週期（建議每日或每週）全額撥款商家，不挪作他用、不承擔倒帳以外的金流風險」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商業模式文件（既有）</w:t>
            </w:r>
          </w:p>
        </w:tc>
        <w:tc>
          <w:tcPr>
            <w:tcW w:type="dxa" w:w="3450"/>
          </w:tcPr>
          <w:p>
            <w:r>
              <w:rPr>
                <w:b w:val="false"/>
                <w:bCs w:val="false"/>
              </w:rPr>
              <w:t xml:space="preserve">「平台不會幫忙墊資金，而是預購時已經全部付款給商家了」</w:t>
            </w:r>
          </w:p>
        </w:tc>
        <w:tc>
          <w:tcPr>
            <w:tcW w:type="dxa" w:w="3450"/>
          </w:tcPr>
          <w:p>
            <w:r>
              <w:rPr>
                <w:b w:val="false"/>
                <w:bCs w:val="false"/>
              </w:rPr>
              <w:t xml:space="preserve">「消費者預購款項由平台代收，平台在約定撥款週期內全額轉交商家，撥款前的資金不挪用於其他營運用途」</w:t>
            </w:r>
          </w:p>
        </w:tc>
      </w:tr>
    </w:tbl>
    <w:p>
      <w:pPr>
        <w:spacing w:after="160"/>
      </w:pPr>
      <w:r>
        <w:rPr>
          <w:i/>
          <w:iCs/>
          <w:color w:val="666666"/>
        </w:rPr>
        <w:t xml:space="preserve">這個修正沒有讓故事變弱——反而更誠實，也更符合台灣消費者對 LINE Pay 代收模式的既有認知，不會踩到 v6 §2 提過的「評審套用錯誤心智模型」風險。</w:t>
      </w:r>
    </w:p>
    <w:p>
      <w:pPr>
        <w:pStyle w:val="Heading2"/>
        <w:spacing w:after="120" w:before="240"/>
      </w:pPr>
      <w:r>
        <w:t xml:space="preserve">5.3 轉賣的金流怎麼處理</w:t>
      </w:r>
    </w:p>
    <w:p>
      <w:pPr>
        <w:spacing w:after="160"/>
      </w:pPr>
      <w:r>
        <w:t xml:space="preserve">轉賣（買家 A 轉給買家 B）不經過商家，也不建議這次比賽原型就打通 LINE Pay／綠界的買家對買家轉帳——技術複雜度不成比例。MVP 階段建議：轉賣款項由 B 直接用 LINE Pay 個人轉帳或現金給 A，平台只負責把 lock 的擁有權（buyer_uid）在 Firestore 裡轉移，並更新狀態為 resold_and_fulfilled；金流本身不在系統內流動。</w:t>
      </w:r>
    </w:p>
    <w:p>
      <w:pPr>
        <w:pStyle w:val="Heading2"/>
        <w:spacing w:after="120" w:before="240"/>
      </w:pPr>
      <w:r>
        <w:t xml:space="preserve">5.4 排程撥款（新增的 Cloud Function）</w:t>
      </w:r>
    </w:p>
    <w:p>
      <w:pPr>
        <w:spacing w:after="160"/>
      </w:pPr>
      <w:r>
        <w:t xml:space="preserve">既有雛型的 checkExpiredSubscriptions、resetExpiredNoPickupCount 這兩個 Back4App Job，改寫成 Firebase Cloud Scheduler 觸發的 Function 時，一併新增一個 settleVendorPayouts()，依撥款週期彙總每個商家當期已履約（fulfilled／resold_and_fulfilled）的訂單金額，呼叫 LINE Pay／綠界的撥款 API（或先以人工對帳單匯出，視兩家平台的商家撥款 API 是否對小型特約商店開放而定）。</w:t>
      </w:r>
    </w:p>
    <w:p>
      <w:pPr>
        <w:pStyle w:val="Heading1"/>
        <w:spacing w:after="160" w:before="320"/>
      </w:pPr>
      <w:r>
        <w:t xml:space="preserve">六、開發時程（含既有雛型帶來的額外遷移工作）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300"/>
      </w:tblGrid>
      <w:tr>
        <w:tc>
          <w:tcPr>
            <w:tcW w:type="dxa" w:w="1500"/>
            <w:shd w:fill="F4ECEC" w:val="clear"/>
          </w:tcPr>
          <w:p>
            <w:r>
              <w:rPr>
                <w:b/>
                <w:bCs/>
              </w:rPr>
              <w:t xml:space="preserve">週次</w:t>
            </w:r>
          </w:p>
        </w:tc>
        <w:tc>
          <w:tcPr>
            <w:tcW w:type="dxa" w:w="2200"/>
            <w:shd w:fill="F4ECEC" w:val="clear"/>
          </w:tcPr>
          <w:p>
            <w:r>
              <w:rPr>
                <w:b/>
                <w:bCs/>
              </w:rPr>
              <w:t xml:space="preserve">時間</w:t>
            </w:r>
          </w:p>
        </w:tc>
        <w:tc>
          <w:tcPr>
            <w:tcW w:type="dxa" w:w="5300"/>
            <w:shd w:fill="F4ECEC" w:val="clear"/>
          </w:tcPr>
          <w:p>
            <w:r>
              <w:rPr>
                <w:b/>
                <w:bCs/>
              </w:rPr>
              <w:t xml:space="preserve">工作內容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第 1 週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9/16 - 9/22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</w:rPr>
              <w:t xml:space="preserve">建立 Firebase 專案；把既有雛型的資料模型（第三節對照表）遷移成 Firestore schema；確認 LINE Pay／綠界特約商店申請進度（申請週期可能較長，優先啟動）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第 2 週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9/23 - 9/29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</w:rPr>
              <w:t xml:space="preserve">把既有前端頁面（購物車、廠商後台、掃碼核銷）的資料請求從 Parse SDK 改接 Firestore；折扣模型改成鎖定式；新增 locks 的轉賣狀態機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第 3 週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9/30 - 10/6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</w:rPr>
              <w:t xml:space="preserve">Cloud Code 邏輯改寫為 Cloud Functions；接入 LINE Pay／綠界金流（若特約商店審核來不及，Demo 用情境模擬金流替代，誠實標註）；Gemini 兩個 Agent 開發（沿用 v6 §6 的 Prompt 設計）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第 4 週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10/7 - 10/13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</w:rPr>
              <w:t xml:space="preserve">履約穩定度徽章、校準報告卡片整合進既有前端頁面；整合測試；部署 Firebase Hosting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第 5 週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10/14 - 10/18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</w:rPr>
              <w:t xml:space="preserve">錄製 Demo、撰寫英文版 Proposal、提交</w:t>
            </w:r>
          </w:p>
        </w:tc>
      </w:tr>
    </w:tbl>
    <w:p>
      <w:pPr>
        <w:spacing w:after="160"/>
      </w:pPr>
      <w:r>
        <w:rPr>
          <w:i/>
          <w:iCs/>
          <w:color w:val="666666"/>
        </w:rPr>
        <w:t xml:space="preserve">LINE Pay／綠界特約商店的審核通常需要數個工作天到數週，建議第 1 週立刻送件申請，避免卡在第 3 週才發現金流串不上；若時間真的來不及，Demo 影片可以誠實說明「金流串接進行中，本次以情境模擬示範流程」，不影響 AI 校準這個評分重點。</w:t>
      </w:r>
    </w:p>
    <w:p>
      <w:pPr>
        <w:pStyle w:val="Heading1"/>
        <w:spacing w:after="160" w:before="320"/>
      </w:pPr>
      <w:r>
        <w:t xml:space="preserve">七、風險與備援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00"/>
      </w:tblGrid>
      <w:tr>
        <w:tc>
          <w:tcPr>
            <w:tcW w:type="dxa" w:w="4300"/>
            <w:shd w:fill="F4ECEC" w:val="clear"/>
          </w:tcPr>
          <w:p>
            <w:r>
              <w:rPr>
                <w:b/>
                <w:bCs/>
              </w:rPr>
              <w:t xml:space="preserve">風險</w:t>
            </w:r>
          </w:p>
        </w:tc>
        <w:tc>
          <w:tcPr>
            <w:tcW w:type="dxa" w:w="4700"/>
            <w:shd w:fill="F4ECEC" w:val="clear"/>
          </w:tcPr>
          <w:p>
            <w:r>
              <w:rPr>
                <w:b/>
                <w:bCs/>
              </w:rPr>
              <w:t xml:space="preserve">備援方案</w:t>
            </w:r>
          </w:p>
        </w:tc>
      </w:tr>
      <w:tr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Parse Cloud Code 改寫成 Cloud Functions 的邏輯遷移量比預期大（例如 ACL、beforeSave 驗證散落各處）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</w:rPr>
              <w:t xml:space="preserve">優先遷移 locks 相關的驗證邏輯（防重複下單、金額驗算），其餘既有功能（揪團、現場點餐）本次不需要遷移，因為本次不實作</w:t>
            </w:r>
          </w:p>
        </w:tc>
      </w:tr>
      <w:tr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LINE Pay／綠界特約商店審核來不及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</w:rPr>
              <w:t xml:space="preserve">Demo 用模擬金流展示流程，Proposal 誠實註明目前處於申請階段</w:t>
            </w:r>
          </w:p>
        </w:tc>
      </w:tr>
      <w:tr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既有雛型的 wouter／TanStack Query 與 Firestore 即時監聽整合有摩擦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</w:rPr>
              <w:t xml:space="preserve">退而求其次用一次性 fetch 取代即時監聽，先求功能正確，再優化即時性</w:t>
            </w:r>
          </w:p>
        </w:tc>
      </w:tr>
    </w:tbl>
    <w:p>
      <w:pPr>
        <w:pStyle w:val="Heading1"/>
        <w:spacing w:after="160" w:before="320"/>
      </w:pPr>
      <w:r>
        <w:t xml:space="preserve">八、參照 vs 重寫：怎麼分工</w:t>
      </w:r>
    </w:p>
    <w:p>
      <w:pPr>
        <w:spacing w:after="160"/>
      </w:pPr>
      <w:r>
        <w:t xml:space="preserve">既有雛型（Back4App／Parse 版本）不刪除，開發時兩個專案並排開著——舊的當唯讀參照，新的（Firebase 版本）是實際要寫的地方。分工原則很簡單，兩種模式不要混用：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900"/>
        <w:gridCol w:w="2200"/>
      </w:tblGrid>
      <w:tr>
        <w:tc>
          <w:tcPr>
            <w:tcW w:type="dxa" w:w="1600"/>
            <w:shd w:fill="F4ECEC" w:val="clear"/>
          </w:tcPr>
          <w:p>
            <w:r>
              <w:rPr>
                <w:b/>
                <w:bCs/>
              </w:rPr>
              <w:t xml:space="preserve">模式</w:t>
            </w:r>
          </w:p>
        </w:tc>
        <w:tc>
          <w:tcPr>
            <w:tcW w:type="dxa" w:w="2400"/>
            <w:shd w:fill="F4ECEC" w:val="clear"/>
          </w:tcPr>
          <w:p>
            <w:r>
              <w:rPr>
                <w:b/>
                <w:bCs/>
              </w:rPr>
              <w:t xml:space="preserve">適用對象</w:t>
            </w:r>
          </w:p>
        </w:tc>
        <w:tc>
          <w:tcPr>
            <w:tcW w:type="dxa" w:w="2900"/>
            <w:shd w:fill="F4ECEC" w:val="clear"/>
          </w:tcPr>
          <w:p>
            <w:r>
              <w:rPr>
                <w:b/>
                <w:bCs/>
              </w:rPr>
              <w:t xml:space="preserve">怎麼做</w:t>
            </w:r>
          </w:p>
        </w:tc>
        <w:tc>
          <w:tcPr>
            <w:tcW w:type="dxa" w:w="2200"/>
            <w:shd w:fill="F4ECEC" w:val="clear"/>
          </w:tcPr>
          <w:p>
            <w:r>
              <w:rPr>
                <w:b/>
                <w:bCs/>
              </w:rPr>
              <w:t xml:space="preserve">原因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看著舊的寫新的（參照，不複製）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商業邏輯層：cloud/main.js 裡的 beforeSave／beforeDelete／job（防重複下單、金額驗算、ACL 權限判斷等）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工程師卡住時去舊檔案找「原本這個功能怎麼判斷」的邏輯概念，但用 Firestore／Cloud Functions 的方式重新寫一次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資料結構已經不同（OrderSession 併進 locks、新增 for_resale 狀態），逐行翻譯貼上會把舊的資料假設帶進新架構，容易埋下隱藏 bug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複製舊的貼新的（直接搬）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前端層：UI 元件、表單（react-hook-form + zod）、QR Code 掃碼核銷、Cloudinary 上傳設定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複製檔案過去，改 import 路徑跟資料請求那幾行（原本連 Parse SDK 改連 Firestore SDK），其餘不動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這些跟資料庫換血無關，是改造指南第二節標「保留」的部分，重寫是浪費時間</w:t>
            </w:r>
          </w:p>
        </w:tc>
      </w:tr>
    </w:tbl>
    <w:p>
      <w:pPr>
        <w:spacing w:after="160"/>
      </w:pPr>
      <w:r>
        <w:rPr>
          <w:i/>
          <w:iCs/>
          <w:color w:val="666666"/>
        </w:rPr>
        <w:t xml:space="preserve">這條界線的目的：工程師心裡清楚「這裡該重新想」跟「這裡純粹搬家」，不會在改造過程中兩種模式搞混、也不會把舊系統的資料假設誤帶進新架構。</w:t>
      </w:r>
    </w:p>
    <w:p>
      <w:pPr>
        <w:pBdr>
          <w:bottom w:val="single" w:color="CCCCCC" w:sz="6" w:space="1"/>
        </w:pBdr>
        <w:spacing w:after="240"/>
      </w:pPr>
    </w:p>
    <w:p>
      <w:r>
        <w:rPr>
          <w:i/>
          <w:iCs/>
          <w:color w:val="999999"/>
          <w:sz w:val="18"/>
          <w:szCs w:val="18"/>
        </w:rPr>
        <w:t xml:space="preserve">本文件與 BunnBaa_技術規格文件_v6_消費者端補強版.docx 搭配閱讀：Gemini Agent 的 Prompt 設計、資料欄位細節、Demo 腳本等未變動的部分，仍以 v6 文件為準。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2026-09-17T07:16:31.097Z</dcterms:created>
  <dcterms:modified xsi:type="dcterms:W3CDTF">2026-09-17T07:16:31.105Z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