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8B5E5E"/>
          <w:sz w:val="52"/>
          <w:szCs w:val="52"/>
        </w:rPr>
        <w:t xml:space="preserve">BunnBaa 0 到 1 架構文件</w:t>
      </w:r>
    </w:p>
    <w:p>
      <w:pPr>
        <w:spacing w:after="40"/>
      </w:pPr>
      <w:r>
        <w:rPr>
          <w:color w:val="555555"/>
          <w:sz w:val="26"/>
          <w:szCs w:val="26"/>
        </w:rPr>
        <w:t xml:space="preserve">唯一權威建置規範 — 工程師只需要這份文件就能動工</w:t>
      </w:r>
    </w:p>
    <w:p>
      <w:pPr>
        <w:spacing w:after="320"/>
      </w:pPr>
      <w:r>
        <w:rPr>
          <w:color w:val="888888"/>
          <w:sz w:val="18"/>
          <w:szCs w:val="18"/>
        </w:rPr>
        <w:t xml:space="preserve">整合自：技術規格 v6 + 現有雛型改造指南 + 金流決策</w:t>
      </w:r>
    </w:p>
    <w:p>
      <w:pPr>
        <w:pBdr>
          <w:bottom w:val="single" w:color="CCCCCC" w:sz="6" w:space="1"/>
        </w:pBdr>
        <w:spacing w:after="240"/>
      </w:pPr>
    </w:p>
    <w:p>
      <w:pPr>
        <w:pStyle w:val="Heading1"/>
        <w:spacing w:after="160" w:before="320"/>
      </w:pPr>
      <w:r>
        <w:t xml:space="preserve">一、這份文件的定位</w:t>
      </w:r>
    </w:p>
    <w:p>
      <w:pPr>
        <w:spacing w:after="160"/>
      </w:pPr>
      <w:r>
        <w:t xml:space="preserve">這是從零重寫這次的「唯一權威文件」——不需要再回頭比對 v6 或改造指南，本文件已經把兩份文件裡所有已定案的決策整合進來。舊的 Back4App 雛型 repo 保留當作參照（第八節「參照 vs 重寫」原則仍然適用），但架構設計、資料模型、金流、Gemini Agent 全部以本文件為準。</w:t>
      </w:r>
    </w:p>
    <w:p>
      <w:pPr>
        <w:spacing w:after="160"/>
      </w:pPr>
      <w:r>
        <w:t xml:space="preserve">範圍：第一階段——餐飲預購鎖定機制。校園場景（延續既有雛型：國立嘉義大學）。目標比賽：AI Builder Cup 2026，提交期限 2026/10/18。</w:t>
      </w:r>
    </w:p>
    <w:p>
      <w:pPr>
        <w:pStyle w:val="Heading1"/>
        <w:spacing w:after="160" w:before="320"/>
      </w:pPr>
      <w:r>
        <w:t xml:space="preserve">二、技術棧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400"/>
      </w:tblGrid>
      <w:tr>
        <w:tc>
          <w:tcPr>
            <w:tcW w:type="dxa" w:w="1800"/>
            <w:shd w:fill="F4ECEC" w:val="clear"/>
          </w:tcPr>
          <w:p>
            <w:r>
              <w:rPr>
                <w:b/>
                <w:bCs/>
              </w:rPr>
              <w:t xml:space="preserve">層級</w:t>
            </w:r>
          </w:p>
        </w:tc>
        <w:tc>
          <w:tcPr>
            <w:tcW w:type="dxa" w:w="4000"/>
            <w:shd w:fill="F4ECEC" w:val="clear"/>
          </w:tcPr>
          <w:p>
            <w:r>
              <w:rPr>
                <w:b/>
                <w:bCs/>
              </w:rPr>
              <w:t xml:space="preserve">選擇</w:t>
            </w:r>
          </w:p>
        </w:tc>
        <w:tc>
          <w:tcPr>
            <w:tcW w:type="dxa" w:w="3400"/>
            <w:shd w:fill="F4ECEC" w:val="clear"/>
          </w:tcPr>
          <w:p>
            <w:r>
              <w:rPr>
                <w:b/>
                <w:bCs/>
              </w:rPr>
              <w:t xml:space="preserve">備註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前端框架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React 18 + TypeScript + Vite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延續既有雛型，UI 元件／表單／QR Code 核銷邏輯直接搬過來（見第八節）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UI／表單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Tailwind CSS + Radix UI + react-hook-form + zod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延續既有雛型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路由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wouter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延續既有雛型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資料請求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Firebase SDK（firestore + functions + auth）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取代原本的 Parse SDK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圖片上傳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Cloudinary 無簽名上傳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延續既有雛型，跟後端換血無關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資料庫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Firestore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取代 Back4App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商業邏輯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Firebase Cloud Functions（onDocumentCreated／onSchedule／onCall）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取代 Parse Cloud Code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前端託管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Firebase Hosting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取代 Netlify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AI 模型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Gemini API（gemini-2.0-flash）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商家校準 Agent、消費者折扣說明 Agent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身分驗證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Firebase Authentication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延續既有的 customer/vendor/admin 角色概念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金流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LINE Pay／綠界（平台代收，定期撥款商家）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取代 Stripe，詳見第六節</w:t>
            </w:r>
          </w:p>
        </w:tc>
      </w:tr>
    </w:tbl>
    <w:p>
      <w:pPr>
        <w:pStyle w:val="Heading1"/>
        <w:spacing w:after="160" w:before="320"/>
      </w:pPr>
      <w:r>
        <w:t xml:space="preserve">三、資料模型（Firestore Collections）</w:t>
      </w:r>
    </w:p>
    <w:p>
      <w:pPr>
        <w:pStyle w:val="Heading2"/>
        <w:spacing w:after="120" w:before="240"/>
      </w:pPr>
      <w:r>
        <w:t xml:space="preserve">3.1 users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00"/>
      </w:tblGrid>
      <w:tr>
        <w:tc>
          <w:tcPr>
            <w:tcW w:type="dxa" w:w="2200"/>
            <w:shd w:fill="F4ECEC" w:val="clear"/>
          </w:tcPr>
          <w:p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1800"/>
            <w:shd w:fill="F4ECEC" w:val="clear"/>
          </w:tcPr>
          <w:p>
            <w:r>
              <w:rPr>
                <w:b/>
                <w:bCs/>
              </w:rPr>
              <w:t xml:space="preserve">型別</w:t>
            </w:r>
          </w:p>
        </w:tc>
        <w:tc>
          <w:tcPr>
            <w:tcW w:type="dxa" w:w="5300"/>
            <w:shd w:fill="F4ECEC" w:val="clear"/>
          </w:tcPr>
          <w:p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role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customer / vendor / admin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school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校園場景資料（延續既有雛型的大專院校清單）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no_pickup_count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number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未取貨累計次數，超過門檻觸發停權（沿用既有邏輯，改寫成 Cloud Function）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order_banned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是否已停權</w:t>
            </w:r>
          </w:p>
        </w:tc>
      </w:tr>
    </w:tbl>
    <w:p>
      <w:pPr>
        <w:pStyle w:val="Heading2"/>
        <w:spacing w:after="120" w:before="240"/>
      </w:pPr>
      <w:r>
        <w:t xml:space="preserve">3.2 vendors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00"/>
      </w:tblGrid>
      <w:tr>
        <w:tc>
          <w:tcPr>
            <w:tcW w:type="dxa" w:w="2200"/>
            <w:shd w:fill="F4ECEC" w:val="clear"/>
          </w:tcPr>
          <w:p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1800"/>
            <w:shd w:fill="F4ECEC" w:val="clear"/>
          </w:tcPr>
          <w:p>
            <w:r>
              <w:rPr>
                <w:b/>
                <w:bCs/>
              </w:rPr>
              <w:t xml:space="preserve">型別</w:t>
            </w:r>
          </w:p>
        </w:tc>
        <w:tc>
          <w:tcPr>
            <w:tcW w:type="dxa" w:w="5300"/>
            <w:shd w:fill="F4ECEC" w:val="clear"/>
          </w:tcPr>
          <w:p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店家名稱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item_focus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主打品項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reliability_tone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new / variable / stable，由 accuracy_rate 換算，用於消費者端履約穩定度徽章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business_hours / holidays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object / array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延續既有雛型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payout_account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object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LINE Pay／綠界特約商店代碼，供撥款排程使用</w:t>
            </w:r>
          </w:p>
        </w:tc>
      </w:tr>
    </w:tbl>
    <w:p>
      <w:pPr>
        <w:pStyle w:val="Heading2"/>
        <w:spacing w:after="120" w:before="240"/>
      </w:pPr>
      <w:r>
        <w:t xml:space="preserve">3.3 locks（核心表，取代舊的 PreOrder / PreOrderItem / OrderSession）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00"/>
      </w:tblGrid>
      <w:tr>
        <w:tc>
          <w:tcPr>
            <w:tcW w:type="dxa" w:w="2400"/>
            <w:shd w:fill="F4ECEC" w:val="clear"/>
          </w:tcPr>
          <w:p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1600"/>
            <w:shd w:fill="F4ECEC" w:val="clear"/>
          </w:tcPr>
          <w:p>
            <w:r>
              <w:rPr>
                <w:b/>
                <w:bCs/>
              </w:rPr>
              <w:t xml:space="preserve">型別</w:t>
            </w:r>
          </w:p>
        </w:tc>
        <w:tc>
          <w:tcPr>
            <w:tcW w:type="dxa" w:w="5300"/>
            <w:shd w:fill="F4ECEC" w:val="clear"/>
          </w:tcPr>
          <w:p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vendor_id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對應 vendors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item_name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鎖定品項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pickup_window / pickup_date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取餐時段與日期（取代獨立的 OrderSession 表）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discount_percent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number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鎖定折扣，起始 20（8折），長期目標 40（6折）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locked_price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number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鎖定價格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resellable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是否可轉賣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locked / for_resale / resold_and_fulfilled / fulfilled / no_show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buyer_uid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目前擁有者（轉賣後更新）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no_show_note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string｜null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商家標記未取貨的自由文字備註，供 Gemini 語意歸因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consumer_feedback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string｜null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消費者取餐後的自由文字回饋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discount_explanation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string｜null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Gemini 消費者折扣說明 Agent 產出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payout_status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pending / settled，供撥款排程使用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3.4 accuracy_reports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00"/>
      </w:tblGrid>
      <w:tr>
        <w:tc>
          <w:tcPr>
            <w:tcW w:type="dxa" w:w="2600"/>
            <w:shd w:fill="F4ECEC" w:val="clear"/>
          </w:tcPr>
          <w:p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2000"/>
            <w:shd w:fill="F4ECEC" w:val="clear"/>
          </w:tcPr>
          <w:p>
            <w:r>
              <w:rPr>
                <w:b/>
                <w:bCs/>
              </w:rPr>
              <w:t xml:space="preserve">型別</w:t>
            </w:r>
          </w:p>
        </w:tc>
        <w:tc>
          <w:tcPr>
            <w:tcW w:type="dxa" w:w="4700"/>
            <w:shd w:fill="F4ECEC" w:val="clear"/>
          </w:tcPr>
          <w:p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vendor_id / horizon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商家與時間範圍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accuracy_rate / error_range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number / string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準確率與誤差區間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explanation / pattern_note / scenario_answer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Gemini 產出的說明文字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disclaimer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固定文字：此為預測準確率參考資訊，非備貨建議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generated_at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3.5 discount_explanations（快取）</w:t>
      </w:r>
    </w:p>
    <w:p>
      <w:pPr>
        <w:spacing w:after="160"/>
      </w:pPr>
      <w:r>
        <w:t xml:space="preserve">cache key 由 vendor_id + item_name + discount_percent + resellable + pickup_window 組成，同條件不重複呼叫 Gemini API。</w:t>
      </w:r>
    </w:p>
    <w:p>
      <w:pPr>
        <w:pStyle w:val="Heading1"/>
        <w:spacing w:after="160" w:before="320"/>
      </w:pPr>
      <w:r>
        <w:t xml:space="preserve">四、系統流程</w:t>
      </w:r>
    </w:p>
    <w:p>
      <w:pPr>
        <w:pStyle w:val="Heading2"/>
        <w:spacing w:after="120" w:before="240"/>
      </w:pPr>
      <w:r>
        <w:t xml:space="preserve">4.1 消費者鎖定＋付款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消費者選擇品項 → LINE Pay／綠界付款頁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└─&gt; 付款成功 Webhook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└─&gt; Cloud Function: onPaymentConfirmed()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└─&gt; 建立 locks 文件（status=locked）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                    └─&gt; 觸發 onLockCreated（見 4.3）</w:t>
      </w:r>
    </w:p>
    <w:p>
      <w:pPr>
        <w:pStyle w:val="Heading2"/>
        <w:spacing w:after="120" w:before="240"/>
      </w:pPr>
      <w:r>
        <w:t xml:space="preserve">4.2 轉賣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買家 A 的 lock 設為 for_resale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└─&gt; 買家 B 瀏覽並選擇承接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└─&gt; B 直接以 LINE Pay 個人轉帳／現金付款給 A（平台不經手，見 5.3）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└─&gt; Cloud Function: onResaleConfirmed()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                    └─&gt; 更新 lock：buyer_uid 改為 B，status 改為 resold_and_fulfilled</w:t>
      </w:r>
    </w:p>
    <w:p>
      <w:pPr>
        <w:pStyle w:val="Heading2"/>
        <w:spacing w:after="120" w:before="240"/>
      </w:pPr>
      <w:r>
        <w:t xml:space="preserve">4.3 消費者折扣說明（Gemini，生成後快取）</w:t>
      </w:r>
    </w:p>
    <w:p>
      <w:pPr>
        <w:spacing w:after="160"/>
      </w:pPr>
      <w:r>
        <w:t xml:space="preserve">新建 locks 文件時觸發，讀取／寫入 discount_explanations 快取，寫回 lock 的 discount_explanation 欄位。Prompt 設計與輸出格式見第五節 5.2。</w:t>
      </w:r>
    </w:p>
    <w:p>
      <w:pPr>
        <w:pStyle w:val="Heading2"/>
        <w:spacing w:after="120" w:before="240"/>
      </w:pPr>
      <w:r>
        <w:t xml:space="preserve">4.4 商家校準報告（Gemini，每日排程）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Cloud Scheduler（每日一次）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└─&gt; dailyCalibration()：依 vendor_id 批次觸發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└─&gt; 彙整該商家「鎖定量 vs 實際履約量」與 no_show_note／consumer_feedback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└─&gt; 呼叫 Gemini API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└─&gt; 寫入 accuracy_reports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└─&gt; 同步更新 vendors.reliability_tone（供消費者端徽章使用）</w:t>
      </w:r>
    </w:p>
    <w:p>
      <w:pPr>
        <w:pStyle w:val="Heading2"/>
        <w:spacing w:after="120" w:before="240"/>
      </w:pPr>
      <w:r>
        <w:t xml:space="preserve">4.5 撥款（新增，取代舊的訂閱到期檢查 Job）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Cloud Scheduler（依撥款週期，例如每日或每週）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└─&gt; settleVendorPayouts()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└─&gt; 彙總各商家 payout_status=pending 且 status 為 fulfilled／resold_and_fulfilled 的 locks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└─&gt; 呼叫 LINE Pay／綠界撥款 API（或匯出對帳單，視 API 開放程度）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                    └─&gt; 更新 payout_status=settled</w:t>
      </w:r>
    </w:p>
    <w:p>
      <w:pPr>
        <w:pStyle w:val="Heading1"/>
        <w:spacing w:after="160" w:before="320"/>
      </w:pPr>
      <w:r>
        <w:t xml:space="preserve">五、Gemini Agent</w:t>
      </w:r>
    </w:p>
    <w:p>
      <w:pPr>
        <w:pStyle w:val="Heading2"/>
        <w:spacing w:after="120" w:before="240"/>
      </w:pPr>
      <w:r>
        <w:t xml:space="preserve">5.1 商家校準 Agent</w:t>
      </w:r>
    </w:p>
    <w:p>
      <w:pPr>
        <w:spacing w:after="160"/>
      </w:pPr>
      <w:r>
        <w:rPr>
          <w:i/>
          <w:iCs/>
          <w:color w:val="666666"/>
        </w:rPr>
        <w:t xml:space="preserve">System instruction 與輸出 schema 與技術規格 v6 §6.1 完全一致，此處不重複列出；程式碼參照先前交付的 vendorCalibration.js。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輸入：該商家歷史「鎖定量／實際履約量／no_show_note／consumer_feedback」紀錄，可選：商家追問的情境式問題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輸出：accuracy_rate、error_range、explanation、pattern_note、scenario_answer、disclaimer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定位：僅供參考，不輸出備貨指令</w:t>
      </w:r>
    </w:p>
    <w:p>
      <w:pPr>
        <w:pStyle w:val="Heading2"/>
        <w:spacing w:after="120" w:before="240"/>
      </w:pPr>
      <w:r>
        <w:t xml:space="preserve">5.2 消費者折扣說明 Agent</w:t>
      </w:r>
    </w:p>
    <w:p>
      <w:pPr>
        <w:spacing w:after="160"/>
      </w:pPr>
      <w:r>
        <w:rPr>
          <w:i/>
          <w:iCs/>
          <w:color w:val="666666"/>
        </w:rPr>
        <w:t xml:space="preserve">System instruction 與輸出 schema 與技術規格 v6 §6.2 完全一致；程式碼參照先前交付的 consumerExplanation.js。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輸入：折扣幅度、是否可轉賣、取餐時段、商家履約穩定度（僅語氣參考，不呈現具體數字）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輸出：explanation_text、disclaimer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定位：只做說明，不做購買建議或催促</w:t>
      </w:r>
    </w:p>
    <w:p>
      <w:pPr>
        <w:pStyle w:val="Heading1"/>
        <w:spacing w:after="160" w:before="320"/>
      </w:pPr>
      <w:r>
        <w:t xml:space="preserve">六、金流架構</w:t>
      </w:r>
    </w:p>
    <w:p>
      <w:pPr>
        <w:pStyle w:val="Heading2"/>
        <w:spacing w:after="120" w:before="240"/>
      </w:pPr>
      <w:r>
        <w:t xml:space="preserve">6.1 主流程：平台代收、定期撥款商家</w:t>
      </w:r>
    </w:p>
    <w:p>
      <w:pPr>
        <w:spacing w:after="160"/>
      </w:pPr>
      <w:r>
        <w:t xml:space="preserve">消費者透過 LINE Pay／綠界付款，款項先進平台的特約商店帳戶；平台依約定撥款週期（建議每日或每週）將已履約訂單的全額轉交商家，不挪用於其他營運用途，不作為平台的墊付風險。</w:t>
      </w:r>
    </w:p>
    <w:p>
      <w:pPr>
        <w:pStyle w:val="Heading2"/>
        <w:spacing w:after="120" w:before="240"/>
      </w:pPr>
      <w:r>
        <w:t xml:space="preserve">6.2 轉賣：買家對買家，不經過平台</w:t>
      </w:r>
    </w:p>
    <w:p>
      <w:pPr>
        <w:spacing w:after="160"/>
      </w:pPr>
      <w:r>
        <w:t xml:space="preserve">B 承接 A 的鎖定，付款方式為 LINE Pay 個人轉帳或現金，平台只更新 Firestore 裡的擁有權與狀態，資金不在系統內流動。</w:t>
      </w:r>
    </w:p>
    <w:p>
      <w:pPr>
        <w:pStyle w:val="Heading2"/>
        <w:spacing w:after="120" w:before="240"/>
      </w:pPr>
      <w:r>
        <w:t xml:space="preserve">6.3 對應的商業模式文件用語（已修正）</w:t>
      </w:r>
    </w:p>
    <w:p>
      <w:pPr>
        <w:spacing w:after="160"/>
      </w:pPr>
      <w:r>
        <w:t xml:space="preserve">「消費者預購款項由平台代收，平台在約定撥款週期內全額轉交商家，撥款前的資金不挪用於其他營運用途」——取代舊版「平台完全不經手金流」的說法。</w:t>
      </w:r>
    </w:p>
    <w:p>
      <w:pPr>
        <w:pStyle w:val="Heading1"/>
        <w:spacing w:after="160" w:before="320"/>
      </w:pPr>
      <w:r>
        <w:t xml:space="preserve">七、Firestore 安全規則（摘要）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vendors：公開讀，寫入限管理腳本／後台（本階段不開放商家自行寫入）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locks：公開讀（顯示即時供應狀況）；消費者只能建立 buyer_uid 為自己的文件；轉賣狀態變更需登入且為原擁有者；其餘狀態轉換（fulfilled／no_show／撥款）一律由 Cloud Functions（Admin SDK）處理，前端不可直接寫入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accuracy_reports／discount_explanations：公開讀，僅 Cloud Functions 寫入</w:t>
      </w:r>
    </w:p>
    <w:p>
      <w:pPr>
        <w:pStyle w:val="Heading1"/>
        <w:spacing w:after="160" w:before="320"/>
      </w:pPr>
      <w:r>
        <w:t xml:space="preserve">八、參照 vs 重寫（沿用改造指南原則）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600"/>
      </w:tblGrid>
      <w:tr>
        <w:tc>
          <w:tcPr>
            <w:tcW w:type="dxa" w:w="2000"/>
            <w:shd w:fill="F4ECEC" w:val="clear"/>
          </w:tcPr>
          <w:p>
            <w:r>
              <w:rPr>
                <w:b/>
                <w:bCs/>
              </w:rPr>
              <w:t xml:space="preserve">模式</w:t>
            </w:r>
          </w:p>
        </w:tc>
        <w:tc>
          <w:tcPr>
            <w:tcW w:type="dxa" w:w="3600"/>
            <w:shd w:fill="F4ECEC" w:val="clear"/>
          </w:tcPr>
          <w:p>
            <w:r>
              <w:rPr>
                <w:b/>
                <w:bCs/>
              </w:rPr>
              <w:t xml:space="preserve">適用對象</w:t>
            </w:r>
          </w:p>
        </w:tc>
        <w:tc>
          <w:tcPr>
            <w:tcW w:type="dxa" w:w="3600"/>
            <w:shd w:fill="F4ECEC" w:val="clear"/>
          </w:tcPr>
          <w:p>
            <w:r>
              <w:rPr>
                <w:b/>
                <w:bCs/>
              </w:rPr>
              <w:t xml:space="preserve">做法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看著舊的寫新的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cloud/main.js 商業邏輯（防重複下單、金額驗算、ACL）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參照邏輯概念，依新資料模型（locks 等）用 Cloud Functions 重新寫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複製舊的貼新的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前端 UI／表單／QR Code／Cloudinary 設定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直接搬，只改資料請求那幾行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/>
      </w:pPr>
      <w:r>
        <w:t xml:space="preserve">本次不實作：GroupOrder（揪團）、TableOrder（現場點餐）、BanAppeal（申訴）——留在舊 repo，列入路線圖，不影響本次原型範圍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shared/schema.ts（舊咖啡廳 POS 遺留）直接捨棄，不遷移</w:t>
      </w:r>
    </w:p>
    <w:p>
      <w:pPr>
        <w:pStyle w:val="Heading1"/>
        <w:spacing w:after="160" w:before="320"/>
      </w:pPr>
      <w:r>
        <w:t xml:space="preserve">九、開發時程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300"/>
      </w:tblGrid>
      <w:tr>
        <w:tc>
          <w:tcPr>
            <w:tcW w:type="dxa" w:w="1500"/>
            <w:shd w:fill="F4ECEC" w:val="clear"/>
          </w:tcPr>
          <w:p>
            <w:r>
              <w:rPr>
                <w:b/>
                <w:bCs/>
              </w:rPr>
              <w:t xml:space="preserve">週次</w:t>
            </w:r>
          </w:p>
        </w:tc>
        <w:tc>
          <w:tcPr>
            <w:tcW w:type="dxa" w:w="2200"/>
            <w:shd w:fill="F4ECEC" w:val="clear"/>
          </w:tcPr>
          <w:p>
            <w:r>
              <w:rPr>
                <w:b/>
                <w:bCs/>
              </w:rPr>
              <w:t xml:space="preserve">時間</w:t>
            </w:r>
          </w:p>
        </w:tc>
        <w:tc>
          <w:tcPr>
            <w:tcW w:type="dxa" w:w="5300"/>
            <w:shd w:fill="F4ECEC" w:val="clear"/>
          </w:tcPr>
          <w:p>
            <w:r>
              <w:rPr>
                <w:b/>
                <w:bCs/>
              </w:rPr>
              <w:t xml:space="preserve">工作內容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第 1 週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9/16 - 9/22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建立 Firebase 專案；Firestore schema 建置；送出 LINE Pay／綠界特約商店申請（優先啟動，審核週期長）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第 2 週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9/23 - 9/29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搬遷前端 UI／表單／QR Code（複製模式）；locks 狀態機與轉賣流程開發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第 3 週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9/30 - 10/6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商業邏輯改寫為 Cloud Functions（參照模式）；金流串接（或情境模擬替代）；兩個 Gemini Agent 開發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第 4 週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10/7 - 10/13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履約穩定度徽章、校準報告卡片整合前端；整合測試；部署 Firebase Hosting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第 5 週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10/14 - 10/18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錄製 Demo、撰寫英文版 Proposal、提交</w:t>
            </w:r>
          </w:p>
        </w:tc>
      </w:tr>
    </w:tbl>
    <w:p>
      <w:pPr>
        <w:pStyle w:val="Heading1"/>
        <w:spacing w:after="160" w:before="320"/>
      </w:pPr>
      <w:r>
        <w:t xml:space="preserve">十、風險與備援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00"/>
      </w:tblGrid>
      <w:tr>
        <w:tc>
          <w:tcPr>
            <w:tcW w:type="dxa" w:w="4300"/>
            <w:shd w:fill="F4ECEC" w:val="clear"/>
          </w:tcPr>
          <w:p>
            <w:r>
              <w:rPr>
                <w:b/>
                <w:bCs/>
              </w:rPr>
              <w:t xml:space="preserve">風險</w:t>
            </w:r>
          </w:p>
        </w:tc>
        <w:tc>
          <w:tcPr>
            <w:tcW w:type="dxa" w:w="4700"/>
            <w:shd w:fill="F4ECEC" w:val="clear"/>
          </w:tcPr>
          <w:p>
            <w:r>
              <w:rPr>
                <w:b/>
                <w:bCs/>
              </w:rPr>
              <w:t xml:space="preserve">備援方案</w:t>
            </w:r>
          </w:p>
        </w:tc>
      </w:tr>
      <w:tr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LINE Pay／綠界特約商店審核來不及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Demo 用情境模擬金流展示流程，Proposal 誠實註明申請階段</w:t>
            </w:r>
          </w:p>
        </w:tc>
      </w:tr>
      <w:tr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商業邏輯遷移量比預期大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優先遷移 locks 相關驗證邏輯，其餘既有功能本次不實作，不需遷移</w:t>
            </w:r>
          </w:p>
        </w:tc>
      </w:tr>
      <w:tr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評審質疑核心機制不需要 AI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誠實定位：Gemini 是校準與說明配角，不是決策核心，見第五節</w:t>
            </w:r>
          </w:p>
        </w:tc>
      </w:tr>
    </w:tbl>
    <w:p>
      <w:pPr>
        <w:pBdr>
          <w:bottom w:val="single" w:color="CCCCCC" w:sz="6" w:space="1"/>
        </w:pBdr>
        <w:spacing w:after="240"/>
      </w:pPr>
    </w:p>
    <w:p>
      <w:r>
        <w:rPr>
          <w:i/>
          <w:iCs/>
          <w:color w:val="999999"/>
          <w:sz w:val="18"/>
          <w:szCs w:val="18"/>
        </w:rPr>
        <w:t xml:space="preserve">本文件取代先前 v1-v6 技術規格與改造指南作為唯一施工依據；舊文件保留作歷史紀錄，不再更新。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2026-09-17T07:17:41.703Z</dcterms:created>
  <dcterms:modified xsi:type="dcterms:W3CDTF">2026-09-17T07:17:41.703Z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