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ech-group-holdings-ltd"/>
    <w:p>
      <w:pPr>
        <w:pStyle w:val="Heading1"/>
      </w:pPr>
      <w:r>
        <w:t xml:space="preserve">PECH Group Holdings Ltd</w:t>
      </w:r>
    </w:p>
    <w:bookmarkStart w:id="20" w:name="X7340d5acabd5d790f151b6d90a762559738e130"/>
    <w:p>
      <w:pPr>
        <w:pStyle w:val="Heading2"/>
      </w:pPr>
      <w:r>
        <w:t xml:space="preserve">Executive Summary — ₦250M Capital Deployment Plan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Prepared by:</w:t>
      </w:r>
      <w:r>
        <w:t xml:space="preserve"> </w:t>
      </w:r>
      <w:r>
        <w:t xml:space="preserve">PECH Group Holdings Ltd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March 2026</w:t>
      </w:r>
      <w:r>
        <w:t xml:space="preserve"> </w:t>
      </w:r>
      <w:r>
        <w:rPr>
          <w:bCs/>
          <w:b/>
        </w:rPr>
        <w:t xml:space="preserve">Secured Capital:</w:t>
      </w:r>
      <w:r>
        <w:t xml:space="preserve"> </w:t>
      </w:r>
      <w:r>
        <w:t xml:space="preserve">₦250,000,000 (Two Hundred and Fifty Million Naira)</w:t>
      </w:r>
      <w:r>
        <w:t xml:space="preserve"> </w:t>
      </w:r>
      <w:r>
        <w:rPr>
          <w:bCs/>
          <w:b/>
        </w:rPr>
        <w:t xml:space="preserve">Deployment Period:</w:t>
      </w:r>
      <w:r>
        <w:t xml:space="preserve"> </w:t>
      </w:r>
      <w:r>
        <w:t xml:space="preserve">24 Months (March 2026 — February 2028)</w:t>
      </w:r>
      <w:r>
        <w:t xml:space="preserve"> </w:t>
      </w:r>
      <w:r>
        <w:rPr>
          <w:bCs/>
          <w:b/>
        </w:rPr>
        <w:t xml:space="preserve">Confidentiality:</w:t>
      </w:r>
      <w:r>
        <w:t xml:space="preserve"> </w:t>
      </w:r>
      <w:r>
        <w:t xml:space="preserve">This document is strictly confidential</w:t>
      </w:r>
    </w:p>
    <w:p>
      <w:r>
        <w:pict>
          <v:rect style="width:0;height:1.5pt" o:hralign="center" o:hrstd="t" o:hr="t"/>
        </w:pict>
      </w:r>
    </w:p>
    <w:bookmarkEnd w:id="20"/>
    <w:bookmarkStart w:id="21" w:name="our-mission"/>
    <w:p>
      <w:pPr>
        <w:pStyle w:val="Heading2"/>
      </w:pPr>
      <w:r>
        <w:t xml:space="preserve">Our Mission</w:t>
      </w:r>
    </w:p>
    <w:p>
      <w:pPr>
        <w:pStyle w:val="FirstParagraph"/>
      </w:pPr>
      <w:r>
        <w:t xml:space="preserve">PECH is a</w:t>
      </w:r>
      <w:r>
        <w:t xml:space="preserve"> </w:t>
      </w:r>
      <w:r>
        <w:rPr>
          <w:bCs/>
          <w:b/>
        </w:rPr>
        <w:t xml:space="preserve">technology and infrastructure enabler for people</w:t>
      </w:r>
      <w:r>
        <w:t xml:space="preserve">. We build the digital backbone that African businesses, homes, and communities run on.</w:t>
      </w:r>
    </w:p>
    <w:p>
      <w:pPr>
        <w:pStyle w:val="BodyText"/>
      </w:pPr>
      <w:r>
        <w:t xml:space="preserve">Every product we ship represents</w:t>
      </w:r>
      <w:r>
        <w:t xml:space="preserve"> </w:t>
      </w:r>
      <w:r>
        <w:rPr>
          <w:bCs/>
          <w:b/>
        </w:rPr>
        <w:t xml:space="preserve">reliability, quality, and good price for your money</w:t>
      </w:r>
      <w:r>
        <w:t xml:space="preserve">. We sell high-end products AND equally good affordable products, but</w:t>
      </w:r>
      <w:r>
        <w:t xml:space="preserve"> </w:t>
      </w:r>
      <w:r>
        <w:rPr>
          <w:bCs/>
          <w:b/>
        </w:rPr>
        <w:t xml:space="preserve">never bad products</w:t>
      </w:r>
      <w:r>
        <w:t xml:space="preserve">. Quality is our brand promise.</w:t>
      </w:r>
    </w:p>
    <w:p>
      <w:pPr>
        <w:pStyle w:val="BodyText"/>
      </w:pPr>
      <w:r>
        <w:t xml:space="preserve">All PECH products are</w:t>
      </w:r>
      <w:r>
        <w:t xml:space="preserve"> </w:t>
      </w:r>
      <w:r>
        <w:rPr>
          <w:bCs/>
          <w:b/>
        </w:rPr>
        <w:t xml:space="preserve">designed for Africa</w:t>
      </w:r>
      <w:r>
        <w:t xml:space="preserve"> </w:t>
      </w:r>
      <w:r>
        <w:t xml:space="preserve">— wide voltage tolerance, heat resistance, dust/water protection, offline capability — and</w:t>
      </w:r>
      <w:r>
        <w:t xml:space="preserve"> </w:t>
      </w:r>
      <w:r>
        <w:rPr>
          <w:bCs/>
          <w:b/>
        </w:rPr>
        <w:t xml:space="preserve">progressively integrated across our entire ecosystem</w:t>
      </w:r>
      <w:r>
        <w:t xml:space="preserve">: IoT platform, ERP, Marketplace, Logistics, and Payments.</w:t>
      </w:r>
    </w:p>
    <w:p>
      <w:r>
        <w:pict>
          <v:rect style="width:0;height:1.5pt" o:hralign="center" o:hrstd="t" o:hr="t"/>
        </w:pict>
      </w:r>
    </w:p>
    <w:bookmarkEnd w:id="21"/>
    <w:bookmarkStart w:id="22" w:name="the-company"/>
    <w:p>
      <w:pPr>
        <w:pStyle w:val="Heading2"/>
      </w:pPr>
      <w:r>
        <w:t xml:space="preserve">The Company</w: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is building</w:t>
      </w:r>
      <w:r>
        <w:t xml:space="preserve"> </w:t>
      </w:r>
      <w:r>
        <w:rPr>
          <w:bCs/>
          <w:b/>
        </w:rPr>
        <w:t xml:space="preserve">Africa’s first vertically-integrated Commerce &amp; Infrastructure Operating System</w:t>
      </w:r>
      <w:r>
        <w:t xml:space="preserve"> </w:t>
      </w:r>
      <w:r>
        <w:t xml:space="preserve">— combining: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Embedded ERP</w:t>
      </w:r>
      <w:r>
        <w:t xml:space="preserve"> </w:t>
      </w:r>
      <w:r>
        <w:t xml:space="preserve">— Free business management for SMEs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IoT &amp; Smart Systems</w:t>
      </w:r>
      <w:r>
        <w:t xml:space="preserve"> </w:t>
      </w:r>
      <w:r>
        <w:t xml:space="preserve">— Energy, security, estate management platform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Smart Water Controllers</w:t>
      </w:r>
      <w:r>
        <w:t xml:space="preserve"> </w:t>
      </w:r>
      <w:r>
        <w:t xml:space="preserve">— 4-tier water level controllers (Basic → Industrial/SCADA)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Smart Home &amp; Electrical</w:t>
      </w:r>
      <w:r>
        <w:t xml:space="preserve"> </w:t>
      </w:r>
      <w:r>
        <w:t xml:space="preserve">— Switches, sockets, cameras (smart + non-smart)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Learning Tablets &amp; EdTech</w:t>
      </w:r>
      <w:r>
        <w:t xml:space="preserve"> </w:t>
      </w:r>
      <w:r>
        <w:t xml:space="preserve">— Content deployment with open API for creators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Marketplace</w:t>
      </w:r>
      <w:r>
        <w:t xml:space="preserve"> </w:t>
      </w:r>
      <w:r>
        <w:t xml:space="preserve">— Digital twin of Nigeria’s physical wholesale markets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Spoke-and-Hub Logistics</w:t>
      </w:r>
      <w:r>
        <w:t xml:space="preserve"> </w:t>
      </w:r>
      <w:r>
        <w:t xml:space="preserve">— Cainiao-inspired parcel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Payments Infrastructure</w:t>
      </w:r>
      <w:r>
        <w:t xml:space="preserve"> </w:t>
      </w:r>
      <w:r>
        <w:t xml:space="preserve">— PSSP/PTSP payment processing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Energy Storage Systems</w:t>
      </w:r>
      <w:r>
        <w:t xml:space="preserve"> </w:t>
      </w:r>
      <w:r>
        <w:t xml:space="preserve">— Battery backups for IoT and homes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Advertising &amp; LED Displays</w:t>
      </w:r>
      <w:r>
        <w:t xml:space="preserve"> </w:t>
      </w:r>
      <w:r>
        <w:t xml:space="preserve">— Digital signage infrastructure (Phase 2)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Self-Service Kiosks</w:t>
      </w:r>
      <w:r>
        <w:t xml:space="preserve"> </w:t>
      </w:r>
      <w:r>
        <w:t xml:space="preserve">— Multi-purpose payment/info terminals</w:t>
      </w:r>
    </w:p>
    <w:p>
      <w:r>
        <w:pict>
          <v:rect style="width:0;height:1.5pt" o:hralign="center" o:hrstd="t" o:hr="t"/>
        </w:pict>
      </w:r>
    </w:p>
    <w:bookmarkEnd w:id="22"/>
    <w:bookmarkStart w:id="26" w:name="secured-capital"/>
    <w:p>
      <w:pPr>
        <w:pStyle w:val="Heading2"/>
      </w:pPr>
      <w:r>
        <w:t xml:space="preserve">Secured Capital</w:t>
      </w:r>
    </w:p>
    <w:p>
      <w:pPr>
        <w:pStyle w:val="FirstParagraph"/>
      </w:pPr>
      <w:r>
        <w:rPr>
          <w:bCs/>
          <w:b/>
        </w:rPr>
        <w:t xml:space="preserve">₦250,000,000</w:t>
      </w:r>
      <w:r>
        <w:t xml:space="preserve"> </w:t>
      </w:r>
      <w:r>
        <w:t xml:space="preserve">committed capital for the first 24 months. The investor will inject additional capital as the business gains traction.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4148666"/>
            <wp:effectExtent b="0" l="0" r="0" t="0"/>
            <wp:docPr descr="PECH Ecosystem" title="" id="24" name="Picture"/>
            <a:graphic>
              <a:graphicData uri="http://schemas.openxmlformats.org/drawingml/2006/picture">
                <pic:pic>
                  <pic:nvPicPr>
                    <pic:cNvPr descr="proposal_images/commerce_os_architectur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PECH Ecosystem</w:t>
      </w:r>
    </w:p>
    <w:bookmarkEnd w:id="26"/>
    <w:bookmarkStart w:id="33" w:name="budget-allocation"/>
    <w:p>
      <w:pPr>
        <w:pStyle w:val="Heading2"/>
      </w:pPr>
      <w:r>
        <w:t xml:space="preserve">Budget Allocation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Budget Allocation" title="" id="28" name="Picture"/>
            <a:graphic>
              <a:graphicData uri="http://schemas.openxmlformats.org/drawingml/2006/picture">
                <pic:pic>
                  <pic:nvPicPr>
                    <pic:cNvPr descr="proposal_images/budget_allocat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Budget Allocation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Hardware Procurement (25 SKUs from China)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₦75,000,000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Human Capital (Salaries &amp; Contractors)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₦70,000,000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Technology Infrastructure &amp; AI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₦28,000,000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Office, Equipment &amp;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Contingency &amp; Emergency 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₦18,000,000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Marketing &amp; Customer Acquisition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Logistics Platform (Stations Setup)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₦12,000,000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Licensing, Legal &amp;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₦12,000,000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₦250,000,000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  Hardware (25 SKUs)██████████████████████████████░░  30.0%  ₦75M</w:t>
      </w:r>
      <w:r>
        <w:br/>
      </w:r>
      <w:r>
        <w:rPr>
          <w:rStyle w:val="VerbatimChar"/>
        </w:rPr>
        <w:t xml:space="preserve">  Human Capital     ████████████████████████████░░░░  28.0%  ₦70M</w:t>
      </w:r>
      <w:r>
        <w:br/>
      </w:r>
      <w:r>
        <w:rPr>
          <w:rStyle w:val="VerbatimChar"/>
        </w:rPr>
        <w:t xml:space="preserve">  Tech &amp; AI Tools   ███████████░░░░░░░░░░░░░░░░░░░░  11.2%  ₦28M</w:t>
      </w:r>
      <w:r>
        <w:br/>
      </w:r>
      <w:r>
        <w:rPr>
          <w:rStyle w:val="VerbatimChar"/>
        </w:rPr>
        <w:t xml:space="preserve">  Office &amp; Ops      ████████░░░░░░░░░░░░░░░░░░░░░░░   8.0%  ₦20M</w:t>
      </w:r>
      <w:r>
        <w:br/>
      </w:r>
      <w:r>
        <w:rPr>
          <w:rStyle w:val="VerbatimChar"/>
        </w:rPr>
        <w:t xml:space="preserve">  Contingency       ███████░░░░░░░░░░░░░░░░░░░░░░░░   7.2%  ₦18M</w:t>
      </w:r>
      <w:r>
        <w:br/>
      </w:r>
      <w:r>
        <w:rPr>
          <w:rStyle w:val="VerbatimChar"/>
        </w:rPr>
        <w:t xml:space="preserve">  Marketing         ██████░░░░░░░░░░░░░░░░░░░░░░░░░   6.0%  ₦15M</w:t>
      </w:r>
      <w:r>
        <w:br/>
      </w:r>
      <w:r>
        <w:rPr>
          <w:rStyle w:val="VerbatimChar"/>
        </w:rPr>
        <w:t xml:space="preserve">  Logistics Setup   ████░░░░░░░░░░░░░░░░░░░░░░░░░░░   4.8%  ₦12M</w:t>
      </w:r>
      <w:r>
        <w:br/>
      </w:r>
      <w:r>
        <w:rPr>
          <w:rStyle w:val="VerbatimChar"/>
        </w:rPr>
        <w:t xml:space="preserve">  Legal/Compliance  ████░░░░░░░░░░░░░░░░░░░░░░░░░░░   4.8%  ₦12M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318933"/>
            <wp:effectExtent b="0" l="0" r="0" t="0"/>
            <wp:docPr descr="Hardware Portfolio" title="" id="31" name="Picture"/>
            <a:graphic>
              <a:graphicData uri="http://schemas.openxmlformats.org/drawingml/2006/picture">
                <pic:pic>
                  <pic:nvPicPr>
                    <pic:cNvPr descr="proposal_images/product_portfolio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8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Hardware Portfolio</w:t>
      </w:r>
    </w:p>
    <w:bookmarkEnd w:id="33"/>
    <w:bookmarkStart w:id="37" w:name="hardware-portfolio-25-skus"/>
    <w:p>
      <w:pPr>
        <w:pStyle w:val="Heading2"/>
      </w:pPr>
      <w:r>
        <w:t xml:space="preserve">Hardware Portfolio (25 SKUs)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036"/>
        <w:gridCol w:w="36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Range (₦)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Commerce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POS, POS Tablet, Self-Service Kiosk, Barcode/Receipt Kit, Logistics Scanner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₦40K–₦480K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IoT &amp; 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 Controller, Smart Meter, Power Kit, Mini UPS, Home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₦18K–₦240K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Water Controllers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1 Basic, Tier 2 Mid-Range, Tier 3 Smart IoT, Tier 4 Industrial/SCADA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₦22K–₦175K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Smart 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Switch, Smart Socket, Smart Camera, IP Camera, Premium Switch/Socket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₦2.8K–₦58K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Education &amp; 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Tablet, Indoor LED Panel, Outdoor LED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₦110K–₦250K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Solar 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Street Light, Solar Rechargeable Fan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₦45K–₦200K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081866"/>
            <wp:effectExtent b="0" l="0" r="0" t="0"/>
            <wp:docPr descr="Phase Roadmap" title="" id="35" name="Picture"/>
            <a:graphic>
              <a:graphicData uri="http://schemas.openxmlformats.org/drawingml/2006/picture">
                <pic:pic>
                  <pic:nvPicPr>
                    <pic:cNvPr descr="proposal_images/phase_roadmap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Roadmap</w:t>
      </w:r>
    </w:p>
    <w:bookmarkEnd w:id="37"/>
    <w:bookmarkStart w:id="38" w:name="month-execution-roadmap"/>
    <w:p>
      <w:pPr>
        <w:pStyle w:val="Heading2"/>
      </w:pPr>
      <w:r>
        <w:t xml:space="preserve">24-Month Execution Roadmap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80"/>
        <w:gridCol w:w="1920"/>
        <w:gridCol w:w="168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 (₦)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1: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team (5 people), architecture, first hardware order, legal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₦55,000,000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2: MVP &amp; Pilot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merchants, 30 IoT devices, 2 logistics stations, smart home + solar products 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₦52,000,000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3: Market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merchants, 3 markets, water controllers launch, marketing campaigns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₦55,000,000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4: Revenue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 merchants, 300 devices, credit scoring prototype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₦45,000,000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5: Ecosystem Maturity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merchants, 800 devices, API launch, LED displays, PSSP license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₦33,000,000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6: Growth &amp;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5,000 merchants, 1,500 devices, West Africa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₦10,000,000 (revenue-funded)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key-targets-24-months"/>
    <w:p>
      <w:pPr>
        <w:pStyle w:val="Heading2"/>
      </w:pPr>
      <w:r>
        <w:t xml:space="preserve">Key Targets (24 Months)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Merchants (ERP)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 Devices Deployed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Markets Digitized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Revenue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</w:tbl>
    <w:p>
      <w:pPr>
        <w:pStyle w:val="BodyText"/>
      </w:pPr>
      <w:r>
        <w:rPr>
          <w:bCs/>
          <w:b/>
        </w:rPr>
        <w:t xml:space="preserve">24-Month Cumulative Revenue:</w:t>
      </w:r>
      <w:r>
        <w:t xml:space="preserve"> </w:t>
      </w:r>
      <w:r>
        <w:t xml:space="preserve">₦243.6M |</w:t>
      </w:r>
      <w:r>
        <w:t xml:space="preserve"> </w:t>
      </w:r>
      <w:r>
        <w:rPr>
          <w:bCs/>
          <w:b/>
        </w:rPr>
        <w:t xml:space="preserve">Break-even:</w:t>
      </w:r>
      <w:r>
        <w:t xml:space="preserve"> </w:t>
      </w:r>
      <w:r>
        <w:t xml:space="preserve">Month 16–18</w:t>
      </w:r>
    </w:p>
    <w:p>
      <w:r>
        <w:pict>
          <v:rect style="width:0;height:1.5pt" o:hralign="center" o:hrstd="t" o:hr="t"/>
        </w:pict>
      </w:r>
    </w:p>
    <w:bookmarkEnd w:id="39"/>
    <w:bookmarkStart w:id="40" w:name="team-growth-lean"/>
    <w:p>
      <w:pPr>
        <w:pStyle w:val="Heading2"/>
      </w:pPr>
      <w:r>
        <w:t xml:space="preserve">Team Growth (Lean)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32"/>
        <w:gridCol w:w="1408"/>
        <w:gridCol w:w="3344"/>
        <w:gridCol w:w="19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Payroll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Hires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(Mo 0–3)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₦1,950,000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CTO, 2 engineers, market 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2 (Mo 4–6)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₦3,060,000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 engineer, DevOps, 2 agents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3 (Mo 7–9)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₦4,310,000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 PM, data analyst, 2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4 (Mo 10–12)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₦5,320,000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Logistics lead, 2 jr engineers, 2 agents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5 (Mo 13–18)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22–25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₦6,690,000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engineer, BD lead, field coordinator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6 (Mo 19–24)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₦7,950,000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PSSP compliance, 2 engineers, 2 agents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payment-wallet-licenses-strategy"/>
    <w:p>
      <w:pPr>
        <w:pStyle w:val="Heading2"/>
      </w:pPr>
      <w:r>
        <w:t xml:space="preserve">Payment &amp; Wallet Licenses — Strategy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70"/>
        <w:gridCol w:w="2589"/>
        <w:gridCol w:w="2436"/>
        <w:gridCol w:w="152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Escrow 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PSSP</w:t>
            </w:r>
            <w:r>
              <w:t xml:space="preserve"> </w:t>
            </w:r>
            <w:r>
              <w:t xml:space="preserve">(Payments)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~₦205M (₦100M capital + ₦100M escrow + fees)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Life of license</w:t>
            </w:r>
            <w:r>
              <w:t xml:space="preserve"> </w:t>
            </w:r>
            <w:r>
              <w:t xml:space="preserve">(refundable on surrender)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— GET ASAP</w:t>
            </w:r>
            <w:r>
              <w:t xml:space="preserve"> </w:t>
            </w:r>
            <w:r>
              <w:t xml:space="preserve">(Month 9+ from business traction)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PTSP</w:t>
            </w:r>
            <w:r>
              <w:t xml:space="preserve"> </w:t>
            </w:r>
            <w:r>
              <w:t xml:space="preserve">(POS Terminals)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~₦201M (₦100M capital + ₦100M escrow + fees)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Life of license</w:t>
            </w:r>
            <w:r>
              <w:t xml:space="preserve"> </w:t>
            </w:r>
            <w:r>
              <w:t xml:space="preserve">(refundable on surrender)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volume justifies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MMO</w:t>
            </w:r>
            <w:r>
              <w:t xml:space="preserve"> </w:t>
            </w:r>
            <w:r>
              <w:t xml:space="preserve">(Wallets &amp; Escrow)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~₦4B (₦2B capital + ₦2B escrow + fees)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Life of license</w:t>
            </w:r>
            <w:r>
              <w:t xml:space="preserve"> </w:t>
            </w:r>
            <w:r>
              <w:t xml:space="preserve">(refundable on surrender)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— when justified</w:t>
            </w:r>
          </w:p>
        </w:tc>
      </w:tr>
    </w:tbl>
    <w:p>
      <w:pPr>
        <w:pStyle w:val="BodyText"/>
      </w:pPr>
      <w:r>
        <w:rPr>
          <w:bCs/>
          <w:b/>
        </w:rPr>
        <w:t xml:space="preserve">Strategy: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Now:</w:t>
      </w:r>
      <w:r>
        <w:t xml:space="preserve"> </w:t>
      </w:r>
      <w:r>
        <w:t xml:space="preserve">Partner with Paystack/Flutterwave for payments + partner PTSP + partner bank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Apply for PSSP after Month 9 when hardware sales and software revenue justify capital deployment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Future:</w:t>
      </w:r>
      <w:r>
        <w:t xml:space="preserve"> </w:t>
      </w:r>
      <w:r>
        <w:t xml:space="preserve">Own MMO license when transaction volume justifies the ₦4B capital requirement</w:t>
      </w:r>
    </w:p>
    <w:p>
      <w:pPr>
        <w:pStyle w:val="BlockText"/>
      </w:pPr>
      <w:r>
        <w:t xml:space="preserve">A PSSP license does NOT permit holding customer funds or issuing wallets — that requires an MMO license. PECH will use a white-label MMO partnership until own license is justified.</w:t>
      </w:r>
    </w:p>
    <w:p>
      <w:r>
        <w:pict>
          <v:rect style="width:0;height:1.5pt" o:hralign="center" o:hrstd="t" o:hr="t"/>
        </w:pict>
      </w:r>
    </w:p>
    <w:bookmarkEnd w:id="41"/>
    <w:bookmarkStart w:id="42" w:name="equity-structure"/>
    <w:p>
      <w:pPr>
        <w:pStyle w:val="Heading2"/>
      </w:pPr>
      <w:r>
        <w:t xml:space="preserve">Equity Structure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55–60%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Controlling stake, hardware + vision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ESOP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CTO, key hires (4-year vesting)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Seed/Angel Investors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Strategic 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rounds, partnerships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competitive-edge"/>
    <w:p>
      <w:pPr>
        <w:pStyle w:val="Heading2"/>
      </w:pPr>
      <w:r>
        <w:t xml:space="preserve">Competitive Edge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30"/>
        <w:gridCol w:w="42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Advantage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Ecosystem Lock-In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ERP + hardware creates daily dependency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Designed for Africa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140–280V tolerance, offline-first, heat/dust resistant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Quality Promise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 + good price for money — no bad products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Moat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+ energy + logistics data enables credit 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Founder Advantage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China sourcing (Shenzhen)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23 Hardware SKUs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Widest African-optimized product range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</w:t>
      </w:r>
      <w:r>
        <w:t xml:space="preserve"> </w:t>
      </w:r>
      <w:r>
        <w:t xml:space="preserve">Pechenergysolutions@gmail.com |</w:t>
      </w:r>
      <w:r>
        <w:t xml:space="preserve"> </w:t>
      </w:r>
      <w:hyperlink r:id="rId43">
        <w:r>
          <w:rPr>
            <w:rStyle w:val="Hyperlink"/>
          </w:rPr>
          <w:t xml:space="preserve">pechgroupholdings.tech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confidential and intended solely for the use of prospective investors and strategic partners of PECH Group Holdings Ltd. Unauthorized distribution is prohibited.</w:t>
      </w:r>
    </w:p>
    <w:bookmarkEnd w:id="44"/>
    <w:bookmarkEnd w:id="45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7" Type="http://schemas.openxmlformats.org/officeDocument/2006/relationships/image" Target="media/rId27.png"/><Relationship Id="rId23" Type="http://schemas.openxmlformats.org/officeDocument/2006/relationships/image" Target="media/rId23.png"/><Relationship Id="rId34" Type="http://schemas.openxmlformats.org/officeDocument/2006/relationships/image" Target="media/rId34.png"/><Relationship Id="rId30" Type="http://schemas.openxmlformats.org/officeDocument/2006/relationships/image" Target="media/rId30.png"/><Relationship Id="rId43" Type="http://schemas.openxmlformats.org/officeDocument/2006/relationships/hyperlink" Target="https://pechgroupholdings.tech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https://pechgroupholdings.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2026-03-10T12:17:30Z</dcterms:created>
  <dcterms:modified xsi:type="dcterms:W3CDTF">2026-03-10T12:17:30Z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