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12" w:space="1" w:color="00BFFF"/>
          <w:bottom w:val="single" w:sz="36" w:space="0" w:color="F5A623"/>
        </w:pBdr>
        <w:spacing w:before="0" w:after="240"/>
      </w:pPr>
    </w:p>
    <w:p>
      <w:pPr>
        <w:jc w:val="center"/>
        <w:spacing w:before="120" w:after="120"/>
      </w:pPr>
      <w:r>
        <w:rPr>
          <w:b/>
          <w:color w:val="0099CC"/>
          <w:sz w:val="32"/>
          <w:szCs w:val="32"/>
        </w:rPr>
        <w:t>Schedule B Templates</w:t>
      </w:r>
    </w:p>
    <w:p>
      <w:pPr>
        <w:pBdr>
          <w:bottom w:val="single" w:sz="6" w:space="1" w:color="00BFFF"/>
        </w:pBdr>
        <w:spacing w:before="0" w:after="120"/>
      </w:pPr>
    </w:p>
    <w:p>
      <w:pPr>
        <w:jc w:val="center"/>
        <w:spacing w:before="0" w:after="60"/>
      </w:pPr>
      <w:r>
        <w:rPr>
          <w:i/>
          <w:color w:val="E08A00"/>
          <w:sz w:val="18"/>
          <w:szCs w:val="18"/>
        </w:rPr>
        <w:t>Technology &amp; Infrastructure Enablers for Africa</w:t>
      </w:r>
    </w:p>
    <w:p>
      <w:pPr>
        <w:jc w:val="center"/>
        <w:spacing w:before="200" w:after="40"/>
      </w:pPr>
      <w:r>
        <w:rPr>
          <w:b/>
          <w:color w:val="0099CC"/>
          <w:sz w:val="28"/>
          <w:szCs w:val="28"/>
        </w:rPr>
        <w:t>PECH GROUP HOLDINGS LTD</w:t>
      </w:r>
    </w:p>
    <w:p>
      <w:pPr>
        <w:pBdr>
          <w:top w:val="single" w:sz="36" w:space="0" w:color="F5A623"/>
          <w:bottom w:val="single" w:sz="12" w:space="1" w:color="00BFFF"/>
        </w:pBdr>
        <w:spacing w:after="0"/>
      </w:pPr>
    </w:p>
    <w:p>
      <w:r>
        <w:rPr>
          <w:b/>
          <w:color w:val="E08A00"/>
          <w:sz w:val="22"/>
        </w:rPr>
        <w:t>SCHEDULE B: JOB DESCRIPTION &amp; KPIs</w:t>
      </w:r>
    </w:p>
    <w:p>
      <w:r>
        <w:rPr>
          <w:b/>
          <w:color w:val="E08A00"/>
          <w:sz w:val="22"/>
        </w:rPr>
        <w:t>ALL ROLE KPI TEMPLATES (30 ROLES)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1054"/>
        <w:gridCol w:w="1054"/>
        <w:gridCol w:w="1054"/>
        <w:gridCol w:w="1054"/>
        <w:gridCol w:w="1054"/>
        <w:gridCol w:w="1054"/>
        <w:gridCol w:w="1054"/>
        <w:gridCol w:w="1054"/>
        <w:gridCol w:w="1054"/>
        <w:gridCol w:w="1054"/>
      </w:tblGrid>
      <w:tr>
        <w:tc>
          <w:tcPr>
            <w:tcW w:type="dxa" w:w="1054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054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Role ID</w:t>
            </w:r>
          </w:p>
        </w:tc>
        <w:tc>
          <w:tcPr>
            <w:tcW w:type="dxa" w:w="1054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Job Title</w:t>
            </w:r>
          </w:p>
        </w:tc>
        <w:tc>
          <w:tcPr>
            <w:tcW w:type="dxa" w:w="1054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Department</w:t>
            </w:r>
          </w:p>
        </w:tc>
        <w:tc>
          <w:tcPr>
            <w:tcW w:type="dxa" w:w="1054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KPI 1</w:t>
            </w:r>
          </w:p>
        </w:tc>
        <w:tc>
          <w:tcPr>
            <w:tcW w:type="dxa" w:w="1054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KPI 2</w:t>
            </w:r>
          </w:p>
        </w:tc>
        <w:tc>
          <w:tcPr>
            <w:tcW w:type="dxa" w:w="1054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KPI 3</w:t>
            </w:r>
          </w:p>
        </w:tc>
        <w:tc>
          <w:tcPr>
            <w:tcW w:type="dxa" w:w="1054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KPI 4</w:t>
            </w:r>
          </w:p>
        </w:tc>
        <w:tc>
          <w:tcPr>
            <w:tcW w:type="dxa" w:w="1054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KPI 5</w:t>
            </w:r>
          </w:p>
        </w:tc>
        <w:tc>
          <w:tcPr>
            <w:tcW w:type="dxa" w:w="1054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Review</w:t>
            </w:r>
          </w:p>
        </w:tc>
      </w:tr>
      <w:tr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1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PECH-ENG-CTO-001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CTO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Engineering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System uptime &gt;99.5%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Sprint velocity +10%/quarter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Hire pipeline filled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Security: 0 critical vulns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Tech debt &lt;15%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Quarterly</w:t>
            </w:r>
          </w:p>
        </w:tc>
      </w:tr>
      <w:tr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2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PECH-ENG-FS-001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Full-Stack Engineer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Engineering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Feature delivery on sprint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Code review participation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Bug fix turnaround &lt;48h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Unit test coverage &gt;80%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Documentation updated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Quarterly</w:t>
            </w:r>
          </w:p>
        </w:tc>
      </w:tr>
      <w:tr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3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PECH-ENG-FE-001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Frontend Engineer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Engineering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Page load &lt;2s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Lighthouse score &gt;90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Cross-browser compat.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Accessibility WCAG AA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Component library growth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Quarterly</w:t>
            </w:r>
          </w:p>
        </w:tc>
      </w:tr>
      <w:tr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4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PECH-ENG-BE-001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Backend Engineer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Engineering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API response &lt;200ms p95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Zero downtime deploys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Error rate &lt;0.1%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Database query optimized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API documentation 100%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Quarterly</w:t>
            </w:r>
          </w:p>
        </w:tc>
      </w:tr>
      <w:tr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5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PECH-ENG-IOT-001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IoT Engineer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Engineering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Device connectivity &gt;98%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Firmware OTA success &gt;99%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Sensor accuracy ±2%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Battery life targets met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Certification compliance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Quarterly</w:t>
            </w:r>
          </w:p>
        </w:tc>
      </w:tr>
      <w:tr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6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PECH-ENG-MOB-001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Mobile Engineer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Engineering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App store rating &gt;4.5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Crash-free rate &gt;99.5%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App load &lt;3s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Feature parity web/mobile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User retention +5%/month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Quarterly</w:t>
            </w:r>
          </w:p>
        </w:tc>
      </w:tr>
      <w:tr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7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PECH-ENG-DEV-001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DevOps Engineer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Engineering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CI/CD pipeline &lt;10min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Infrastructure cost -10%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Incident response &lt;15min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Backup/restore tested monthly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Security patches &lt;24h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Quarterly</w:t>
            </w:r>
          </w:p>
        </w:tc>
      </w:tr>
      <w:tr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8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PECH-ENG-DATA-001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Sr Data Engineer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Engineering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Data pipeline uptime &gt;99%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Query performance SLA met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ML model accuracy targets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Data quality score &gt;95%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Cost per inference -15%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Quarterly</w:t>
            </w:r>
          </w:p>
        </w:tc>
      </w:tr>
      <w:tr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9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PECH-ENG-DATA-002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Data Analyst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Engineering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Weekly reports on time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Dashboard uptime &gt;99%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Insight accuracy verified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Stakeholder satisfaction &gt;4/5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Self-service adoption +20%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Quarterly</w:t>
            </w:r>
          </w:p>
        </w:tc>
      </w:tr>
      <w:tr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10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PECH-ENG-QA-001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QA Engineer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Engineering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Test coverage &gt;85%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Bug escape rate &lt;5%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Regression suite pass rate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Test automation +20%/qtr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Release go/no-go accuracy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Quarterly</w:t>
            </w:r>
          </w:p>
        </w:tc>
      </w:tr>
      <w:tr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11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PECH-DES-UI-001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UI/UX Designer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Design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Design system components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User task success &gt;90%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Prototype turnaround &lt;3d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Usability test score &gt;80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Brand consistency 100%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Quarterly</w:t>
            </w:r>
          </w:p>
        </w:tc>
      </w:tr>
      <w:tr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12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PECH-DES-GRA-001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Graphic Designer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Design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Asset turnaround &lt;2d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Brand guideline adherence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Social media engagement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Print quality 100%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Template library growth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Quarterly</w:t>
            </w:r>
          </w:p>
        </w:tc>
      </w:tr>
      <w:tr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13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PECH-BIZ-PM-001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Payments PM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Product &amp; Business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PSSP licence milestones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Transaction success &gt;99.5%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Feature adoption rate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Stakeholder NPS &gt;8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Regulatory compliance 100%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Quarterly</w:t>
            </w:r>
          </w:p>
        </w:tc>
      </w:tr>
      <w:tr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14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PECH-BIZ-BD-001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BD Lead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Product &amp; Business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Pipeline value target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Conversion rate &gt;15%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Partnership agreements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Revenue growth targets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Client retention &gt;90%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Quarterly</w:t>
            </w:r>
          </w:p>
        </w:tc>
      </w:tr>
      <w:tr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15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PECH-BIZ-MKT-001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Market Ops Manager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Product &amp; Business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Vendor onboarding target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GMV growth monthly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Market coverage expansion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Vendor satisfaction &gt;4/5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Operational cost ratio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Quarterly</w:t>
            </w:r>
          </w:p>
        </w:tc>
      </w:tr>
      <w:tr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16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PECH-BIZ-COMP-001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Compliance Officer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Product &amp; Business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Regulatory filings on time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Audit findings resolved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Policy update cadence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Training completion 100%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Zero compliance breaches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Quarterly</w:t>
            </w:r>
          </w:p>
        </w:tc>
      </w:tr>
      <w:tr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17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PECH-OPS-LOG-001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Logistics Coordinator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Operations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Delivery SLA &gt;95%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Cost per delivery -10%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Route optimization savings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Damage rate &lt;1%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Driver utilization &gt;85%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Quarterly</w:t>
            </w:r>
          </w:p>
        </w:tc>
      </w:tr>
      <w:tr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18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PECH-OPS-CS-001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CS Lead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Operations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First response &lt;1h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Resolution time &lt;24h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CSAT score &gt;4.5/5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Ticket backlog &lt;20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Team training hours/month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Quarterly</w:t>
            </w:r>
          </w:p>
        </w:tc>
      </w:tr>
      <w:tr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19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PECH-OPS-CS-002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CS Rep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Operations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Tickets resolved/day &gt;15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CSAT per agent &gt;4/5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First contact resolution &gt;70%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Knowledge base updates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Escalation rate &lt;10%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Quarterly</w:t>
            </w:r>
          </w:p>
        </w:tc>
      </w:tr>
      <w:tr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20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PECH-OPS-FIN-001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Finance Officer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Operations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Books closed by 5th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Reconciliation accuracy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Expense report turnaround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Audit-ready at all times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Cash flow forecast accuracy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Quarterly</w:t>
            </w:r>
          </w:p>
        </w:tc>
      </w:tr>
      <w:tr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21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22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23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24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25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26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27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28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29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  <w:t>30</w:t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  <w:t>PECH Group Holdings Ltd  |  Confidential  |  pechgroupholdings.tech  |  Technology &amp; Infrastructure Enablers for People</w:t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1054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  <w:p>
      <w:pPr>
        <w:pBdr>
          <w:top w:val="single" w:sz="36" w:space="1" w:color="F5A623"/>
          <w:bottom w:val="single" w:sz="12" w:space="0" w:color="00BFFF"/>
        </w:pBdr>
        <w:spacing w:before="300" w:after="0"/>
      </w:pPr>
    </w:p>
    <w:p>
      <w:pPr>
        <w:jc w:val="center"/>
        <w:spacing w:before="60" w:after="0"/>
      </w:pPr>
      <w:r>
        <w:rPr>
          <w:color w:val="0099CC"/>
          <w:sz w:val="16"/>
          <w:szCs w:val="16"/>
        </w:rPr>
        <w:t xml:space="preserve">PECH Group Holdings Ltd  |  Lagos, Nigeria  |  pechgroupholdings.tech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