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Staff Id Card Request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ID Card Tracker</w:t>
      </w:r>
    </w:p>
    <w:p>
      <w:r>
        <w:rPr>
          <w:b/>
          <w:color w:val="E08A00"/>
          <w:sz w:val="22"/>
        </w:rPr>
        <w:t>STAFF ID CARD REQUEST TRACKER</w:t>
      </w:r>
    </w:p>
    <w:p>
      <w:r>
        <w:rPr>
          <w:b/>
          <w:color w:val="E08A00"/>
          <w:sz w:val="22"/>
        </w:rPr>
        <w:t>ID CARD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Employee Name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Employee ID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Employment Type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Request Type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Request Date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Photo Received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Card Produced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Card Issued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Card Number</w:t>
            </w:r>
          </w:p>
        </w:tc>
        <w:tc>
          <w:tcPr>
            <w:tcW w:type="dxa" w:w="87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7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ID Request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STAFF ID CARD REQUEST FORM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Submit to HR Department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REQUEST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EMPLOYEE INFORMATION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REPLACEMENT DETAILS (if applicable)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EMERGENCY CONTACTS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APPROVAL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