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Waybill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Waybill</w:t>
      </w:r>
    </w:p>
    <w:p>
      <w:r>
        <w:rPr>
          <w:b/>
          <w:color w:val="E08A00"/>
          <w:sz w:val="22"/>
        </w:rPr>
        <w:t>WAYBILL</w:t>
      </w:r>
    </w:p>
    <w:p>
      <w:r>
        <w:rPr>
          <w:b/>
          <w:color w:val="E08A00"/>
          <w:sz w:val="22"/>
        </w:rPr>
        <w:t>WAYBILL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Waybill No.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Consignor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Consignee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Driver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Vehicle Reg.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Items Summary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Weight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Declared Value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Delivered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Waybill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WAYBILL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Transportation Document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WAYBILL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CONSIGNOR (SENDER)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CONSIGNEE (RECEIVER)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VEHICLE / TRANSPORT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GOODS DESCRIPTION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TOTALS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SIGNATURES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