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r>
        <w:pict>
          <v:rect style="width:0;height:1.5pt" o:hralign="center" o:hrstd="t" o:hr="t"/>
        </w:pict>
      </w:r>
    </w:p>
    <w:bookmarkStart w:id="20" w:name="employment-contrac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EMPLOYMENT CONTRACT</w:t>
      </w:r>
    </w:p>
    <w:p>
      <w:pPr>
        <w:pStyle w:val="FirstParagraph"/>
      </w:pPr>
      <w:r>
        <w:rPr>
          <w:bCs/>
          <w:b/>
        </w:rPr>
        <w:t xml:space="preserve">THIS EMPLOYMENT CONTRACT</w:t>
      </w:r>
      <w:r>
        <w:t xml:space="preserve"> </w:t>
      </w:r>
      <w:r>
        <w:t xml:space="preserve">(hereinafter referred to as the</w:t>
      </w:r>
      <w:r>
        <w:t xml:space="preserve"> </w:t>
      </w:r>
      <w:r>
        <w:t xml:space="preserve">“</w:t>
      </w:r>
      <w:r>
        <w:t xml:space="preserve">Contract</w:t>
      </w:r>
      <w:r>
        <w:t xml:space="preserve">”</w:t>
      </w:r>
      <w:r>
        <w:t xml:space="preserve">) is made and entered into on this</w:t>
      </w:r>
      <w:r>
        <w:t xml:space="preserve"> </w:t>
      </w:r>
      <w:r>
        <w:rPr>
          <w:bCs/>
          <w:b/>
        </w:rPr>
        <w:t xml:space="preserve">____</w:t>
      </w:r>
      <w:r>
        <w:t xml:space="preserve"> </w:t>
      </w:r>
      <w:r>
        <w:t xml:space="preserve">day of</w:t>
      </w:r>
      <w:r>
        <w:t xml:space="preserve"> </w:t>
      </w:r>
      <w:r>
        <w:rPr>
          <w:bCs/>
          <w:b/>
        </w:rPr>
        <w:t xml:space="preserve">____________</w:t>
      </w:r>
      <w:r>
        <w:t xml:space="preserve">, 20</w:t>
      </w:r>
      <w:r>
        <w:rPr>
          <w:bCs/>
          <w:b/>
        </w:rPr>
        <w:t xml:space="preserve">____</w:t>
      </w:r>
    </w:p>
    <w:p>
      <w:pPr>
        <w:pStyle w:val="BodyText"/>
      </w:pPr>
      <w:r>
        <w:rPr>
          <w:bCs/>
          <w:b/>
        </w:rPr>
        <w:t xml:space="preserve">BETWEEN:</w:t>
      </w:r>
    </w:p>
    <w:p>
      <w:pPr>
        <w:pStyle w:val="BodyText"/>
      </w:pPr>
      <w:r>
        <w:rPr>
          <w:bCs/>
          <w:b/>
        </w:rPr>
        <w:t xml:space="preserve">PECH GROUP HOLDINGS LTD</w:t>
      </w:r>
      <w:r>
        <w:t xml:space="preserve"> </w:t>
      </w:r>
      <w:r>
        <w:t xml:space="preserve">(RC Number: __________), a company incorporated under the laws of the Federal Republic of Nigeria, with its registered office at Lagos, Nigeria (hereinafter referred to as the</w:t>
      </w:r>
      <w:r>
        <w:t xml:space="preserve"> </w:t>
      </w:r>
      <w:r>
        <w:rPr>
          <w:bCs/>
          <w:b/>
        </w:rPr>
        <w:t xml:space="preserve">“</w:t>
      </w:r>
      <w:r>
        <w:rPr>
          <w:bCs/>
          <w:b/>
        </w:rPr>
        <w:t xml:space="preserve">Employer</w:t>
      </w:r>
      <w:r>
        <w:rPr>
          <w:bCs/>
          <w:b/>
        </w:rPr>
        <w:t xml:space="preserve">”</w:t>
      </w:r>
      <w:r>
        <w:t xml:space="preserve"> </w:t>
      </w:r>
      <w:r>
        <w:t xml:space="preserve">or</w:t>
      </w:r>
      <w:r>
        <w:t xml:space="preserve"> </w:t>
      </w:r>
      <w:r>
        <w:rPr>
          <w:bCs/>
          <w:b/>
        </w:rPr>
        <w:t xml:space="preserve">“</w:t>
      </w:r>
      <w:r>
        <w:rPr>
          <w:bCs/>
          <w:b/>
        </w:rPr>
        <w:t xml:space="preserve">PECH</w:t>
      </w:r>
      <w:r>
        <w:rPr>
          <w:bCs/>
          <w:b/>
        </w:rPr>
        <w:t xml:space="preserve">”</w:t>
      </w:r>
      <w:r>
        <w:t xml:space="preserve"> </w:t>
      </w:r>
      <w:r>
        <w:t xml:space="preserve">or the</w:t>
      </w:r>
      <w:r>
        <w:t xml:space="preserve"> </w:t>
      </w:r>
      <w:r>
        <w:rPr>
          <w:bCs/>
          <w:b/>
        </w:rPr>
        <w:t xml:space="preserve">“</w:t>
      </w:r>
      <w:r>
        <w:rPr>
          <w:bCs/>
          <w:b/>
        </w:rPr>
        <w:t xml:space="preserve">Company</w:t>
      </w:r>
      <w:r>
        <w:rPr>
          <w:bCs/>
          <w:b/>
        </w:rPr>
        <w:t xml:space="preserve">”</w:t>
      </w:r>
      <w:r>
        <w:t xml:space="preserve">)</w:t>
      </w:r>
    </w:p>
    <w:p>
      <w:pPr>
        <w:pStyle w:val="BodyText"/>
      </w:pPr>
      <w:r>
        <w:rPr>
          <w:bCs/>
          <w:b/>
        </w:rPr>
        <w:t xml:space="preserve">AND:</w:t>
      </w:r>
    </w:p>
    <w:p>
      <w:pPr>
        <w:pStyle w:val="BodyText"/>
      </w:pPr>
      <w:r>
        <w:rPr>
          <w:bCs/>
          <w:b/>
        </w:rPr>
        <w:t xml:space="preserve">Name:</w:t>
      </w:r>
      <w:r>
        <w:t xml:space="preserve"> </w:t>
      </w:r>
      <w:r>
        <w:t xml:space="preserve">____________________________________</w:t>
      </w:r>
    </w:p>
    <w:p>
      <w:pPr>
        <w:pStyle w:val="BodyText"/>
      </w:pPr>
      <w:r>
        <w:rPr>
          <w:bCs/>
          <w:b/>
        </w:rPr>
        <w:t xml:space="preserve">Address:</w:t>
      </w:r>
      <w:r>
        <w:t xml:space="preserve"> </w:t>
      </w:r>
      <w:r>
        <w:t xml:space="preserve">____________________________________</w:t>
      </w:r>
    </w:p>
    <w:p>
      <w:pPr>
        <w:pStyle w:val="BodyText"/>
      </w:pPr>
      <w:r>
        <w:rPr>
          <w:bCs/>
          <w:b/>
        </w:rPr>
        <w:t xml:space="preserve">NIN:</w:t>
      </w:r>
      <w:r>
        <w:t xml:space="preserve"> </w:t>
      </w:r>
      <w:r>
        <w:t xml:space="preserve">____________________________________</w:t>
      </w:r>
    </w:p>
    <w:p>
      <w:pPr>
        <w:pStyle w:val="BodyText"/>
      </w:pPr>
      <w:r>
        <w:t xml:space="preserve">(hereinafter referred to as the</w:t>
      </w:r>
      <w:r>
        <w:t xml:space="preserve"> </w:t>
      </w:r>
      <w:r>
        <w:rPr>
          <w:bCs/>
          <w:b/>
        </w:rPr>
        <w:t xml:space="preserve">“</w:t>
      </w:r>
      <w:r>
        <w:rPr>
          <w:bCs/>
          <w:b/>
        </w:rPr>
        <w:t xml:space="preserve">Employee</w:t>
      </w:r>
      <w:r>
        <w:rPr>
          <w:bCs/>
          <w:b/>
        </w:rPr>
        <w:t xml:space="preserve">”</w:t>
      </w:r>
      <w:r>
        <w:t xml:space="preserve">)</w:t>
      </w:r>
    </w:p>
    <w:p>
      <w:pPr>
        <w:pStyle w:val="BodyText"/>
      </w:pPr>
      <w:r>
        <w:t xml:space="preserve">The Employer and the Employee are hereinafter collectively referred to as the</w:t>
      </w:r>
      <w:r>
        <w:t xml:space="preserve"> </w:t>
      </w:r>
      <w:r>
        <w:rPr>
          <w:bCs/>
          <w:b/>
        </w:rPr>
        <w:t xml:space="preserve">“</w:t>
      </w:r>
      <w:r>
        <w:rPr>
          <w:bCs/>
          <w:b/>
        </w:rPr>
        <w:t xml:space="preserve">Parties</w:t>
      </w:r>
      <w:r>
        <w:rPr>
          <w:bCs/>
          <w:b/>
        </w:rPr>
        <w:t xml:space="preserve">”</w:t>
      </w:r>
      <w:r>
        <w:t xml:space="preserve"> </w:t>
      </w:r>
      <w:r>
        <w:t xml:space="preserve">and individually as a</w:t>
      </w:r>
      <w:r>
        <w:t xml:space="preserve"> </w:t>
      </w:r>
      <w:r>
        <w:rPr>
          <w:bCs/>
          <w:b/>
        </w:rPr>
        <w:t xml:space="preserve">“</w:t>
      </w:r>
      <w:r>
        <w:rPr>
          <w:bCs/>
          <w:b/>
        </w:rPr>
        <w:t xml:space="preserve">Party</w:t>
      </w:r>
      <w:r>
        <w:rPr>
          <w:bCs/>
          <w:b/>
        </w:rPr>
        <w:t xml:space="preserve">”</w:t>
      </w:r>
      <w:r>
        <w:t xml:space="preserve">.</w:t>
      </w:r>
    </w:p>
    <w:p>
      <w:r>
        <w:pict>
          <v:rect style="width:0;height:1.5pt" o:hralign="center" o:hrstd="t" o:hr="t"/>
        </w:pict>
      </w:r>
    </w:p>
    <w:bookmarkEnd w:id="20"/>
    <w:bookmarkStart w:id="21" w:name="definitions-and-interpret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 DEFINITIONS AND INTERPRETATION</w:t>
      </w:r>
    </w:p>
    <w:p>
      <w:pPr>
        <w:pStyle w:val="FirstParagraph"/>
      </w:pPr>
      <w:r>
        <w:t xml:space="preserve">In this Contract, unless the context otherwise requires: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795"/>
        <w:gridCol w:w="5124"/>
      </w:tblGrid>
      <w:tr>
        <w:trPr>
          <w:tblHeader w:val="true"/>
        </w:trPr>
        <w:tc>
          <w:tcPr>
            <w:shd w:fill="0099CC" w:val="clear"/>
          </w:tcPr>
          <w:p>
            <w:pPr>
              <w:pStyle w:val="Compact"/>
              <w:jc w:val="left"/>
            </w:pPr>
            <w:r>
              <w:rPr>
                <w:b/>
                <w:color w:val="FFFFFF"/>
                <w:sz w:val="20"/>
              </w:rPr>
              <w:t xml:space="preserve">Term</w:t>
            </w:r>
          </w:p>
        </w:tc>
        <w:tc>
          <w:tcPr>
            <w:shd w:fill="0099CC" w:val="clear"/>
          </w:tcPr>
          <w:p>
            <w:pPr>
              <w:pStyle w:val="Compact"/>
              <w:jc w:val="left"/>
            </w:pPr>
            <w:r>
              <w:rPr>
                <w:b/>
                <w:color w:val="FFFFFF"/>
                <w:sz w:val="20"/>
              </w:rPr>
              <w:t xml:space="preserve">Definition</w:t>
            </w:r>
          </w:p>
        </w:tc>
      </w:tr>
      <w:tr>
        <w:tc>
          <w:tcPr>
            <w:shd w:fill="FFFFFF" w:val="clear"/>
          </w:tcPr>
          <w:p>
            <w:pPr>
              <w:pStyle w:val="Compact"/>
              <w:jc w:val="left"/>
            </w:pPr>
            <w:r>
              <w:rPr>
                <w:bCs/>
                <w:b/>
                <w:color w:val="1A1A1A"/>
                <w:sz w:val="19"/>
              </w:rPr>
              <w:t xml:space="preserve">Business Day</w:t>
            </w:r>
          </w:p>
        </w:tc>
        <w:tc>
          <w:tcPr>
            <w:shd w:fill="FFFFFF" w:val="clear"/>
          </w:tcPr>
          <w:p>
            <w:pPr>
              <w:pStyle w:val="Compact"/>
              <w:jc w:val="left"/>
            </w:pPr>
            <w:r>
              <w:rPr>
                <w:color w:val="1A1A1A"/>
                <w:sz w:val="19"/>
              </w:rPr>
              <w:t xml:space="preserve">Any day other than a Saturday, Sunday, or public holiday in Nigeria</w:t>
            </w:r>
          </w:p>
        </w:tc>
      </w:tr>
      <w:tr>
        <w:tc>
          <w:tcPr>
            <w:shd w:fill="E8F8FF" w:val="clear"/>
          </w:tcPr>
          <w:p>
            <w:pPr>
              <w:pStyle w:val="Compact"/>
              <w:jc w:val="left"/>
            </w:pPr>
            <w:r>
              <w:rPr>
                <w:bCs/>
                <w:b/>
                <w:color w:val="1A1A1A"/>
                <w:sz w:val="19"/>
              </w:rPr>
              <w:t xml:space="preserve">Commencement Date</w:t>
            </w:r>
          </w:p>
        </w:tc>
        <w:tc>
          <w:tcPr>
            <w:shd w:fill="E8F8FF" w:val="clear"/>
          </w:tcPr>
          <w:p>
            <w:pPr>
              <w:pStyle w:val="Compact"/>
              <w:jc w:val="left"/>
            </w:pPr>
            <w:r>
              <w:rPr>
                <w:color w:val="1A1A1A"/>
                <w:sz w:val="19"/>
              </w:rPr>
              <w:t xml:space="preserve">The date specified in Clause 3.1</w:t>
            </w:r>
          </w:p>
        </w:tc>
      </w:tr>
      <w:tr>
        <w:tc>
          <w:tcPr>
            <w:shd w:fill="FFFFFF" w:val="clear"/>
          </w:tcPr>
          <w:p>
            <w:pPr>
              <w:pStyle w:val="Compact"/>
              <w:jc w:val="left"/>
            </w:pPr>
            <w:r>
              <w:rPr>
                <w:bCs/>
                <w:b/>
                <w:color w:val="1A1A1A"/>
                <w:sz w:val="19"/>
              </w:rPr>
              <w:t xml:space="preserve">Confidential Information</w:t>
            </w:r>
          </w:p>
        </w:tc>
        <w:tc>
          <w:tcPr>
            <w:shd w:fill="FFFFFF" w:val="clear"/>
          </w:tcPr>
          <w:p>
            <w:pPr>
              <w:pStyle w:val="Compact"/>
              <w:jc w:val="left"/>
            </w:pPr>
            <w:r>
              <w:rPr>
                <w:color w:val="1A1A1A"/>
                <w:sz w:val="19"/>
              </w:rPr>
              <w:t xml:space="preserve">As defined in Clause 12.1</w:t>
            </w:r>
          </w:p>
        </w:tc>
      </w:tr>
      <w:tr>
        <w:tc>
          <w:tcPr>
            <w:shd w:fill="E8F8FF" w:val="clear"/>
          </w:tcPr>
          <w:p>
            <w:pPr>
              <w:pStyle w:val="Compact"/>
              <w:jc w:val="left"/>
            </w:pPr>
            <w:r>
              <w:rPr>
                <w:bCs/>
                <w:b/>
                <w:color w:val="1A1A1A"/>
                <w:sz w:val="19"/>
              </w:rPr>
              <w:t xml:space="preserve">Group</w:t>
            </w:r>
          </w:p>
        </w:tc>
        <w:tc>
          <w:tcPr>
            <w:shd w:fill="E8F8FF" w:val="clear"/>
          </w:tcPr>
          <w:p>
            <w:pPr>
              <w:pStyle w:val="Compact"/>
              <w:jc w:val="left"/>
            </w:pPr>
            <w:r>
              <w:rPr>
                <w:color w:val="1A1A1A"/>
                <w:sz w:val="19"/>
              </w:rPr>
              <w:t xml:space="preserve">PECH Group Holdings Ltd and any subsidiary, affiliate, or associated company</w:t>
            </w:r>
          </w:p>
        </w:tc>
      </w:tr>
      <w:tr>
        <w:tc>
          <w:tcPr>
            <w:shd w:fill="FFFFFF" w:val="clear"/>
          </w:tcPr>
          <w:p>
            <w:pPr>
              <w:pStyle w:val="Compact"/>
              <w:jc w:val="left"/>
            </w:pPr>
            <w:r>
              <w:rPr>
                <w:bCs/>
                <w:b/>
                <w:color w:val="1A1A1A"/>
                <w:sz w:val="19"/>
              </w:rPr>
              <w:t xml:space="preserve">Intellectual Property</w:t>
            </w:r>
          </w:p>
        </w:tc>
        <w:tc>
          <w:tcPr>
            <w:shd w:fill="FFFFFF" w:val="clear"/>
          </w:tcPr>
          <w:p>
            <w:pPr>
              <w:pStyle w:val="Compact"/>
              <w:jc w:val="left"/>
            </w:pPr>
            <w:r>
              <w:rPr>
                <w:color w:val="1A1A1A"/>
                <w:sz w:val="19"/>
              </w:rPr>
              <w:t xml:space="preserve">All patents, copyrights, trademarks, trade secrets, designs, inventions, algorithms, source code, databases, know-how, and all other intellectual property rights</w:t>
            </w:r>
          </w:p>
        </w:tc>
      </w:tr>
      <w:tr>
        <w:tc>
          <w:tcPr>
            <w:shd w:fill="E8F8FF" w:val="clear"/>
          </w:tcPr>
          <w:p>
            <w:pPr>
              <w:pStyle w:val="Compact"/>
              <w:jc w:val="left"/>
            </w:pPr>
            <w:r>
              <w:rPr>
                <w:bCs/>
                <w:b/>
                <w:color w:val="1A1A1A"/>
                <w:sz w:val="19"/>
              </w:rPr>
              <w:t xml:space="preserve">Probationary Period</w:t>
            </w:r>
          </w:p>
        </w:tc>
        <w:tc>
          <w:tcPr>
            <w:shd w:fill="E8F8FF" w:val="clear"/>
          </w:tcPr>
          <w:p>
            <w:pPr>
              <w:pStyle w:val="Compact"/>
              <w:jc w:val="left"/>
            </w:pPr>
            <w:r>
              <w:rPr>
                <w:color w:val="1A1A1A"/>
                <w:sz w:val="19"/>
              </w:rPr>
              <w:t xml:space="preserve">The period specified in Clause 3.2</w:t>
            </w:r>
          </w:p>
        </w:tc>
      </w:tr>
      <w:tr>
        <w:tc>
          <w:tcPr>
            <w:shd w:fill="FFFFFF" w:val="clear"/>
          </w:tcPr>
          <w:p>
            <w:pPr>
              <w:pStyle w:val="Compact"/>
              <w:jc w:val="left"/>
            </w:pPr>
            <w:r>
              <w:rPr>
                <w:bCs/>
                <w:b/>
                <w:color w:val="1A1A1A"/>
                <w:sz w:val="19"/>
              </w:rPr>
              <w:t xml:space="preserve">Gross Misconduct</w:t>
            </w:r>
          </w:p>
        </w:tc>
        <w:tc>
          <w:tcPr>
            <w:shd w:fill="FFFFFF" w:val="clear"/>
          </w:tcPr>
          <w:p>
            <w:pPr>
              <w:pStyle w:val="Compact"/>
              <w:jc w:val="left"/>
            </w:pPr>
            <w:r>
              <w:rPr>
                <w:color w:val="1A1A1A"/>
                <w:sz w:val="19"/>
              </w:rPr>
              <w:t xml:space="preserve">As defined in Clause 18.3</w:t>
            </w:r>
          </w:p>
        </w:tc>
      </w:tr>
    </w:tbl>
    <w:p>
      <w:r>
        <w:pict>
          <v:rect style="width:0;height:1.5pt" o:hralign="center" o:hrstd="t" o:hr="t"/>
        </w:pict>
      </w:r>
    </w:p>
    <w:bookmarkEnd w:id="21"/>
    <w:bookmarkStart w:id="22" w:name="appointment-and-posi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 APPOINTMENT AND POSITION</w:t>
      </w:r>
    </w:p>
    <w:p>
      <w:pPr>
        <w:pStyle w:val="FirstParagraph"/>
      </w:pPr>
      <w:r>
        <w:t xml:space="preserve">2.1. The Employer hereby appoints the Employee in the position of:</w:t>
      </w:r>
    </w:p>
    <w:p>
      <w:pPr>
        <w:pStyle w:val="BodyText"/>
      </w:pPr>
      <w:r>
        <w:rPr>
          <w:bCs/>
          <w:b/>
        </w:rPr>
        <w:t xml:space="preserve">Job Title:</w:t>
      </w:r>
      <w:r>
        <w:t xml:space="preserve"> </w:t>
      </w:r>
      <w:r>
        <w:t xml:space="preserve">____________________________________</w:t>
      </w:r>
    </w:p>
    <w:p>
      <w:pPr>
        <w:pStyle w:val="BodyText"/>
      </w:pPr>
      <w:r>
        <w:rPr>
          <w:bCs/>
          <w:b/>
        </w:rPr>
        <w:t xml:space="preserve">Department:</w:t>
      </w:r>
      <w:r>
        <w:t xml:space="preserve"> </w:t>
      </w:r>
      <w:r>
        <w:t xml:space="preserve">____________________________________</w:t>
      </w:r>
    </w:p>
    <w:p>
      <w:pPr>
        <w:pStyle w:val="BodyText"/>
      </w:pPr>
      <w:r>
        <w:rPr>
          <w:bCs/>
          <w:b/>
        </w:rPr>
        <w:t xml:space="preserve">Reporting To:</w:t>
      </w:r>
      <w:r>
        <w:t xml:space="preserve"> </w:t>
      </w:r>
      <w:r>
        <w:t xml:space="preserve">____________________________________</w:t>
      </w:r>
    </w:p>
    <w:p>
      <w:pPr>
        <w:pStyle w:val="BodyText"/>
      </w:pPr>
      <w:r>
        <w:t xml:space="preserve">2.2. The Employee’s duties and responsibilities are set out in</w:t>
      </w:r>
      <w:r>
        <w:t xml:space="preserve"> </w:t>
      </w:r>
      <w:r>
        <w:rPr>
          <w:bCs/>
          <w:b/>
        </w:rPr>
        <w:t xml:space="preserve">Schedule B</w:t>
      </w:r>
      <w:r>
        <w:t xml:space="preserve"> </w:t>
      </w:r>
      <w:r>
        <w:t xml:space="preserve">(Job Description &amp; KPIs) attached hereto and forming part of this Contract.</w:t>
      </w:r>
    </w:p>
    <w:p>
      <w:pPr>
        <w:pStyle w:val="BodyText"/>
      </w:pPr>
      <w:r>
        <w:t xml:space="preserve">2.3. The Employee shall, in addition to the duties specified, perform such other duties as may be reasonably assigned by the Employer from time to time, consistent with the Employee’s position and qualifications.</w:t>
      </w:r>
    </w:p>
    <w:p>
      <w:pPr>
        <w:pStyle w:val="BodyText"/>
      </w:pPr>
      <w:r>
        <w:t xml:space="preserve">2.4. The Employee shall devote their full working time, attention, and abilities to the business and affairs of the Employer during working hours, and shall not engage in any other employment, business, or professional activity without the prior written consent of the Employer.</w:t>
      </w:r>
    </w:p>
    <w:p>
      <w:r>
        <w:pict>
          <v:rect style="width:0;height:1.5pt" o:hralign="center" o:hrstd="t" o:hr="t"/>
        </w:pict>
      </w:r>
    </w:p>
    <w:p>
      <w:r>
        <w:pict>
          <v:rect style="width:0;height:1.5pt" o:hralign="center" o:hrstd="t" o:hr="t"/>
        </w:pict>
      </w:r>
    </w:p>
    <w:bookmarkEnd w:id="22"/>
    <w:bookmarkStart w:id="23" w:name="commencement-and-prob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3. COMMENCEMENT AND PROBATION</w:t>
      </w:r>
    </w:p>
    <w:p>
      <w:pPr>
        <w:pStyle w:val="FirstParagraph"/>
      </w:pPr>
      <w:r>
        <w:t xml:space="preserve">3.1.</w:t>
      </w:r>
      <w:r>
        <w:t xml:space="preserve"> </w:t>
      </w:r>
      <w:r>
        <w:rPr>
          <w:bCs/>
          <w:b/>
        </w:rPr>
        <w:t xml:space="preserve">Commencement Date:</w:t>
      </w:r>
      <w:r>
        <w:t xml:space="preserve"> </w:t>
      </w:r>
      <w:r>
        <w:t xml:space="preserve">The Employee’s employment shall commence on</w:t>
      </w:r>
      <w:r>
        <w:t xml:space="preserve"> </w:t>
      </w:r>
      <w:r>
        <w:rPr>
          <w:bCs/>
          <w:b/>
        </w:rPr>
        <w:t xml:space="preserve">____________________</w:t>
      </w:r>
      <w:r>
        <w:t xml:space="preserve">.</w:t>
      </w:r>
    </w:p>
    <w:p>
      <w:pPr>
        <w:pStyle w:val="BodyText"/>
      </w:pPr>
      <w:r>
        <w:t xml:space="preserve">3.2.</w:t>
      </w:r>
      <w:r>
        <w:t xml:space="preserve"> </w:t>
      </w:r>
      <w:r>
        <w:rPr>
          <w:bCs/>
          <w:b/>
        </w:rPr>
        <w:t xml:space="preserve">Probationary Period:</w:t>
      </w:r>
      <w:r>
        <w:t xml:space="preserve"> </w:t>
      </w:r>
      <w:r>
        <w:t xml:space="preserve">The first six (6) months of employment shall constitute a probationary period during which:</w:t>
      </w:r>
    </w:p>
    <w:p>
      <w:pPr>
        <w:numPr>
          <w:ilvl w:val="0"/>
          <w:numId w:val="1001"/>
        </w:numPr>
      </w:pPr>
      <w:r>
        <w:t xml:space="preserve">The Employee’s performance, conduct, and suitability for the role shall be assessed against the criteria set out in Schedule B;</w:t>
      </w:r>
    </w:p>
    <w:p>
      <w:pPr>
        <w:numPr>
          <w:ilvl w:val="0"/>
          <w:numId w:val="1001"/>
        </w:numPr>
      </w:pPr>
      <w:r>
        <w:t xml:space="preserve">Either Party may terminate this Contract by giving seven (7) days’ written notice;</w:t>
      </w:r>
    </w:p>
    <w:p>
      <w:pPr>
        <w:numPr>
          <w:ilvl w:val="0"/>
          <w:numId w:val="1001"/>
        </w:numPr>
      </w:pPr>
      <w:r>
        <w:t xml:space="preserve">The Employer may extend the probationary period by a maximum of three (3) additional months if the Employee’s performance requires improvement, with written notice of the extension and the areas requiring improvement provided to the Employee;</w:t>
      </w:r>
    </w:p>
    <w:p>
      <w:pPr>
        <w:pStyle w:val="FirstParagraph"/>
      </w:pPr>
      <w:r>
        <w:t xml:space="preserve">3.3. Upon successful completion of the probationary period, the Employee shall be confirmed in their appointment by written notification from the Employer.</w:t>
      </w:r>
    </w:p>
    <w:p>
      <w:pPr>
        <w:pStyle w:val="BodyText"/>
      </w:pPr>
      <w:r>
        <w:t xml:space="preserve">3.4. This Contract is subject to the Employee providing two (2) completed and verified Guarantor Forms (as per the Company’s Guarantor Form requirements) prior to or on the Commencement Date.</w:t>
      </w:r>
    </w:p>
    <w:p>
      <w:r>
        <w:pict>
          <v:rect style="width:0;height:1.5pt" o:hralign="center" o:hrstd="t" o:hr="t"/>
        </w:pict>
      </w:r>
    </w:p>
    <w:bookmarkEnd w:id="23"/>
    <w:bookmarkStart w:id="24" w:name="place-of-work"/>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4. PLACE OF WORK</w:t>
      </w:r>
    </w:p>
    <w:p>
      <w:pPr>
        <w:pStyle w:val="FirstParagraph"/>
      </w:pPr>
      <w:r>
        <w:t xml:space="preserve">4.1. The Employee’s primary place of work shall be:</w:t>
      </w:r>
      <w:r>
        <w:t xml:space="preserve"> </w:t>
      </w:r>
      <w:r>
        <w:rPr>
          <w:bCs/>
          <w:b/>
        </w:rPr>
        <w:t xml:space="preserve">____________________</w:t>
      </w:r>
      <w:r>
        <w:t xml:space="preserve"> </w:t>
      </w:r>
      <w:r>
        <w:t xml:space="preserve">(Lagos, Nigeria).</w:t>
      </w:r>
    </w:p>
    <w:p>
      <w:pPr>
        <w:pStyle w:val="BodyText"/>
      </w:pPr>
      <w:r>
        <w:t xml:space="preserve">4.2. The Employer reserves the right to require the Employee to work at any other location of the Company, whether temporarily or permanently, with reasonable notice.</w:t>
      </w:r>
    </w:p>
    <w:p>
      <w:pPr>
        <w:pStyle w:val="BodyText"/>
      </w:pPr>
      <w:r>
        <w:t xml:space="preserve">4.3. Where the Employee’s role permits, the Employer may at its discretion allow hybrid or remote working arrangements, subject to the Company’s Remote Work Policy as amended from time to time.</w:t>
      </w:r>
    </w:p>
    <w:p>
      <w:pPr>
        <w:pStyle w:val="BodyText"/>
      </w:pPr>
      <w:r>
        <w:t xml:space="preserve">4.4. The Employee may be required to travel within Nigeria and internationally in the performance of their duties.</w:t>
      </w:r>
    </w:p>
    <w:p>
      <w:r>
        <w:pict>
          <v:rect style="width:0;height:1.5pt" o:hralign="center" o:hrstd="t" o:hr="t"/>
        </w:pict>
      </w:r>
    </w:p>
    <w:bookmarkEnd w:id="24"/>
    <w:bookmarkStart w:id="25" w:name="working-hour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5. WORKING HOURS</w:t>
      </w:r>
    </w:p>
    <w:p>
      <w:pPr>
        <w:pStyle w:val="FirstParagraph"/>
      </w:pPr>
      <w:r>
        <w:t xml:space="preserve">5.1. The Employee’s standard working hours shall be</w:t>
      </w:r>
      <w:r>
        <w:t xml:space="preserve"> </w:t>
      </w:r>
      <w:r>
        <w:rPr>
          <w:bCs/>
          <w:b/>
        </w:rPr>
        <w:t xml:space="preserve">Monday to Friday, 9:00 AM to 6:00 PM</w:t>
      </w:r>
      <w:r>
        <w:t xml:space="preserve"> </w:t>
      </w:r>
      <w:r>
        <w:t xml:space="preserve">(45 hours per week), with a one-hour lunch break.</w:t>
      </w:r>
    </w:p>
    <w:p>
      <w:pPr>
        <w:pStyle w:val="BodyText"/>
      </w:pPr>
      <w:r>
        <w:t xml:space="preserve">5.2. The Employee acknowledges that the nature of their role may require them to work additional hours beyond the standard working hours, including weekends and public holidays, as may be necessary for the proper performance of their duties.</w:t>
      </w:r>
    </w:p>
    <w:p>
      <w:pPr>
        <w:pStyle w:val="BodyText"/>
      </w:pPr>
      <w:r>
        <w:t xml:space="preserve">5.3. For technology and engineering roles, the Employee may be required to participate in on-call rotations and respond to critical system incidents outside standard working hours.</w:t>
      </w:r>
    </w:p>
    <w:p>
      <w:pPr>
        <w:pStyle w:val="BodyText"/>
      </w:pPr>
      <w:r>
        <w:t xml:space="preserve">5.4. Any overtime worked must be pre-approved by the Employee’s line manager. Overtime compensation shall be in accordance with the Company’s overtime policy.</w:t>
      </w:r>
    </w:p>
    <w:p>
      <w:r>
        <w:pict>
          <v:rect style="width:0;height:1.5pt" o:hralign="center" o:hrstd="t" o:hr="t"/>
        </w:pict>
      </w:r>
    </w:p>
    <w:bookmarkEnd w:id="25"/>
    <w:bookmarkStart w:id="26" w:name="remuner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6. REMUNERATION</w:t>
      </w:r>
    </w:p>
    <w:p>
      <w:pPr>
        <w:pStyle w:val="FirstParagraph"/>
      </w:pPr>
      <w:r>
        <w:t xml:space="preserve">6.1.</w:t>
      </w:r>
      <w:r>
        <w:t xml:space="preserve"> </w:t>
      </w:r>
      <w:r>
        <w:rPr>
          <w:bCs/>
          <w:b/>
        </w:rPr>
        <w:t xml:space="preserve">Base Salary:</w:t>
      </w:r>
      <w:r>
        <w:t xml:space="preserve"> </w:t>
      </w:r>
      <w:r>
        <w:t xml:space="preserve">The Employee shall receive a gross monthly salary of</w:t>
      </w:r>
      <w:r>
        <w:t xml:space="preserve"> </w:t>
      </w:r>
      <w:r>
        <w:rPr>
          <w:bCs/>
          <w:b/>
        </w:rPr>
        <w:t xml:space="preserve">NGN ____________________</w:t>
      </w:r>
      <w:r>
        <w:t xml:space="preserve"> </w:t>
      </w:r>
      <w:r>
        <w:t xml:space="preserve">(____________________ Naira only), subject to all applicable statutory deductions.</w:t>
      </w:r>
    </w:p>
    <w:p>
      <w:pPr>
        <w:pStyle w:val="BodyText"/>
      </w:pPr>
      <w:r>
        <w:t xml:space="preserve">6.2.</w:t>
      </w:r>
      <w:r>
        <w:t xml:space="preserve"> </w:t>
      </w:r>
      <w:r>
        <w:rPr>
          <w:bCs/>
          <w:b/>
        </w:rPr>
        <w:t xml:space="preserve">Payment:</w:t>
      </w:r>
      <w:r>
        <w:t xml:space="preserve"> </w:t>
      </w:r>
      <w:r>
        <w:t xml:space="preserve">Salary shall be paid on or before the</w:t>
      </w:r>
      <w:r>
        <w:t xml:space="preserve"> </w:t>
      </w:r>
      <w:r>
        <w:rPr>
          <w:bCs/>
          <w:b/>
        </w:rPr>
        <w:t xml:space="preserve">25th day</w:t>
      </w:r>
      <w:r>
        <w:t xml:space="preserve"> </w:t>
      </w:r>
      <w:r>
        <w:t xml:space="preserve">of each calendar month by electronic transfer to the Employee’s designated bank account:</w:t>
      </w:r>
    </w:p>
    <w:p>
      <w:pPr>
        <w:numPr>
          <w:ilvl w:val="0"/>
          <w:numId w:val="1002"/>
        </w:numPr>
        <w:pStyle w:val="Compact"/>
      </w:pPr>
      <w:r>
        <w:rPr>
          <w:bCs/>
          <w:b/>
        </w:rPr>
        <w:t xml:space="preserve">Bank Name:</w:t>
      </w:r>
      <w:r>
        <w:t xml:space="preserve"> </w:t>
      </w:r>
      <w:r>
        <w:t xml:space="preserve">____________________________________</w:t>
      </w:r>
    </w:p>
    <w:p>
      <w:pPr>
        <w:numPr>
          <w:ilvl w:val="0"/>
          <w:numId w:val="1002"/>
        </w:numPr>
        <w:pStyle w:val="Compact"/>
      </w:pPr>
      <w:r>
        <w:rPr>
          <w:bCs/>
          <w:b/>
        </w:rPr>
        <w:t xml:space="preserve">Account Number:</w:t>
      </w:r>
      <w:r>
        <w:t xml:space="preserve"> </w:t>
      </w:r>
      <w:r>
        <w:t xml:space="preserve">____________________________________</w:t>
      </w:r>
    </w:p>
    <w:p>
      <w:pPr>
        <w:numPr>
          <w:ilvl w:val="0"/>
          <w:numId w:val="1002"/>
        </w:numPr>
        <w:pStyle w:val="Compact"/>
      </w:pPr>
      <w:r>
        <w:rPr>
          <w:bCs/>
          <w:b/>
        </w:rPr>
        <w:t xml:space="preserve">Account Name:</w:t>
      </w:r>
      <w:r>
        <w:t xml:space="preserve"> </w:t>
      </w:r>
      <w:r>
        <w:t xml:space="preserve">____________________________________</w:t>
      </w:r>
    </w:p>
    <w:p>
      <w:pPr>
        <w:pStyle w:val="FirstParagraph"/>
      </w:pPr>
      <w:r>
        <w:t xml:space="preserve">6.3.</w:t>
      </w:r>
      <w:r>
        <w:t xml:space="preserve"> </w:t>
      </w:r>
      <w:r>
        <w:rPr>
          <w:bCs/>
          <w:b/>
        </w:rPr>
        <w:t xml:space="preserve">Statutory Deductions:</w:t>
      </w:r>
      <w:r>
        <w:t xml:space="preserve"> </w:t>
      </w:r>
      <w:r>
        <w:t xml:space="preserve">The following shall be deducted from the Employee’s salary:</w:t>
      </w:r>
    </w:p>
    <w:p>
      <w:pPr>
        <w:numPr>
          <w:ilvl w:val="0"/>
          <w:numId w:val="1003"/>
        </w:numPr>
      </w:pPr>
      <w:r>
        <w:t xml:space="preserve">Employee’s pension contribution (8% of monthly emolument) pursuant to the Pension Reform Act 2014;</w:t>
      </w:r>
    </w:p>
    <w:p>
      <w:pPr>
        <w:numPr>
          <w:ilvl w:val="0"/>
          <w:numId w:val="1003"/>
        </w:numPr>
      </w:pPr>
      <w:r>
        <w:t xml:space="preserve">Pay-As-You-Earn (PAYE) tax as required by law;</w:t>
      </w:r>
    </w:p>
    <w:p>
      <w:pPr>
        <w:numPr>
          <w:ilvl w:val="0"/>
          <w:numId w:val="1003"/>
        </w:numPr>
      </w:pPr>
      <w:r>
        <w:t xml:space="preserve">National Housing Fund contribution (2.5%) as required by law;</w:t>
      </w:r>
    </w:p>
    <w:p>
      <w:pPr>
        <w:numPr>
          <w:ilvl w:val="0"/>
          <w:numId w:val="1003"/>
        </w:numPr>
      </w:pPr>
      <w:r>
        <w:t xml:space="preserve">Any other deductions required by law or authorized in writing by the Employee.</w:t>
      </w:r>
    </w:p>
    <w:p>
      <w:pPr>
        <w:pStyle w:val="FirstParagraph"/>
      </w:pPr>
      <w:r>
        <w:t xml:space="preserve">6.4.</w:t>
      </w:r>
      <w:r>
        <w:t xml:space="preserve"> </w:t>
      </w:r>
      <w:r>
        <w:rPr>
          <w:bCs/>
          <w:b/>
        </w:rPr>
        <w:t xml:space="preserve">Salary Review:</w:t>
      </w:r>
      <w:r>
        <w:t xml:space="preserve"> </w:t>
      </w:r>
      <w:r>
        <w:t xml:space="preserve">The Employee’s salary shall be reviewed annually at the discretion of the Employer, taking into account individual performance, company performance, and market conditions. A salary review does not guarantee a salary increase.</w:t>
      </w:r>
    </w:p>
    <w:p>
      <w:r>
        <w:pict>
          <v:rect style="width:0;height:1.5pt" o:hralign="center" o:hrstd="t" o:hr="t"/>
        </w:pict>
      </w:r>
    </w:p>
    <w:p>
      <w:r>
        <w:pict>
          <v:rect style="width:0;height:1.5pt" o:hralign="center" o:hrstd="t" o:hr="t"/>
        </w:pict>
      </w:r>
    </w:p>
    <w:bookmarkEnd w:id="26"/>
    <w:bookmarkStart w:id="27" w:name="X34b723a3530a9f5bde64d0448d76e1d8bd72b09"/>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7. EQUITY AND STOCK OPTIONS (WHERE APPLICABLE)</w:t>
      </w:r>
    </w:p>
    <w:p>
      <w:pPr>
        <w:pStyle w:val="FirstParagraph"/>
      </w:pPr>
      <w:r>
        <w:t xml:space="preserve">7.1. Where the Employee is eligible for equity participation, the terms shall be as set out in</w:t>
      </w:r>
      <w:r>
        <w:t xml:space="preserve"> </w:t>
      </w:r>
      <w:r>
        <w:rPr>
          <w:bCs/>
          <w:b/>
        </w:rPr>
        <w:t xml:space="preserve">Schedule A</w:t>
      </w:r>
      <w:r>
        <w:t xml:space="preserve"> </w:t>
      </w:r>
      <w:r>
        <w:t xml:space="preserve">(Equity Terms) attached hereto.</w:t>
      </w:r>
    </w:p>
    <w:p>
      <w:pPr>
        <w:pStyle w:val="BodyText"/>
      </w:pPr>
      <w:r>
        <w:t xml:space="preserve">7.2. Key equity terms (if applicable):</w:t>
      </w:r>
    </w:p>
    <w:p>
      <w:pPr>
        <w:numPr>
          <w:ilvl w:val="0"/>
          <w:numId w:val="1004"/>
        </w:numPr>
      </w:pPr>
      <w:r>
        <w:rPr>
          <w:bCs/>
          <w:b/>
        </w:rPr>
        <w:t xml:space="preserve">Vesting Period:</w:t>
      </w:r>
      <w:r>
        <w:t xml:space="preserve"> </w:t>
      </w:r>
      <w:r>
        <w:t xml:space="preserve">Five (5) years from the Commencement Date;</w:t>
      </w:r>
    </w:p>
    <w:p>
      <w:pPr>
        <w:numPr>
          <w:ilvl w:val="0"/>
          <w:numId w:val="1004"/>
        </w:numPr>
      </w:pPr>
      <w:r>
        <w:rPr>
          <w:bCs/>
          <w:b/>
        </w:rPr>
        <w:t xml:space="preserve">Cliff Period:</w:t>
      </w:r>
      <w:r>
        <w:t xml:space="preserve"> </w:t>
      </w:r>
      <w:r>
        <w:t xml:space="preserve">Two (2) years — no equity shall vest before the completion of the cliff period;</w:t>
      </w:r>
    </w:p>
    <w:p>
      <w:pPr>
        <w:numPr>
          <w:ilvl w:val="0"/>
          <w:numId w:val="1004"/>
        </w:numPr>
      </w:pPr>
      <w:r>
        <w:rPr>
          <w:bCs/>
          <w:b/>
        </w:rPr>
        <w:t xml:space="preserve">Vesting Schedule:</w:t>
      </w:r>
      <w:r>
        <w:t xml:space="preserve"> </w:t>
      </w:r>
      <w:r>
        <w:t xml:space="preserve">After the cliff period, equity shall vest monthly/quarterly in equal installments over the remaining three (3) years;</w:t>
      </w:r>
    </w:p>
    <w:p>
      <w:pPr>
        <w:numPr>
          <w:ilvl w:val="0"/>
          <w:numId w:val="1004"/>
        </w:numPr>
      </w:pPr>
      <w:r>
        <w:rPr>
          <w:bCs/>
          <w:b/>
        </w:rPr>
        <w:t xml:space="preserve">Good Leaver:</w:t>
      </w:r>
      <w:r>
        <w:t xml:space="preserve"> </w:t>
      </w:r>
      <w:r>
        <w:t xml:space="preserve">If the Employee leaves voluntarily after the cliff period or is made redundant, vested equity shall be retained subject to the terms in Schedule A;</w:t>
      </w:r>
    </w:p>
    <w:p>
      <w:pPr>
        <w:numPr>
          <w:ilvl w:val="0"/>
          <w:numId w:val="1004"/>
        </w:numPr>
      </w:pPr>
      <w:r>
        <w:rPr>
          <w:bCs/>
          <w:b/>
        </w:rPr>
        <w:t xml:space="preserve">Bad Leaver:</w:t>
      </w:r>
      <w:r>
        <w:t xml:space="preserve"> </w:t>
      </w:r>
      <w:r>
        <w:t xml:space="preserve">If the Employee is dismissed for Gross Misconduct or leaves before the cliff period, all equity (vested and unvested) shall be forfeited;</w:t>
      </w:r>
    </w:p>
    <w:p>
      <w:pPr>
        <w:numPr>
          <w:ilvl w:val="0"/>
          <w:numId w:val="1004"/>
        </w:numPr>
      </w:pPr>
      <w:r>
        <w:rPr>
          <w:bCs/>
          <w:b/>
        </w:rPr>
        <w:t xml:space="preserve">Exercise Period:</w:t>
      </w:r>
      <w:r>
        <w:t xml:space="preserve"> </w:t>
      </w:r>
      <w:r>
        <w:t xml:space="preserve">The Employee shall have twelve (12) months from the date of termination (if a Good Leaver) to exercise vested options;</w:t>
      </w:r>
    </w:p>
    <w:p>
      <w:pPr>
        <w:numPr>
          <w:ilvl w:val="0"/>
          <w:numId w:val="1004"/>
        </w:numPr>
      </w:pPr>
      <w:r>
        <w:rPr>
          <w:bCs/>
          <w:b/>
        </w:rPr>
        <w:t xml:space="preserve">Anti-Dilution:</w:t>
      </w:r>
      <w:r>
        <w:t xml:space="preserve"> </w:t>
      </w:r>
      <w:r>
        <w:t xml:space="preserve">Standard anti-dilution protections as set out in Schedule A.</w:t>
      </w:r>
    </w:p>
    <w:p>
      <w:pPr>
        <w:pStyle w:val="FirstParagraph"/>
      </w:pPr>
      <w:r>
        <w:t xml:space="preserve">7.3. This Clause 7 shall only apply where expressly indicated by the Employer. If Schedule A is not attached, no equity participation is offered under this Contract.</w:t>
      </w:r>
    </w:p>
    <w:p>
      <w:r>
        <w:pict>
          <v:rect style="width:0;height:1.5pt" o:hralign="center" o:hrstd="t" o:hr="t"/>
        </w:pict>
      </w:r>
    </w:p>
    <w:bookmarkEnd w:id="27"/>
    <w:bookmarkStart w:id="28" w:name="statutory-benefi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8. STATUTORY BENEFITS</w:t>
      </w:r>
    </w:p>
    <w:p>
      <w:pPr>
        <w:pStyle w:val="FirstParagraph"/>
      </w:pPr>
      <w:r>
        <w:t xml:space="preserve">The Employer shall provide the following statutory benefits in compliance with Nigerian law:</w:t>
      </w:r>
    </w:p>
    <w:p>
      <w:pPr>
        <w:pStyle w:val="BodyText"/>
      </w:pPr>
      <w:r>
        <w:t xml:space="preserve">8.1.</w:t>
      </w:r>
      <w:r>
        <w:t xml:space="preserve"> </w:t>
      </w:r>
      <w:r>
        <w:rPr>
          <w:bCs/>
          <w:b/>
        </w:rPr>
        <w:t xml:space="preserve">Pension:</w:t>
      </w:r>
      <w:r>
        <w:t xml:space="preserve"> </w:t>
      </w:r>
      <w:r>
        <w:t xml:space="preserve">The Employer shall contribute ten percent (10%) of the Employee’s monthly emolument to the Employee’s Retirement Savings Account (RSA) with the Employee’s chosen Pension Fund Administrator (PFA), in accordance with the Pension Reform Act 2014.</w:t>
      </w:r>
    </w:p>
    <w:p>
      <w:pPr>
        <w:pStyle w:val="BodyText"/>
      </w:pPr>
      <w:r>
        <w:t xml:space="preserve">8.2.</w:t>
      </w:r>
      <w:r>
        <w:t xml:space="preserve"> </w:t>
      </w:r>
      <w:r>
        <w:rPr>
          <w:bCs/>
          <w:b/>
        </w:rPr>
        <w:t xml:space="preserve">National Health Insurance:</w:t>
      </w:r>
      <w:r>
        <w:t xml:space="preserve"> </w:t>
      </w:r>
      <w:r>
        <w:t xml:space="preserve">The Employer shall enroll the Employee in a health insurance plan in compliance with the National Health Insurance Authority Act 2022 (NHIA Act). Coverage extends to the Employee and their eligible dependents as specified by the NHIA.</w:t>
      </w:r>
    </w:p>
    <w:p>
      <w:pPr>
        <w:pStyle w:val="BodyText"/>
      </w:pPr>
      <w:r>
        <w:t xml:space="preserve">8.3.</w:t>
      </w:r>
      <w:r>
        <w:t xml:space="preserve"> </w:t>
      </w:r>
      <w:r>
        <w:rPr>
          <w:bCs/>
          <w:b/>
        </w:rPr>
        <w:t xml:space="preserve">Group Life Insurance:</w:t>
      </w:r>
      <w:r>
        <w:t xml:space="preserve"> </w:t>
      </w:r>
      <w:r>
        <w:t xml:space="preserve">The Employer shall maintain Group Life Insurance for the Employee providing a minimum benefit of three (3) times the Employee’s annual salary, in accordance with the Pension Reform Act 2014 and the Employee Compensation Act 2010.</w:t>
      </w:r>
    </w:p>
    <w:p>
      <w:pPr>
        <w:pStyle w:val="BodyText"/>
      </w:pPr>
      <w:r>
        <w:t xml:space="preserve">8.4.</w:t>
      </w:r>
      <w:r>
        <w:t xml:space="preserve"> </w:t>
      </w:r>
      <w:r>
        <w:rPr>
          <w:bCs/>
          <w:b/>
        </w:rPr>
        <w:t xml:space="preserve">Employee Compensation:</w:t>
      </w:r>
      <w:r>
        <w:t xml:space="preserve"> </w:t>
      </w:r>
      <w:r>
        <w:t xml:space="preserve">The Employer shall contribute one percent (1%) of total monthly payroll to the Nigeria Social Insurance Trust Fund (NSITF) in accordance with the Employee Compensation Act 2010, providing coverage for workplace injuries and occupational diseases.</w:t>
      </w:r>
    </w:p>
    <w:p>
      <w:r>
        <w:pict>
          <v:rect style="width:0;height:1.5pt" o:hralign="center" o:hrstd="t" o:hr="t"/>
        </w:pict>
      </w:r>
    </w:p>
    <w:bookmarkEnd w:id="28"/>
    <w:bookmarkStart w:id="29" w:name="additional-benefi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9. ADDITIONAL BENEFITS</w:t>
      </w:r>
    </w:p>
    <w:p>
      <w:pPr>
        <w:pStyle w:val="FirstParagraph"/>
      </w:pPr>
      <w:r>
        <w:t xml:space="preserve">9.1.</w:t>
      </w:r>
      <w:r>
        <w:t xml:space="preserve"> </w:t>
      </w:r>
      <w:r>
        <w:rPr>
          <w:bCs/>
          <w:b/>
        </w:rPr>
        <w:t xml:space="preserve">Annual Leave:</w:t>
      </w:r>
      <w:r>
        <w:t xml:space="preserve"> </w:t>
      </w:r>
      <w:r>
        <w:t xml:space="preserve">The Employee shall be entitled to twenty (20) working days of paid annual leave per calendar year (prorated for partial years). Leave must be scheduled with the approval of the Employee’s line manager and in accordance with the Company’s Leave Policy.</w:t>
      </w:r>
    </w:p>
    <w:p>
      <w:pPr>
        <w:pStyle w:val="BodyText"/>
      </w:pPr>
      <w:r>
        <w:t xml:space="preserve">9.2.</w:t>
      </w:r>
      <w:r>
        <w:t xml:space="preserve"> </w:t>
      </w:r>
      <w:r>
        <w:rPr>
          <w:bCs/>
          <w:b/>
        </w:rPr>
        <w:t xml:space="preserve">Sick Leave:</w:t>
      </w:r>
      <w:r>
        <w:t xml:space="preserve"> </w:t>
      </w:r>
      <w:r>
        <w:t xml:space="preserve">The Employee shall be entitled to twelve (12) working days of paid sick leave per calendar year. A medical certificate from a registered medical practitioner shall be required for absences exceeding two (2) consecutive working days.</w:t>
      </w:r>
    </w:p>
    <w:p>
      <w:pPr>
        <w:pStyle w:val="BodyText"/>
      </w:pPr>
      <w:r>
        <w:t xml:space="preserve">9.3.</w:t>
      </w:r>
      <w:r>
        <w:t xml:space="preserve"> </w:t>
      </w:r>
      <w:r>
        <w:rPr>
          <w:bCs/>
          <w:b/>
        </w:rPr>
        <w:t xml:space="preserve">Maternity Leave:</w:t>
      </w:r>
      <w:r>
        <w:t xml:space="preserve"> </w:t>
      </w:r>
      <w:r>
        <w:t xml:space="preserve">Female employees shall be entitled to twelve (12) weeks of maternity leave with full pay, in accordance with the Labour Act (Cap L1, LFN 2004). At least six (6) weeks must be taken after delivery.</w:t>
      </w:r>
    </w:p>
    <w:p>
      <w:pPr>
        <w:pStyle w:val="BodyText"/>
      </w:pPr>
      <w:r>
        <w:t xml:space="preserve">9.4.</w:t>
      </w:r>
      <w:r>
        <w:t xml:space="preserve"> </w:t>
      </w:r>
      <w:r>
        <w:rPr>
          <w:bCs/>
          <w:b/>
        </w:rPr>
        <w:t xml:space="preserve">Paternity Leave:</w:t>
      </w:r>
      <w:r>
        <w:t xml:space="preserve"> </w:t>
      </w:r>
      <w:r>
        <w:t xml:space="preserve">Male employees shall be entitled to ten (10) working days of paid paternity leave, to be taken within three (3) months of the birth of their child.</w:t>
      </w:r>
    </w:p>
    <w:p>
      <w:pPr>
        <w:pStyle w:val="BodyText"/>
      </w:pPr>
      <w:r>
        <w:t xml:space="preserve">9.5.</w:t>
      </w:r>
      <w:r>
        <w:t xml:space="preserve"> </w:t>
      </w:r>
      <w:r>
        <w:rPr>
          <w:bCs/>
          <w:b/>
        </w:rPr>
        <w:t xml:space="preserve">Compassionate Leave:</w:t>
      </w:r>
      <w:r>
        <w:t xml:space="preserve"> </w:t>
      </w:r>
      <w:r>
        <w:t xml:space="preserve">The Employee shall be entitled to five (5) working days of paid compassionate leave per calendar year in the event of bereavement or serious family emergency.</w:t>
      </w:r>
    </w:p>
    <w:p>
      <w:pPr>
        <w:pStyle w:val="BodyText"/>
      </w:pPr>
      <w:r>
        <w:t xml:space="preserve">9.6.</w:t>
      </w:r>
      <w:r>
        <w:t xml:space="preserve"> </w:t>
      </w:r>
      <w:r>
        <w:rPr>
          <w:bCs/>
          <w:b/>
        </w:rPr>
        <w:t xml:space="preserve">Professional Development:</w:t>
      </w:r>
      <w:r>
        <w:t xml:space="preserve"> </w:t>
      </w:r>
      <w:r>
        <w:t xml:space="preserve">The Employer may, at its discretion, provide or fund professional development opportunities, training, conferences, and certifications relevant to the Employee’s role.</w:t>
      </w:r>
    </w:p>
    <w:p>
      <w:r>
        <w:pict>
          <v:rect style="width:0;height:1.5pt" o:hralign="center" o:hrstd="t" o:hr="t"/>
        </w:pict>
      </w:r>
    </w:p>
    <w:bookmarkEnd w:id="29"/>
    <w:bookmarkStart w:id="30" w:name="intellectual-property-assign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10. INTELLECTUAL PROPERTY ASSIGNMENT</w:t>
      </w:r>
    </w:p>
    <w:p>
      <w:pPr>
        <w:pStyle w:val="FirstParagraph"/>
      </w:pPr>
      <w:r>
        <w:rPr>
          <w:bCs/>
          <w:b/>
        </w:rPr>
        <w:t xml:space="preserve">THIS CLAUSE IS CRITICAL AND THE EMPLOYEE SHOULD READ IT CAREFULLY.</w:t>
      </w:r>
    </w:p>
    <w:p>
      <w:pPr>
        <w:pStyle w:val="BodyText"/>
      </w:pPr>
      <w:r>
        <w:t xml:space="preserve">10.1.</w:t>
      </w:r>
      <w:r>
        <w:t xml:space="preserve"> </w:t>
      </w:r>
      <w:r>
        <w:rPr>
          <w:bCs/>
          <w:b/>
        </w:rPr>
        <w:t xml:space="preserve">Assignment of IP:</w:t>
      </w:r>
      <w:r>
        <w:t xml:space="preserve"> </w:t>
      </w:r>
      <w:r>
        <w:t xml:space="preserve">The Employee hereby irrevocably assigns to the Employer all right, title, and interest in and to all Intellectual Property created, developed, conceived, or reduced to practice by the Employee, whether alone or jointly with others, during the term of employment, including:</w:t>
      </w:r>
    </w:p>
    <w:p>
      <w:pPr>
        <w:numPr>
          <w:ilvl w:val="0"/>
          <w:numId w:val="1005"/>
        </w:numPr>
      </w:pPr>
      <w:r>
        <w:t xml:space="preserve">Any Intellectual Property created during working hours or using the Employer’s resources, equipment, or Confidential Information;</w:t>
      </w:r>
    </w:p>
    <w:p>
      <w:pPr>
        <w:numPr>
          <w:ilvl w:val="0"/>
          <w:numId w:val="1005"/>
        </w:numPr>
      </w:pPr>
      <w:r>
        <w:t xml:space="preserve">Any Intellectual Property that relates to the business, products, services, or research of the Employer or the Group;</w:t>
      </w:r>
    </w:p>
    <w:p>
      <w:pPr>
        <w:numPr>
          <w:ilvl w:val="0"/>
          <w:numId w:val="1005"/>
        </w:numPr>
      </w:pPr>
      <w:r>
        <w:t xml:space="preserve">Any Intellectual Property created outside working hours if it relates to or is capable of being used in the Employer’s business.</w:t>
      </w:r>
    </w:p>
    <w:p>
      <w:pPr>
        <w:pStyle w:val="FirstParagraph"/>
      </w:pPr>
      <w:r>
        <w:t xml:space="preserve">10.2.</w:t>
      </w:r>
      <w:r>
        <w:t xml:space="preserve"> </w:t>
      </w:r>
      <w:r>
        <w:rPr>
          <w:bCs/>
          <w:b/>
        </w:rPr>
        <w:t xml:space="preserve">Copyright Assignment:</w:t>
      </w:r>
      <w:r>
        <w:t xml:space="preserve"> </w:t>
      </w:r>
      <w:r>
        <w:t xml:space="preserve">Without prejudice to the generality of Clause 10.1, and in express compliance with the Copyright Act (Cap C28, LFN 2004), the Employee hereby assigns to the Employer all copyright and related rights in all works created during the course of employment.</w:t>
      </w:r>
      <w:r>
        <w:t xml:space="preserve"> </w:t>
      </w:r>
      <w:r>
        <w:rPr>
          <w:bCs/>
          <w:b/>
        </w:rPr>
        <w:t xml:space="preserve">The Employee acknowledges that under Nigerian law, copyright in works created by an employee may not automatically vest in the employer, and this express assignment is intended to ensure that all copyright vests in the Employer.</w:t>
      </w:r>
    </w:p>
    <w:p>
      <w:pPr>
        <w:pStyle w:val="BodyText"/>
      </w:pPr>
      <w:r>
        <w:t xml:space="preserve">10.3.</w:t>
      </w:r>
      <w:r>
        <w:t xml:space="preserve"> </w:t>
      </w:r>
      <w:r>
        <w:rPr>
          <w:bCs/>
          <w:b/>
        </w:rPr>
        <w:t xml:space="preserve">Moral Rights:</w:t>
      </w:r>
      <w:r>
        <w:t xml:space="preserve"> </w:t>
      </w:r>
      <w:r>
        <w:t xml:space="preserve">To the extent permitted by law, the Employee waives any moral rights in works created during the course of employment, including the right to be identified as the author and the right to object to derogatory treatment of the work.</w:t>
      </w:r>
    </w:p>
    <w:p>
      <w:pPr>
        <w:pStyle w:val="BodyText"/>
      </w:pPr>
      <w:r>
        <w:t xml:space="preserve">10.4.</w:t>
      </w:r>
      <w:r>
        <w:t xml:space="preserve"> </w:t>
      </w:r>
      <w:r>
        <w:rPr>
          <w:bCs/>
          <w:b/>
        </w:rPr>
        <w:t xml:space="preserve">Pre-Existing IP:</w:t>
      </w:r>
      <w:r>
        <w:t xml:space="preserve"> </w:t>
      </w:r>
      <w:r>
        <w:t xml:space="preserve">The Employee shall disclose in</w:t>
      </w:r>
      <w:r>
        <w:t xml:space="preserve"> </w:t>
      </w:r>
      <w:r>
        <w:rPr>
          <w:bCs/>
          <w:b/>
        </w:rPr>
        <w:t xml:space="preserve">Schedule C</w:t>
      </w:r>
      <w:r>
        <w:t xml:space="preserve"> </w:t>
      </w:r>
      <w:r>
        <w:t xml:space="preserve">any pre-existing Intellectual Property that the Employee owns or has rights to as of the Commencement Date. Any IP not disclosed in Schedule C shall be deemed to have been created during employment.</w:t>
      </w:r>
    </w:p>
    <w:p>
      <w:pPr>
        <w:pStyle w:val="BodyText"/>
      </w:pPr>
      <w:r>
        <w:t xml:space="preserve">10.5.</w:t>
      </w:r>
      <w:r>
        <w:t xml:space="preserve"> </w:t>
      </w:r>
      <w:r>
        <w:rPr>
          <w:bCs/>
          <w:b/>
        </w:rPr>
        <w:t xml:space="preserve">Invention Disclosure:</w:t>
      </w:r>
      <w:r>
        <w:t xml:space="preserve"> </w:t>
      </w:r>
      <w:r>
        <w:t xml:space="preserve">The Employee shall promptly disclose to the Employer all inventions, innovations, improvements, and works created during the course of employment.</w:t>
      </w:r>
    </w:p>
    <w:p>
      <w:pPr>
        <w:pStyle w:val="BodyText"/>
      </w:pPr>
      <w:r>
        <w:t xml:space="preserve">10.6.</w:t>
      </w:r>
      <w:r>
        <w:t xml:space="preserve"> </w:t>
      </w:r>
      <w:r>
        <w:rPr>
          <w:bCs/>
          <w:b/>
        </w:rPr>
        <w:t xml:space="preserve">Further Assurance:</w:t>
      </w:r>
      <w:r>
        <w:t xml:space="preserve"> </w:t>
      </w:r>
      <w:r>
        <w:t xml:space="preserve">The Employee shall, at the Employer’s expense, execute all documents and do all things necessary to give effect to this assignment, including assisting with patent applications, copyright registrations, and other IP filings.</w:t>
      </w:r>
    </w:p>
    <w:p>
      <w:pPr>
        <w:pStyle w:val="BodyText"/>
      </w:pPr>
      <w:r>
        <w:t xml:space="preserve">10.7.</w:t>
      </w:r>
      <w:r>
        <w:t xml:space="preserve"> </w:t>
      </w:r>
      <w:r>
        <w:rPr>
          <w:bCs/>
          <w:b/>
        </w:rPr>
        <w:t xml:space="preserve">Survival:</w:t>
      </w:r>
      <w:r>
        <w:t xml:space="preserve"> </w:t>
      </w:r>
      <w:r>
        <w:t xml:space="preserve">The obligations under this Clause 10 shall survive the termination of this Contract for any reason.</w:t>
      </w:r>
    </w:p>
    <w:p>
      <w:r>
        <w:pict>
          <v:rect style="width:0;height:1.5pt" o:hralign="center" o:hrstd="t" o:hr="t"/>
        </w:pict>
      </w:r>
    </w:p>
    <w:p>
      <w:r>
        <w:pict>
          <v:rect style="width:0;height:1.5pt" o:hralign="center" o:hrstd="t" o:hr="t"/>
        </w:pict>
      </w:r>
    </w:p>
    <w:bookmarkEnd w:id="30"/>
    <w:bookmarkStart w:id="31" w:name="confidentiality-and-non-disclosur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11. CONFIDENTIALITY AND NON-DISCLOSURE</w:t>
      </w:r>
    </w:p>
    <w:p>
      <w:pPr>
        <w:pStyle w:val="FirstParagraph"/>
      </w:pPr>
      <w:r>
        <w:t xml:space="preserve">11.1.</w:t>
      </w:r>
      <w:r>
        <w:t xml:space="preserve"> </w:t>
      </w:r>
      <w:r>
        <w:rPr>
          <w:bCs/>
          <w:b/>
        </w:rPr>
        <w:t xml:space="preserve">Definition:</w:t>
      </w:r>
      <w:r>
        <w:t xml:space="preserve"> </w:t>
      </w:r>
      <w:r>
        <w:t xml:space="preserve">“</w:t>
      </w:r>
      <w:r>
        <w:t xml:space="preserve">Confidential Information</w:t>
      </w:r>
      <w:r>
        <w:t xml:space="preserve">”</w:t>
      </w:r>
      <w:r>
        <w:t xml:space="preserve"> </w:t>
      </w:r>
      <w:r>
        <w:t xml:space="preserve">means all information (whether written, oral, electronic, or in any other form) relating to the business, operations, finances, technology, customers, suppliers, employees, strategies, and affairs of the Employer and the Group, including but not limited to:</w:t>
      </w:r>
    </w:p>
    <w:p>
      <w:pPr>
        <w:numPr>
          <w:ilvl w:val="0"/>
          <w:numId w:val="1006"/>
        </w:numPr>
      </w:pPr>
      <w:r>
        <w:t xml:space="preserve">Source code, algorithms, software architecture, APIs, and technical documentation;</w:t>
      </w:r>
    </w:p>
    <w:p>
      <w:pPr>
        <w:numPr>
          <w:ilvl w:val="0"/>
          <w:numId w:val="1006"/>
        </w:numPr>
      </w:pPr>
      <w:r>
        <w:t xml:space="preserve">Business plans, financial data, pricing strategies, and marketing plans;</w:t>
      </w:r>
    </w:p>
    <w:p>
      <w:pPr>
        <w:numPr>
          <w:ilvl w:val="0"/>
          <w:numId w:val="1006"/>
        </w:numPr>
      </w:pPr>
      <w:r>
        <w:t xml:space="preserve">Customer and supplier lists, contact details, and transactional data;</w:t>
      </w:r>
    </w:p>
    <w:p>
      <w:pPr>
        <w:numPr>
          <w:ilvl w:val="0"/>
          <w:numId w:val="1006"/>
        </w:numPr>
      </w:pPr>
      <w:r>
        <w:t xml:space="preserve">Trade secrets, know-how, and proprietary processes;</w:t>
      </w:r>
    </w:p>
    <w:p>
      <w:pPr>
        <w:numPr>
          <w:ilvl w:val="0"/>
          <w:numId w:val="1006"/>
        </w:numPr>
      </w:pPr>
      <w:r>
        <w:t xml:space="preserve">Employee data, salary information, and HR records;</w:t>
      </w:r>
    </w:p>
    <w:p>
      <w:pPr>
        <w:numPr>
          <w:ilvl w:val="0"/>
          <w:numId w:val="1006"/>
        </w:numPr>
      </w:pPr>
      <w:r>
        <w:t xml:space="preserve">Product roadmaps, research and development plans;</w:t>
      </w:r>
    </w:p>
    <w:p>
      <w:pPr>
        <w:numPr>
          <w:ilvl w:val="0"/>
          <w:numId w:val="1006"/>
        </w:numPr>
      </w:pPr>
      <w:r>
        <w:t xml:space="preserve">Any information marked or identified as confidential;</w:t>
      </w:r>
    </w:p>
    <w:p>
      <w:pPr>
        <w:numPr>
          <w:ilvl w:val="0"/>
          <w:numId w:val="1006"/>
        </w:numPr>
      </w:pPr>
      <w:r>
        <w:t xml:space="preserve">Any information that a reasonable person would understand to be confidential.</w:t>
      </w:r>
    </w:p>
    <w:p>
      <w:pPr>
        <w:pStyle w:val="FirstParagraph"/>
      </w:pPr>
      <w:r>
        <w:t xml:space="preserve">11.2.</w:t>
      </w:r>
      <w:r>
        <w:t xml:space="preserve"> </w:t>
      </w:r>
      <w:r>
        <w:rPr>
          <w:bCs/>
          <w:b/>
        </w:rPr>
        <w:t xml:space="preserve">Obligations:</w:t>
      </w:r>
      <w:r>
        <w:t xml:space="preserve"> </w:t>
      </w:r>
      <w:r>
        <w:t xml:space="preserve">The Employee shall:</w:t>
      </w:r>
    </w:p>
    <w:p>
      <w:pPr>
        <w:numPr>
          <w:ilvl w:val="0"/>
          <w:numId w:val="1007"/>
        </w:numPr>
      </w:pPr>
      <w:r>
        <w:t xml:space="preserve">Keep all Confidential Information strictly confidential and not disclose it to any third party without the prior written consent of the Employer;</w:t>
      </w:r>
    </w:p>
    <w:p>
      <w:pPr>
        <w:numPr>
          <w:ilvl w:val="0"/>
          <w:numId w:val="1007"/>
        </w:numPr>
      </w:pPr>
      <w:r>
        <w:t xml:space="preserve">Use Confidential Information only for the proper performance of their duties;</w:t>
      </w:r>
    </w:p>
    <w:p>
      <w:pPr>
        <w:numPr>
          <w:ilvl w:val="0"/>
          <w:numId w:val="1007"/>
        </w:numPr>
      </w:pPr>
      <w:r>
        <w:t xml:space="preserve">Take all reasonable measures to protect the confidentiality of such information;</w:t>
      </w:r>
    </w:p>
    <w:p>
      <w:pPr>
        <w:numPr>
          <w:ilvl w:val="0"/>
          <w:numId w:val="1007"/>
        </w:numPr>
      </w:pPr>
      <w:r>
        <w:t xml:space="preserve">Not copy, reproduce, or store Confidential Information except as necessary for their duties.</w:t>
      </w:r>
    </w:p>
    <w:p>
      <w:pPr>
        <w:pStyle w:val="FirstParagraph"/>
      </w:pPr>
      <w:r>
        <w:t xml:space="preserve">11.3.</w:t>
      </w:r>
      <w:r>
        <w:t xml:space="preserve"> </w:t>
      </w:r>
      <w:r>
        <w:rPr>
          <w:bCs/>
          <w:b/>
        </w:rPr>
        <w:t xml:space="preserve">Duration:</w:t>
      </w:r>
      <w:r>
        <w:t xml:space="preserve"> </w:t>
      </w:r>
      <w:r>
        <w:t xml:space="preserve">The Employee’s obligations under this Clause:</w:t>
      </w:r>
    </w:p>
    <w:p>
      <w:pPr>
        <w:numPr>
          <w:ilvl w:val="0"/>
          <w:numId w:val="1008"/>
        </w:numPr>
      </w:pPr>
      <w:r>
        <w:t xml:space="preserve">Shall apply during the term of employment and indefinitely thereafter for trade secrets;</w:t>
      </w:r>
    </w:p>
    <w:p>
      <w:pPr>
        <w:numPr>
          <w:ilvl w:val="0"/>
          <w:numId w:val="1008"/>
        </w:numPr>
      </w:pPr>
      <w:r>
        <w:t xml:space="preserve">Shall apply for a period of five (5) years after termination for all other Confidential Information.</w:t>
      </w:r>
    </w:p>
    <w:p>
      <w:pPr>
        <w:pStyle w:val="FirstParagraph"/>
      </w:pPr>
      <w:r>
        <w:t xml:space="preserve">11.4.</w:t>
      </w:r>
      <w:r>
        <w:t xml:space="preserve"> </w:t>
      </w:r>
      <w:r>
        <w:rPr>
          <w:bCs/>
          <w:b/>
        </w:rPr>
        <w:t xml:space="preserve">Exceptions:</w:t>
      </w:r>
      <w:r>
        <w:t xml:space="preserve"> </w:t>
      </w:r>
      <w:r>
        <w:t xml:space="preserve">The obligations in this Clause shall not apply to information that:</w:t>
      </w:r>
    </w:p>
    <w:p>
      <w:pPr>
        <w:numPr>
          <w:ilvl w:val="0"/>
          <w:numId w:val="1009"/>
        </w:numPr>
      </w:pPr>
      <w:r>
        <w:t xml:space="preserve">Is or becomes publicly available through no fault of the Employee;</w:t>
      </w:r>
    </w:p>
    <w:p>
      <w:pPr>
        <w:numPr>
          <w:ilvl w:val="0"/>
          <w:numId w:val="1009"/>
        </w:numPr>
      </w:pPr>
      <w:r>
        <w:t xml:space="preserve">Was already known to the Employee before employment, as evidenced by written records;</w:t>
      </w:r>
    </w:p>
    <w:p>
      <w:pPr>
        <w:numPr>
          <w:ilvl w:val="0"/>
          <w:numId w:val="1009"/>
        </w:numPr>
      </w:pPr>
      <w:r>
        <w:t xml:space="preserve">Is independently developed by the Employee after termination without reference to Confidential Information;</w:t>
      </w:r>
    </w:p>
    <w:p>
      <w:pPr>
        <w:numPr>
          <w:ilvl w:val="0"/>
          <w:numId w:val="1009"/>
        </w:numPr>
      </w:pPr>
      <w:r>
        <w:t xml:space="preserve">Is required to be disclosed by law, regulation, or court order, provided the Employee gives the Employer prompt written notice and cooperates with any efforts to obtain a protective order.</w:t>
      </w:r>
    </w:p>
    <w:p>
      <w:pPr>
        <w:pStyle w:val="FirstParagraph"/>
      </w:pPr>
      <w:r>
        <w:t xml:space="preserve">11.5.</w:t>
      </w:r>
      <w:r>
        <w:t xml:space="preserve"> </w:t>
      </w:r>
      <w:r>
        <w:rPr>
          <w:bCs/>
          <w:b/>
        </w:rPr>
        <w:t xml:space="preserve">Return of Materials:</w:t>
      </w:r>
      <w:r>
        <w:t xml:space="preserve"> </w:t>
      </w:r>
      <w:r>
        <w:t xml:space="preserve">Upon termination of employment or at any time upon the Employer’s request, the Employee shall immediately return all documents, electronic files, equipment, and materials containing or relating to Confidential Information, and shall permanently delete all electronic copies in their possession or control.</w:t>
      </w:r>
    </w:p>
    <w:p>
      <w:r>
        <w:pict>
          <v:rect style="width:0;height:1.5pt" o:hralign="center" o:hrstd="t" o:hr="t"/>
        </w:pict>
      </w:r>
    </w:p>
    <w:bookmarkEnd w:id="31"/>
    <w:bookmarkStart w:id="32" w:name="non-competi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12. NON-COMPETITION</w:t>
      </w:r>
    </w:p>
    <w:p>
      <w:pPr>
        <w:pStyle w:val="FirstParagraph"/>
      </w:pPr>
      <w:r>
        <w:t xml:space="preserve">12.1. The Employee agrees that during the term of employment and for a period of</w:t>
      </w:r>
      <w:r>
        <w:t xml:space="preserve"> </w:t>
      </w:r>
      <w:r>
        <w:rPr>
          <w:bCs/>
          <w:b/>
        </w:rPr>
        <w:t xml:space="preserve">twenty-four (24) months</w:t>
      </w:r>
      <w:r>
        <w:t xml:space="preserve"> </w:t>
      </w:r>
      <w:r>
        <w:t xml:space="preserve">after the termination of employment (the</w:t>
      </w:r>
      <w:r>
        <w:t xml:space="preserve"> </w:t>
      </w:r>
      <w:r>
        <w:t xml:space="preserve">“</w:t>
      </w:r>
      <w:r>
        <w:t xml:space="preserve">Restriction Period</w:t>
      </w:r>
      <w:r>
        <w:t xml:space="preserve">”</w:t>
      </w:r>
      <w:r>
        <w:t xml:space="preserve">), the Employee shall not, directly or indirectly, without the prior written consent of the Employer:</w:t>
      </w:r>
    </w:p>
    <w:p>
      <w:pPr>
        <w:numPr>
          <w:ilvl w:val="0"/>
          <w:numId w:val="1010"/>
        </w:numPr>
      </w:pPr>
      <w:r>
        <w:t xml:space="preserve">Be employed by, engaged by, or provide services to any business that is in direct competition with the business of the Employer or the Group within the Restricted Territory;</w:t>
      </w:r>
    </w:p>
    <w:p>
      <w:pPr>
        <w:numPr>
          <w:ilvl w:val="0"/>
          <w:numId w:val="1010"/>
        </w:numPr>
      </w:pPr>
      <w:r>
        <w:t xml:space="preserve">Establish, own, manage, operate, or participate in any business that competes with the Employer or the Group within the Restricted Territory;</w:t>
      </w:r>
    </w:p>
    <w:p>
      <w:pPr>
        <w:numPr>
          <w:ilvl w:val="0"/>
          <w:numId w:val="1010"/>
        </w:numPr>
      </w:pPr>
      <w:r>
        <w:t xml:space="preserve">Assist any person or entity in competing with the Employer or the Group within the Restricted Territory.</w:t>
      </w:r>
    </w:p>
    <w:p>
      <w:pPr>
        <w:pStyle w:val="FirstParagraph"/>
      </w:pPr>
      <w:r>
        <w:t xml:space="preserve">12.2.</w:t>
      </w:r>
      <w:r>
        <w:t xml:space="preserve"> </w:t>
      </w:r>
      <w:r>
        <w:rPr>
          <w:bCs/>
          <w:b/>
        </w:rPr>
        <w:t xml:space="preserve">Restricted Territory:</w:t>
      </w:r>
      <w:r>
        <w:t xml:space="preserve"> </w:t>
      </w:r>
      <w:r>
        <w:t xml:space="preserve">Nigeria and any other country in which the Employer or the Group operates or has concrete plans to operate at the date of termination.</w:t>
      </w:r>
    </w:p>
    <w:p>
      <w:pPr>
        <w:pStyle w:val="BodyText"/>
      </w:pPr>
      <w:r>
        <w:t xml:space="preserve">12.3.</w:t>
      </w:r>
      <w:r>
        <w:t xml:space="preserve"> </w:t>
      </w:r>
      <w:r>
        <w:rPr>
          <w:bCs/>
          <w:b/>
        </w:rPr>
        <w:t xml:space="preserve">Competing Business:</w:t>
      </w:r>
      <w:r>
        <w:t xml:space="preserve"> </w:t>
      </w:r>
      <w:r>
        <w:t xml:space="preserve">A business that operates in the same or substantially similar market segments as the Employer, including but not limited to: IoT platforms, commerce operating systems, digital marketplace platforms, payment processing, logistics technology, and smart infrastructure.</w:t>
      </w:r>
    </w:p>
    <w:p>
      <w:pPr>
        <w:pStyle w:val="BodyText"/>
      </w:pPr>
      <w:r>
        <w:t xml:space="preserve">12.4.</w:t>
      </w:r>
      <w:r>
        <w:t xml:space="preserve"> </w:t>
      </w:r>
      <w:r>
        <w:rPr>
          <w:bCs/>
          <w:b/>
        </w:rPr>
        <w:t xml:space="preserve">Garden Leave:</w:t>
      </w:r>
      <w:r>
        <w:t xml:space="preserve"> </w:t>
      </w:r>
      <w:r>
        <w:t xml:space="preserve">During the Restriction Period, the Employer may place the Employee on garden leave, during which the Employee shall remain employed and shall receive full salary and benefits but shall not be required to attend work or perform duties.</w:t>
      </w:r>
    </w:p>
    <w:p>
      <w:pPr>
        <w:pStyle w:val="BodyText"/>
      </w:pPr>
      <w:r>
        <w:t xml:space="preserve">12.5.</w:t>
      </w:r>
      <w:r>
        <w:t xml:space="preserve"> </w:t>
      </w:r>
      <w:r>
        <w:rPr>
          <w:bCs/>
          <w:b/>
        </w:rPr>
        <w:t xml:space="preserve">Reasonableness:</w:t>
      </w:r>
      <w:r>
        <w:t xml:space="preserve"> </w:t>
      </w:r>
      <w:r>
        <w:t xml:space="preserve">The Parties agree that the restrictions in this Clause are reasonable and necessary to protect the legitimate business interests of the Employer. If any court of competent jurisdiction determines that any restriction is unreasonable, the court may reduce the scope, duration, or territory of the restriction to the extent necessary to make it enforceable.</w:t>
      </w:r>
    </w:p>
    <w:p>
      <w:pPr>
        <w:pStyle w:val="BodyText"/>
      </w:pPr>
      <w:r>
        <w:t xml:space="preserve">12.6.</w:t>
      </w:r>
      <w:r>
        <w:t xml:space="preserve"> </w:t>
      </w:r>
      <w:r>
        <w:rPr>
          <w:bCs/>
          <w:b/>
        </w:rPr>
        <w:t xml:space="preserve">Consideration:</w:t>
      </w:r>
      <w:r>
        <w:t xml:space="preserve"> </w:t>
      </w:r>
      <w:r>
        <w:t xml:space="preserve">The Employee acknowledges that the employment and remuneration under this Contract constitute adequate consideration for the restrictions in this Clause. In the event that additional consideration is required by law, the Employer shall pay the Employee fifty percent (50%) of their monthly basic salary for each month of the Restriction Period.</w:t>
      </w:r>
    </w:p>
    <w:p>
      <w:r>
        <w:pict>
          <v:rect style="width:0;height:1.5pt" o:hralign="center" o:hrstd="t" o:hr="t"/>
        </w:pict>
      </w:r>
    </w:p>
    <w:bookmarkEnd w:id="32"/>
    <w:bookmarkStart w:id="33" w:name="non-solicit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13. NON-SOLICITATION</w:t>
      </w:r>
    </w:p>
    <w:p>
      <w:pPr>
        <w:pStyle w:val="FirstParagraph"/>
      </w:pPr>
      <w:r>
        <w:t xml:space="preserve">13.1. The Employee agrees that they shall not, at any time after the termination of employment, directly or indirectly:</w:t>
      </w:r>
    </w:p>
    <w:p>
      <w:pPr>
        <w:numPr>
          <w:ilvl w:val="0"/>
          <w:numId w:val="1011"/>
        </w:numPr>
      </w:pPr>
      <w:r>
        <w:t xml:space="preserve">Solicit, entice away, or attempt to solicit or entice away from the Employer or the Group any employee, contractor, consultant, or agent;</w:t>
      </w:r>
    </w:p>
    <w:p>
      <w:pPr>
        <w:numPr>
          <w:ilvl w:val="0"/>
          <w:numId w:val="1011"/>
        </w:numPr>
      </w:pPr>
      <w:r>
        <w:t xml:space="preserve">Solicit, canvass, or approach any customer, client, or supplier of the Employer or the Group with whom the Employee had dealings during the last twelve (12) months of employment, for the purpose of offering competing products or services;</w:t>
      </w:r>
    </w:p>
    <w:p>
      <w:pPr>
        <w:numPr>
          <w:ilvl w:val="0"/>
          <w:numId w:val="1011"/>
        </w:numPr>
      </w:pPr>
      <w:r>
        <w:t xml:space="preserve">Interfere with the relationship between the Employer and any of its employees, contractors, customers, or suppliers.</w:t>
      </w:r>
    </w:p>
    <w:p>
      <w:pPr>
        <w:pStyle w:val="FirstParagraph"/>
      </w:pPr>
      <w:r>
        <w:t xml:space="preserve">13.2.</w:t>
      </w:r>
      <w:r>
        <w:t xml:space="preserve"> </w:t>
      </w:r>
      <w:r>
        <w:rPr>
          <w:bCs/>
          <w:b/>
        </w:rPr>
        <w:t xml:space="preserve">Duration:</w:t>
      </w:r>
      <w:r>
        <w:t xml:space="preserve"> </w:t>
      </w:r>
      <w:r>
        <w:t xml:space="preserve">The restrictions in this Clause shall apply in perpetuity. The Parties acknowledge that ongoing protection of the Employer’s business relationships is essential to the Employer’s legitimate interests.</w:t>
      </w:r>
    </w:p>
    <w:p>
      <w:pPr>
        <w:pStyle w:val="BodyText"/>
      </w:pPr>
      <w:r>
        <w:t xml:space="preserve">13.3.</w:t>
      </w:r>
      <w:r>
        <w:t xml:space="preserve"> </w:t>
      </w:r>
      <w:r>
        <w:rPr>
          <w:bCs/>
          <w:b/>
        </w:rPr>
        <w:t xml:space="preserve">Severability:</w:t>
      </w:r>
      <w:r>
        <w:t xml:space="preserve"> </w:t>
      </w:r>
      <w:r>
        <w:t xml:space="preserve">If a court of competent jurisdiction determines that the perpetual duration in Clause 13.2 is unreasonable, the court is requested to substitute the maximum duration that it considers reasonable and enforceable.</w:t>
      </w:r>
    </w:p>
    <w:p>
      <w:r>
        <w:pict>
          <v:rect style="width:0;height:1.5pt" o:hralign="center" o:hrstd="t" o:hr="t"/>
        </w:pict>
      </w:r>
    </w:p>
    <w:bookmarkEnd w:id="33"/>
    <w:bookmarkStart w:id="34" w:name="media-and-public-communica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14. MEDIA AND PUBLIC COMMUNICATIONS</w:t>
      </w:r>
    </w:p>
    <w:p>
      <w:pPr>
        <w:pStyle w:val="FirstParagraph"/>
      </w:pPr>
      <w:r>
        <w:t xml:space="preserve">14.1. The Employee shall not, during the term of employment or at any time thereafter, without the prior written approval of the Chief Executive Officer or designated Communications Officer of the Employer:</w:t>
      </w:r>
    </w:p>
    <w:p>
      <w:pPr>
        <w:numPr>
          <w:ilvl w:val="0"/>
          <w:numId w:val="1012"/>
        </w:numPr>
      </w:pPr>
      <w:r>
        <w:t xml:space="preserve">Give any public interview, press statement, or media appearance relating to the business, operations, or affairs of the Employer or the Group;</w:t>
      </w:r>
    </w:p>
    <w:p>
      <w:pPr>
        <w:numPr>
          <w:ilvl w:val="0"/>
          <w:numId w:val="1012"/>
        </w:numPr>
      </w:pPr>
      <w:r>
        <w:t xml:space="preserve">Post, publish, or share on any social media platform, blog, website, podcast, or other public forum any information relating to the Employer or the Group;</w:t>
      </w:r>
    </w:p>
    <w:p>
      <w:pPr>
        <w:numPr>
          <w:ilvl w:val="0"/>
          <w:numId w:val="1012"/>
        </w:numPr>
      </w:pPr>
      <w:r>
        <w:t xml:space="preserve">Participate in any conference, seminar, panel discussion, or speaking engagement where information about the Employer or the Group may be discussed;</w:t>
      </w:r>
    </w:p>
    <w:p>
      <w:pPr>
        <w:numPr>
          <w:ilvl w:val="0"/>
          <w:numId w:val="1012"/>
        </w:numPr>
      </w:pPr>
      <w:r>
        <w:t xml:space="preserve">Author or co-author any article, paper, or publication that references the Employer or the Group.</w:t>
      </w:r>
    </w:p>
    <w:p>
      <w:pPr>
        <w:pStyle w:val="FirstParagraph"/>
      </w:pPr>
      <w:r>
        <w:t xml:space="preserve">14.2.</w:t>
      </w:r>
      <w:r>
        <w:t xml:space="preserve"> </w:t>
      </w:r>
      <w:r>
        <w:rPr>
          <w:bCs/>
          <w:b/>
        </w:rPr>
        <w:t xml:space="preserve">Approved Communications:</w:t>
      </w:r>
      <w:r>
        <w:t xml:space="preserve"> </w:t>
      </w:r>
      <w:r>
        <w:t xml:space="preserve">Where the Employer authorizes the Employee to make public communications, the Employee shall adhere to the pre-approved talking points and shall not deviate from or expand upon the approved content.</w:t>
      </w:r>
    </w:p>
    <w:p>
      <w:pPr>
        <w:pStyle w:val="BodyText"/>
      </w:pPr>
      <w:r>
        <w:t xml:space="preserve">14.3.</w:t>
      </w:r>
      <w:r>
        <w:t xml:space="preserve"> </w:t>
      </w:r>
      <w:r>
        <w:rPr>
          <w:bCs/>
          <w:b/>
        </w:rPr>
        <w:t xml:space="preserve">Permitted Disclosures:</w:t>
      </w:r>
      <w:r>
        <w:t xml:space="preserve"> </w:t>
      </w:r>
      <w:r>
        <w:t xml:space="preserve">The Employee may disclose their job title and a general description of their role (e.g., for LinkedIn profiles or professional networking), but shall not disclose any Confidential Information or specific details about the Employer’s projects, clients, technology, or strategy.</w:t>
      </w:r>
    </w:p>
    <w:p>
      <w:pPr>
        <w:pStyle w:val="BodyText"/>
      </w:pPr>
      <w:r>
        <w:t xml:space="preserve">14.4.</w:t>
      </w:r>
      <w:r>
        <w:t xml:space="preserve"> </w:t>
      </w:r>
      <w:r>
        <w:rPr>
          <w:bCs/>
          <w:b/>
        </w:rPr>
        <w:t xml:space="preserve">Duration:</w:t>
      </w:r>
      <w:r>
        <w:t xml:space="preserve"> </w:t>
      </w:r>
      <w:r>
        <w:t xml:space="preserve">The restrictions in this Clause shall apply during the term of employment and</w:t>
      </w:r>
      <w:r>
        <w:t xml:space="preserve"> </w:t>
      </w:r>
      <w:r>
        <w:rPr>
          <w:bCs/>
          <w:b/>
        </w:rPr>
        <w:t xml:space="preserve">perpetually</w:t>
      </w:r>
      <w:r>
        <w:t xml:space="preserve"> </w:t>
      </w:r>
      <w:r>
        <w:t xml:space="preserve">after termination. Confidential information about the Company never expires, and former employees can never publicly discuss internal Company matters.</w:t>
      </w:r>
    </w:p>
    <w:p>
      <w:pPr>
        <w:pStyle w:val="BodyText"/>
      </w:pPr>
      <w:r>
        <w:t xml:space="preserve">14.5.</w:t>
      </w:r>
      <w:r>
        <w:t xml:space="preserve"> </w:t>
      </w:r>
      <w:r>
        <w:rPr>
          <w:bCs/>
          <w:b/>
        </w:rPr>
        <w:t xml:space="preserve">Breach:</w:t>
      </w:r>
      <w:r>
        <w:t xml:space="preserve"> </w:t>
      </w:r>
      <w:r>
        <w:t xml:space="preserve">Any unauthorized public communication shall constitute Gross Misconduct and may result in summary dismissal and/or legal action for damages.</w:t>
      </w:r>
    </w:p>
    <w:p>
      <w:pPr>
        <w:pStyle w:val="BodyText"/>
      </w:pPr>
      <w:r>
        <w:t xml:space="preserve">14.6. The Employee acknowledges that they have read and understood the</w:t>
      </w:r>
      <w:r>
        <w:t xml:space="preserve"> </w:t>
      </w:r>
      <w:r>
        <w:rPr>
          <w:bCs/>
          <w:b/>
        </w:rPr>
        <w:t xml:space="preserve">PECH Media and Public Communications Policy</w:t>
      </w:r>
      <w:r>
        <w:t xml:space="preserve"> </w:t>
      </w:r>
      <w:r>
        <w:t xml:space="preserve">and agrees to be bound by its terms.</w:t>
      </w:r>
    </w:p>
    <w:p>
      <w:r>
        <w:pict>
          <v:rect style="width:0;height:1.5pt" o:hralign="center" o:hrstd="t" o:hr="t"/>
        </w:pict>
      </w:r>
    </w:p>
    <w:p>
      <w:r>
        <w:pict>
          <v:rect style="width:0;height:1.5pt" o:hralign="center" o:hrstd="t" o:hr="t"/>
        </w:pict>
      </w:r>
    </w:p>
    <w:bookmarkEnd w:id="34"/>
    <w:bookmarkStart w:id="35" w:name="data-protec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15. DATA PROTECTION</w:t>
      </w:r>
    </w:p>
    <w:p>
      <w:pPr>
        <w:pStyle w:val="FirstParagraph"/>
      </w:pPr>
      <w:r>
        <w:t xml:space="preserve">15.1. In accordance with the Nigeria Data Protection Act 2023 (NDPA), the Employee consents to the Employer processing their personal data for the following purposes:</w:t>
      </w:r>
    </w:p>
    <w:p>
      <w:pPr>
        <w:numPr>
          <w:ilvl w:val="0"/>
          <w:numId w:val="1013"/>
        </w:numPr>
      </w:pPr>
      <w:r>
        <w:t xml:space="preserve">Administration of the employment relationship;</w:t>
      </w:r>
    </w:p>
    <w:p>
      <w:pPr>
        <w:numPr>
          <w:ilvl w:val="0"/>
          <w:numId w:val="1013"/>
        </w:numPr>
      </w:pPr>
      <w:r>
        <w:t xml:space="preserve">Payment of salary and benefits;</w:t>
      </w:r>
    </w:p>
    <w:p>
      <w:pPr>
        <w:numPr>
          <w:ilvl w:val="0"/>
          <w:numId w:val="1013"/>
        </w:numPr>
      </w:pPr>
      <w:r>
        <w:t xml:space="preserve">Pension administration;</w:t>
      </w:r>
    </w:p>
    <w:p>
      <w:pPr>
        <w:numPr>
          <w:ilvl w:val="0"/>
          <w:numId w:val="1013"/>
        </w:numPr>
      </w:pPr>
      <w:r>
        <w:t xml:space="preserve">Health insurance enrollment;</w:t>
      </w:r>
    </w:p>
    <w:p>
      <w:pPr>
        <w:numPr>
          <w:ilvl w:val="0"/>
          <w:numId w:val="1013"/>
        </w:numPr>
      </w:pPr>
      <w:r>
        <w:t xml:space="preserve">Performance management and training;</w:t>
      </w:r>
    </w:p>
    <w:p>
      <w:pPr>
        <w:numPr>
          <w:ilvl w:val="0"/>
          <w:numId w:val="1013"/>
        </w:numPr>
      </w:pPr>
      <w:r>
        <w:t xml:space="preserve">Compliance with legal and regulatory obligations;</w:t>
      </w:r>
    </w:p>
    <w:p>
      <w:pPr>
        <w:numPr>
          <w:ilvl w:val="0"/>
          <w:numId w:val="1013"/>
        </w:numPr>
      </w:pPr>
      <w:r>
        <w:t xml:space="preserve">Security and access control;</w:t>
      </w:r>
    </w:p>
    <w:p>
      <w:pPr>
        <w:numPr>
          <w:ilvl w:val="0"/>
          <w:numId w:val="1013"/>
        </w:numPr>
      </w:pPr>
      <w:r>
        <w:t xml:space="preserve">Internal communications and directory services.</w:t>
      </w:r>
    </w:p>
    <w:p>
      <w:pPr>
        <w:pStyle w:val="FirstParagraph"/>
      </w:pPr>
      <w:r>
        <w:t xml:space="preserve">15.2.</w:t>
      </w:r>
      <w:r>
        <w:t xml:space="preserve"> </w:t>
      </w:r>
      <w:r>
        <w:rPr>
          <w:bCs/>
          <w:b/>
        </w:rPr>
        <w:t xml:space="preserve">Categories of Data:</w:t>
      </w:r>
      <w:r>
        <w:t xml:space="preserve"> </w:t>
      </w:r>
      <w:r>
        <w:t xml:space="preserve">The Employer may collect and process the following categories of personal data: name, address, contact details, date of birth, NIN, bank details, next of kin, medical information (as necessary), performance records, disciplinary records, and professional qualifications.</w:t>
      </w:r>
    </w:p>
    <w:p>
      <w:pPr>
        <w:pStyle w:val="BodyText"/>
      </w:pPr>
      <w:r>
        <w:t xml:space="preserve">15.3.</w:t>
      </w:r>
      <w:r>
        <w:t xml:space="preserve"> </w:t>
      </w:r>
      <w:r>
        <w:rPr>
          <w:bCs/>
          <w:b/>
        </w:rPr>
        <w:t xml:space="preserve">Third-Party Sharing:</w:t>
      </w:r>
      <w:r>
        <w:t xml:space="preserve"> </w:t>
      </w:r>
      <w:r>
        <w:t xml:space="preserve">The Employer may share the Employee’s personal data with:</w:t>
      </w:r>
    </w:p>
    <w:p>
      <w:pPr>
        <w:numPr>
          <w:ilvl w:val="0"/>
          <w:numId w:val="1014"/>
        </w:numPr>
      </w:pPr>
      <w:r>
        <w:t xml:space="preserve">Pension Fund Administrators (PFAs) and Pension Fund Custodians (PFCs);</w:t>
      </w:r>
    </w:p>
    <w:p>
      <w:pPr>
        <w:numPr>
          <w:ilvl w:val="0"/>
          <w:numId w:val="1014"/>
        </w:numPr>
      </w:pPr>
      <w:r>
        <w:t xml:space="preserve">National Health Insurance Authority (NHIA) and Health Maintenance Organizations (HMOs);</w:t>
      </w:r>
    </w:p>
    <w:p>
      <w:pPr>
        <w:numPr>
          <w:ilvl w:val="0"/>
          <w:numId w:val="1014"/>
        </w:numPr>
      </w:pPr>
      <w:r>
        <w:t xml:space="preserve">Insurance providers;</w:t>
      </w:r>
    </w:p>
    <w:p>
      <w:pPr>
        <w:numPr>
          <w:ilvl w:val="0"/>
          <w:numId w:val="1014"/>
        </w:numPr>
      </w:pPr>
      <w:r>
        <w:t xml:space="preserve">Nigeria Social Insurance Trust Fund (NSITF);</w:t>
      </w:r>
    </w:p>
    <w:p>
      <w:pPr>
        <w:numPr>
          <w:ilvl w:val="0"/>
          <w:numId w:val="1014"/>
        </w:numPr>
      </w:pPr>
      <w:r>
        <w:t xml:space="preserve">Tax authorities (FIRS, State Internal Revenue Service);</w:t>
      </w:r>
    </w:p>
    <w:p>
      <w:pPr>
        <w:numPr>
          <w:ilvl w:val="0"/>
          <w:numId w:val="1014"/>
        </w:numPr>
      </w:pPr>
      <w:r>
        <w:t xml:space="preserve">Regulatory authorities as required by law;</w:t>
      </w:r>
    </w:p>
    <w:p>
      <w:pPr>
        <w:numPr>
          <w:ilvl w:val="0"/>
          <w:numId w:val="1014"/>
        </w:numPr>
      </w:pPr>
      <w:r>
        <w:t xml:space="preserve">Professional advisors (auditors, legal counsel).</w:t>
      </w:r>
    </w:p>
    <w:p>
      <w:pPr>
        <w:pStyle w:val="FirstParagraph"/>
      </w:pPr>
      <w:r>
        <w:t xml:space="preserve">15.4.</w:t>
      </w:r>
      <w:r>
        <w:t xml:space="preserve"> </w:t>
      </w:r>
      <w:r>
        <w:rPr>
          <w:bCs/>
          <w:b/>
        </w:rPr>
        <w:t xml:space="preserve">Data Retention:</w:t>
      </w:r>
      <w:r>
        <w:t xml:space="preserve"> </w:t>
      </w:r>
      <w:r>
        <w:t xml:space="preserve">The Employer shall retain the Employee’s personal data for the duration of employment and for a period of six (6) years after termination, or as required by applicable law.</w:t>
      </w:r>
    </w:p>
    <w:p>
      <w:pPr>
        <w:pStyle w:val="BodyText"/>
      </w:pPr>
      <w:r>
        <w:t xml:space="preserve">15.5.</w:t>
      </w:r>
      <w:r>
        <w:t xml:space="preserve"> </w:t>
      </w:r>
      <w:r>
        <w:rPr>
          <w:bCs/>
          <w:b/>
        </w:rPr>
        <w:t xml:space="preserve">Employee Rights:</w:t>
      </w:r>
      <w:r>
        <w:t xml:space="preserve"> </w:t>
      </w:r>
      <w:r>
        <w:t xml:space="preserve">The Employee has the right to access, correct, and request deletion of their personal data, subject to the Employer’s legal obligations and legitimate interests.</w:t>
      </w:r>
    </w:p>
    <w:p>
      <w:pPr>
        <w:pStyle w:val="BodyText"/>
      </w:pPr>
      <w:r>
        <w:t xml:space="preserve">15.6. The full details of the Employer’s data processing practices are set out in</w:t>
      </w:r>
      <w:r>
        <w:t xml:space="preserve"> </w:t>
      </w:r>
      <w:r>
        <w:rPr>
          <w:bCs/>
          <w:b/>
        </w:rPr>
        <w:t xml:space="preserve">Schedule D</w:t>
      </w:r>
      <w:r>
        <w:t xml:space="preserve"> </w:t>
      </w:r>
      <w:r>
        <w:t xml:space="preserve">(Data Protection Privacy Notice).</w:t>
      </w:r>
    </w:p>
    <w:p>
      <w:r>
        <w:pict>
          <v:rect style="width:0;height:1.5pt" o:hralign="center" o:hrstd="t" o:hr="t"/>
        </w:pict>
      </w:r>
    </w:p>
    <w:bookmarkEnd w:id="35"/>
    <w:bookmarkStart w:id="36" w:name="code-of-conduc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16. CODE OF CONDUCT</w:t>
      </w:r>
    </w:p>
    <w:p>
      <w:pPr>
        <w:pStyle w:val="FirstParagraph"/>
      </w:pPr>
      <w:r>
        <w:t xml:space="preserve">16.1. The Employee shall at all times conduct themselves in a professional manner and in accordance with the Company’s Code of Conduct, policies, and procedures as amended from time to time.</w:t>
      </w:r>
    </w:p>
    <w:p>
      <w:pPr>
        <w:pStyle w:val="BodyText"/>
      </w:pPr>
      <w:r>
        <w:t xml:space="preserve">16.2. The Employee shall:</w:t>
      </w:r>
    </w:p>
    <w:p>
      <w:pPr>
        <w:numPr>
          <w:ilvl w:val="0"/>
          <w:numId w:val="1015"/>
        </w:numPr>
      </w:pPr>
      <w:r>
        <w:t xml:space="preserve">Act with honesty, integrity, and professionalism;</w:t>
      </w:r>
    </w:p>
    <w:p>
      <w:pPr>
        <w:numPr>
          <w:ilvl w:val="0"/>
          <w:numId w:val="1015"/>
        </w:numPr>
      </w:pPr>
      <w:r>
        <w:t xml:space="preserve">Comply with all applicable laws and regulations;</w:t>
      </w:r>
    </w:p>
    <w:p>
      <w:pPr>
        <w:numPr>
          <w:ilvl w:val="0"/>
          <w:numId w:val="1015"/>
        </w:numPr>
      </w:pPr>
      <w:r>
        <w:t xml:space="preserve">Not engage in any form of corruption, bribery, or fraudulent activity;</w:t>
      </w:r>
    </w:p>
    <w:p>
      <w:pPr>
        <w:numPr>
          <w:ilvl w:val="0"/>
          <w:numId w:val="1015"/>
        </w:numPr>
      </w:pPr>
      <w:r>
        <w:t xml:space="preserve">Declare any conflict of interest or potential conflict of interest to their line manager and/or HR;</w:t>
      </w:r>
    </w:p>
    <w:p>
      <w:pPr>
        <w:numPr>
          <w:ilvl w:val="0"/>
          <w:numId w:val="1015"/>
        </w:numPr>
      </w:pPr>
      <w:r>
        <w:t xml:space="preserve">Use the Company’s equipment, assets, and resources only for authorized business purposes;</w:t>
      </w:r>
    </w:p>
    <w:p>
      <w:pPr>
        <w:numPr>
          <w:ilvl w:val="0"/>
          <w:numId w:val="1015"/>
        </w:numPr>
      </w:pPr>
      <w:r>
        <w:t xml:space="preserve">Comply with the Company’s IT security policies, including the acceptable use of Company networks, devices, and accounts;</w:t>
      </w:r>
    </w:p>
    <w:p>
      <w:pPr>
        <w:numPr>
          <w:ilvl w:val="0"/>
          <w:numId w:val="1015"/>
        </w:numPr>
      </w:pPr>
      <w:r>
        <w:t xml:space="preserve">Treat all colleagues, clients, and third parties with respect and dignity;</w:t>
      </w:r>
    </w:p>
    <w:p>
      <w:pPr>
        <w:numPr>
          <w:ilvl w:val="0"/>
          <w:numId w:val="1015"/>
        </w:numPr>
      </w:pPr>
      <w:r>
        <w:t xml:space="preserve">Not engage in harassment, discrimination, or bullying of any kind.</w:t>
      </w:r>
    </w:p>
    <w:p>
      <w:r>
        <w:pict>
          <v:rect style="width:0;height:1.5pt" o:hralign="center" o:hrstd="t" o:hr="t"/>
        </w:pict>
      </w:r>
    </w:p>
    <w:bookmarkEnd w:id="36"/>
    <w:bookmarkStart w:id="37" w:name="termin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17. TERMINATION</w:t>
      </w:r>
    </w:p>
    <w:p>
      <w:pPr>
        <w:pStyle w:val="FirstParagraph"/>
      </w:pPr>
      <w:r>
        <w:t xml:space="preserve">17.1.</w:t>
      </w:r>
      <w:r>
        <w:t xml:space="preserve"> </w:t>
      </w:r>
      <w:r>
        <w:rPr>
          <w:bCs/>
          <w:b/>
        </w:rPr>
        <w:t xml:space="preserve">Notice Periods:</w:t>
      </w:r>
      <w:r>
        <w:t xml:space="preserve"> </w:t>
      </w:r>
      <w:r>
        <w:t xml:space="preserve">After the successful completion of the probationary period, the following notice periods shall apply:</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Length of Service</w:t>
            </w:r>
          </w:p>
        </w:tc>
        <w:tc>
          <w:tcPr>
            <w:shd w:fill="0099CC" w:val="clear"/>
          </w:tcPr>
          <w:p>
            <w:pPr>
              <w:pStyle w:val="Compact"/>
              <w:jc w:val="left"/>
            </w:pPr>
            <w:r>
              <w:rPr>
                <w:b/>
                <w:color w:val="FFFFFF"/>
                <w:sz w:val="20"/>
              </w:rPr>
              <w:t xml:space="preserve">Notice Period</w:t>
            </w:r>
          </w:p>
        </w:tc>
      </w:tr>
      <w:tr>
        <w:tc>
          <w:tcPr>
            <w:shd w:fill="FFFFFF" w:val="clear"/>
          </w:tcPr>
          <w:p>
            <w:pPr>
              <w:pStyle w:val="Compact"/>
              <w:jc w:val="left"/>
            </w:pPr>
            <w:r>
              <w:rPr>
                <w:color w:val="1A1A1A"/>
                <w:sz w:val="19"/>
              </w:rPr>
              <w:t xml:space="preserve">Less than 2 years</w:t>
            </w:r>
          </w:p>
        </w:tc>
        <w:tc>
          <w:tcPr>
            <w:shd w:fill="FFFFFF" w:val="clear"/>
          </w:tcPr>
          <w:p>
            <w:pPr>
              <w:pStyle w:val="Compact"/>
              <w:jc w:val="left"/>
            </w:pPr>
            <w:r>
              <w:rPr>
                <w:color w:val="1A1A1A"/>
                <w:sz w:val="19"/>
              </w:rPr>
              <w:t xml:space="preserve">1 month</w:t>
            </w:r>
          </w:p>
        </w:tc>
      </w:tr>
      <w:tr>
        <w:tc>
          <w:tcPr>
            <w:shd w:fill="E8F8FF" w:val="clear"/>
          </w:tcPr>
          <w:p>
            <w:pPr>
              <w:pStyle w:val="Compact"/>
              <w:jc w:val="left"/>
            </w:pPr>
            <w:r>
              <w:rPr>
                <w:color w:val="1A1A1A"/>
                <w:sz w:val="19"/>
              </w:rPr>
              <w:t xml:space="preserve">2 years to less than 5 years</w:t>
            </w:r>
          </w:p>
        </w:tc>
        <w:tc>
          <w:tcPr>
            <w:shd w:fill="E8F8FF" w:val="clear"/>
          </w:tcPr>
          <w:p>
            <w:pPr>
              <w:pStyle w:val="Compact"/>
              <w:jc w:val="left"/>
            </w:pPr>
            <w:r>
              <w:rPr>
                <w:color w:val="1A1A1A"/>
                <w:sz w:val="19"/>
              </w:rPr>
              <w:t xml:space="preserve">2 months</w:t>
            </w:r>
          </w:p>
        </w:tc>
      </w:tr>
      <w:tr>
        <w:tc>
          <w:tcPr>
            <w:shd w:fill="FFFFFF" w:val="clear"/>
          </w:tcPr>
          <w:p>
            <w:pPr>
              <w:pStyle w:val="Compact"/>
              <w:jc w:val="left"/>
            </w:pPr>
            <w:r>
              <w:rPr>
                <w:color w:val="1A1A1A"/>
                <w:sz w:val="19"/>
              </w:rPr>
              <w:t xml:space="preserve">5 years or more</w:t>
            </w:r>
          </w:p>
        </w:tc>
        <w:tc>
          <w:tcPr>
            <w:shd w:fill="FFFFFF" w:val="clear"/>
          </w:tcPr>
          <w:p>
            <w:pPr>
              <w:pStyle w:val="Compact"/>
              <w:jc w:val="left"/>
            </w:pPr>
            <w:r>
              <w:rPr>
                <w:color w:val="1A1A1A"/>
                <w:sz w:val="19"/>
              </w:rPr>
              <w:t xml:space="preserve">3 months</w:t>
            </w:r>
          </w:p>
        </w:tc>
      </w:tr>
    </w:tbl>
    <w:p>
      <w:pPr>
        <w:pStyle w:val="BodyText"/>
      </w:pPr>
      <w:r>
        <w:t xml:space="preserve">17.2.</w:t>
      </w:r>
      <w:r>
        <w:t xml:space="preserve"> </w:t>
      </w:r>
      <w:r>
        <w:rPr>
          <w:bCs/>
          <w:b/>
        </w:rPr>
        <w:t xml:space="preserve">Payment in Lieu of Notice (PILON):</w:t>
      </w:r>
      <w:r>
        <w:t xml:space="preserve"> </w:t>
      </w:r>
      <w:r>
        <w:t xml:space="preserve">The Employer may, at its sole discretion, make a payment in lieu of notice equivalent to the Employee’s basic salary for the applicable notice period.</w:t>
      </w:r>
    </w:p>
    <w:p>
      <w:pPr>
        <w:pStyle w:val="BodyText"/>
      </w:pPr>
      <w:r>
        <w:t xml:space="preserve">17.3.</w:t>
      </w:r>
      <w:r>
        <w:t xml:space="preserve"> </w:t>
      </w:r>
      <w:r>
        <w:rPr>
          <w:bCs/>
          <w:b/>
        </w:rPr>
        <w:t xml:space="preserve">Termination for Gross Misconduct:</w:t>
      </w:r>
      <w:r>
        <w:t xml:space="preserve"> </w:t>
      </w:r>
      <w:r>
        <w:t xml:space="preserve">The Employer may summarily dismiss the Employee without notice or payment in lieu of notice for Gross Misconduct, which includes but is not limited to:</w:t>
      </w:r>
    </w:p>
    <w:p>
      <w:pPr>
        <w:numPr>
          <w:ilvl w:val="0"/>
          <w:numId w:val="1016"/>
        </w:numPr>
      </w:pPr>
      <w:r>
        <w:t xml:space="preserve">Theft, fraud, or dishonesty;</w:t>
      </w:r>
    </w:p>
    <w:p>
      <w:pPr>
        <w:numPr>
          <w:ilvl w:val="0"/>
          <w:numId w:val="1016"/>
        </w:numPr>
      </w:pPr>
      <w:r>
        <w:t xml:space="preserve">Willful damage to Company property;</w:t>
      </w:r>
    </w:p>
    <w:p>
      <w:pPr>
        <w:numPr>
          <w:ilvl w:val="0"/>
          <w:numId w:val="1016"/>
        </w:numPr>
      </w:pPr>
      <w:r>
        <w:t xml:space="preserve">Breach of confidentiality or disclosure of Confidential Information;</w:t>
      </w:r>
    </w:p>
    <w:p>
      <w:pPr>
        <w:numPr>
          <w:ilvl w:val="0"/>
          <w:numId w:val="1016"/>
        </w:numPr>
      </w:pPr>
      <w:r>
        <w:t xml:space="preserve">Gross insubordination;</w:t>
      </w:r>
    </w:p>
    <w:p>
      <w:pPr>
        <w:numPr>
          <w:ilvl w:val="0"/>
          <w:numId w:val="1016"/>
        </w:numPr>
      </w:pPr>
      <w:r>
        <w:t xml:space="preserve">Conviction of a criminal offense (other than a minor traffic offense);</w:t>
      </w:r>
    </w:p>
    <w:p>
      <w:pPr>
        <w:numPr>
          <w:ilvl w:val="0"/>
          <w:numId w:val="1016"/>
        </w:numPr>
      </w:pPr>
      <w:r>
        <w:t xml:space="preserve">Being engaged in or establishing a competing business during employment;</w:t>
      </w:r>
    </w:p>
    <w:p>
      <w:pPr>
        <w:numPr>
          <w:ilvl w:val="0"/>
          <w:numId w:val="1016"/>
        </w:numPr>
      </w:pPr>
      <w:r>
        <w:t xml:space="preserve">Unauthorized public communication in breach of Clause 14;</w:t>
      </w:r>
    </w:p>
    <w:p>
      <w:pPr>
        <w:numPr>
          <w:ilvl w:val="0"/>
          <w:numId w:val="1016"/>
        </w:numPr>
      </w:pPr>
      <w:r>
        <w:t xml:space="preserve">Serious breach of the Company’s policies or procedures;</w:t>
      </w:r>
    </w:p>
    <w:p>
      <w:pPr>
        <w:numPr>
          <w:ilvl w:val="0"/>
          <w:numId w:val="1016"/>
        </w:numPr>
      </w:pPr>
      <w:r>
        <w:t xml:space="preserve">Habitual absence without leave or permission;</w:t>
      </w:r>
    </w:p>
    <w:p>
      <w:pPr>
        <w:numPr>
          <w:ilvl w:val="0"/>
          <w:numId w:val="1016"/>
        </w:numPr>
      </w:pPr>
      <w:r>
        <w:t xml:space="preserve">Being under the influence of alcohol or illegal drugs during working hours;</w:t>
      </w:r>
    </w:p>
    <w:p>
      <w:pPr>
        <w:numPr>
          <w:ilvl w:val="0"/>
          <w:numId w:val="1016"/>
        </w:numPr>
      </w:pPr>
      <w:r>
        <w:t xml:space="preserve">Harassment, discrimination, or bullying;</w:t>
      </w:r>
    </w:p>
    <w:p>
      <w:pPr>
        <w:numPr>
          <w:ilvl w:val="0"/>
          <w:numId w:val="1016"/>
        </w:numPr>
      </w:pPr>
      <w:r>
        <w:t xml:space="preserve">Falsification of records, qualifications, or work history.</w:t>
      </w:r>
    </w:p>
    <w:p>
      <w:pPr>
        <w:pStyle w:val="FirstParagraph"/>
      </w:pPr>
      <w:r>
        <w:t xml:space="preserve">17.4.</w:t>
      </w:r>
      <w:r>
        <w:t xml:space="preserve"> </w:t>
      </w:r>
      <w:r>
        <w:rPr>
          <w:bCs/>
          <w:b/>
        </w:rPr>
        <w:t xml:space="preserve">Garden Leave:</w:t>
      </w:r>
      <w:r>
        <w:t xml:space="preserve"> </w:t>
      </w:r>
      <w:r>
        <w:t xml:space="preserve">During any notice period, the Employer may require the Employee to remain on garden leave, during which the Employee shall continue to receive full salary and benefits but shall not attend the workplace or perform duties.</w:t>
      </w:r>
    </w:p>
    <w:p>
      <w:pPr>
        <w:pStyle w:val="BodyText"/>
      </w:pPr>
      <w:r>
        <w:t xml:space="preserve">17.5.</w:t>
      </w:r>
      <w:r>
        <w:t xml:space="preserve"> </w:t>
      </w:r>
      <w:r>
        <w:rPr>
          <w:bCs/>
          <w:b/>
        </w:rPr>
        <w:t xml:space="preserve">Return of Company Property:</w:t>
      </w:r>
      <w:r>
        <w:t xml:space="preserve"> </w:t>
      </w:r>
      <w:r>
        <w:t xml:space="preserve">Upon termination (for any reason) or at any time upon the Employer’s request, the Employee shall immediately return:</w:t>
      </w:r>
    </w:p>
    <w:p>
      <w:pPr>
        <w:numPr>
          <w:ilvl w:val="0"/>
          <w:numId w:val="1017"/>
        </w:numPr>
      </w:pPr>
      <w:r>
        <w:t xml:space="preserve">All Company laptops, phones, tablets, and other electronic devices;</w:t>
      </w:r>
    </w:p>
    <w:p>
      <w:pPr>
        <w:numPr>
          <w:ilvl w:val="0"/>
          <w:numId w:val="1017"/>
        </w:numPr>
      </w:pPr>
      <w:r>
        <w:t xml:space="preserve">All access cards, keys, and security tokens;</w:t>
      </w:r>
    </w:p>
    <w:p>
      <w:pPr>
        <w:numPr>
          <w:ilvl w:val="0"/>
          <w:numId w:val="1017"/>
        </w:numPr>
      </w:pPr>
      <w:r>
        <w:t xml:space="preserve">All documents, files, records (physical and electronic);</w:t>
      </w:r>
    </w:p>
    <w:p>
      <w:pPr>
        <w:numPr>
          <w:ilvl w:val="0"/>
          <w:numId w:val="1017"/>
        </w:numPr>
      </w:pPr>
      <w:r>
        <w:t xml:space="preserve">All Company materials, samples, and equipment;</w:t>
      </w:r>
    </w:p>
    <w:p>
      <w:pPr>
        <w:numPr>
          <w:ilvl w:val="0"/>
          <w:numId w:val="1017"/>
        </w:numPr>
      </w:pPr>
      <w:r>
        <w:t xml:space="preserve">All Confidential Information in any form.</w:t>
      </w:r>
    </w:p>
    <w:p>
      <w:pPr>
        <w:pStyle w:val="FirstParagraph"/>
      </w:pPr>
      <w:r>
        <w:t xml:space="preserve">17.6.</w:t>
      </w:r>
      <w:r>
        <w:t xml:space="preserve"> </w:t>
      </w:r>
      <w:r>
        <w:rPr>
          <w:bCs/>
          <w:b/>
        </w:rPr>
        <w:t xml:space="preserve">Exit Interview:</w:t>
      </w:r>
      <w:r>
        <w:t xml:space="preserve"> </w:t>
      </w:r>
      <w:r>
        <w:t xml:space="preserve">The Employee shall attend an exit interview conducted by the HR department or designated officer.</w:t>
      </w:r>
    </w:p>
    <w:p>
      <w:pPr>
        <w:pStyle w:val="BodyText"/>
      </w:pPr>
      <w:r>
        <w:t xml:space="preserve">17.7.</w:t>
      </w:r>
      <w:r>
        <w:t xml:space="preserve"> </w:t>
      </w:r>
      <w:r>
        <w:rPr>
          <w:bCs/>
          <w:b/>
        </w:rPr>
        <w:t xml:space="preserve">Handover:</w:t>
      </w:r>
      <w:r>
        <w:t xml:space="preserve"> </w:t>
      </w:r>
      <w:r>
        <w:t xml:space="preserve">The Employee shall prepare a comprehensive handover of their duties, projects, and responsibilities, including all necessary documentation, within the notice period.</w:t>
      </w:r>
    </w:p>
    <w:p>
      <w:pPr>
        <w:pStyle w:val="BodyText"/>
      </w:pPr>
      <w:r>
        <w:t xml:space="preserve">17.8.</w:t>
      </w:r>
      <w:r>
        <w:t xml:space="preserve"> </w:t>
      </w:r>
      <w:r>
        <w:rPr>
          <w:bCs/>
          <w:b/>
        </w:rPr>
        <w:t xml:space="preserve">Final Settlement:</w:t>
      </w:r>
      <w:r>
        <w:t xml:space="preserve"> </w:t>
      </w:r>
      <w:r>
        <w:t xml:space="preserve">The Employer shall pay all outstanding amounts (salary, accrued leave, pension contributions) within thirty (30) days of the termination date, subject to any lawful deductions.</w:t>
      </w:r>
    </w:p>
    <w:p>
      <w:r>
        <w:pict>
          <v:rect style="width:0;height:1.5pt" o:hralign="center" o:hrstd="t" o:hr="t"/>
        </w:pict>
      </w:r>
    </w:p>
    <w:bookmarkEnd w:id="37"/>
    <w:bookmarkStart w:id="38" w:name="dispute-resolu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18. DISPUTE RESOLUTION</w:t>
      </w:r>
    </w:p>
    <w:p>
      <w:pPr>
        <w:pStyle w:val="FirstParagraph"/>
      </w:pPr>
      <w:r>
        <w:t xml:space="preserve">18.1.</w:t>
      </w:r>
      <w:r>
        <w:t xml:space="preserve"> </w:t>
      </w:r>
      <w:r>
        <w:rPr>
          <w:bCs/>
          <w:b/>
        </w:rPr>
        <w:t xml:space="preserve">Internal Grievance:</w:t>
      </w:r>
      <w:r>
        <w:t xml:space="preserve"> </w:t>
      </w:r>
      <w:r>
        <w:t xml:space="preserve">Any dispute arising from or in connection with this Contract shall first be addressed through the Company’s internal grievance procedure. The Employee shall submit a written grievance to the HR department, which shall be addressed within fourteen (14) business days.</w:t>
      </w:r>
    </w:p>
    <w:p>
      <w:pPr>
        <w:pStyle w:val="BodyText"/>
      </w:pPr>
      <w:r>
        <w:t xml:space="preserve">18.2.</w:t>
      </w:r>
      <w:r>
        <w:t xml:space="preserve"> </w:t>
      </w:r>
      <w:r>
        <w:rPr>
          <w:bCs/>
          <w:b/>
        </w:rPr>
        <w:t xml:space="preserve">Mediation:</w:t>
      </w:r>
      <w:r>
        <w:t xml:space="preserve"> </w:t>
      </w:r>
      <w:r>
        <w:t xml:space="preserve">If the dispute is not resolved through the internal grievance procedure, the Parties shall attempt to resolve it through mediation by a mutually agreed mediator within thirty (30) days.</w:t>
      </w:r>
    </w:p>
    <w:p>
      <w:pPr>
        <w:pStyle w:val="BodyText"/>
      </w:pPr>
      <w:r>
        <w:t xml:space="preserve">18.3.</w:t>
      </w:r>
      <w:r>
        <w:t xml:space="preserve"> </w:t>
      </w:r>
      <w:r>
        <w:rPr>
          <w:bCs/>
          <w:b/>
        </w:rPr>
        <w:t xml:space="preserve">Arbitration:</w:t>
      </w:r>
      <w:r>
        <w:t xml:space="preserve"> </w:t>
      </w:r>
      <w:r>
        <w:t xml:space="preserve">If mediation fails, the dispute shall be referred to and finally resolved by arbitration in Lagos, Nigeria, in accordance with the Arbitration and Mediation Act 2023. The arbitration shall be conducted by a sole arbitrator appointed by agreement of the Parties, or in default of agreement, by the President of the Nigerian Bar Association (NBA).</w:t>
      </w:r>
    </w:p>
    <w:p>
      <w:pPr>
        <w:pStyle w:val="BodyText"/>
      </w:pPr>
      <w:r>
        <w:t xml:space="preserve">18.4.</w:t>
      </w:r>
      <w:r>
        <w:t xml:space="preserve"> </w:t>
      </w:r>
      <w:r>
        <w:rPr>
          <w:bCs/>
          <w:b/>
        </w:rPr>
        <w:t xml:space="preserve">Governing Law:</w:t>
      </w:r>
      <w:r>
        <w:t xml:space="preserve"> </w:t>
      </w:r>
      <w:r>
        <w:t xml:space="preserve">This Contract shall be governed by and construed in accordance with the laws of the Federal Republic of Nigeria.</w:t>
      </w:r>
    </w:p>
    <w:p>
      <w:r>
        <w:pict>
          <v:rect style="width:0;height:1.5pt" o:hralign="center" o:hrstd="t" o:hr="t"/>
        </w:pict>
      </w:r>
    </w:p>
    <w:p>
      <w:r>
        <w:pict>
          <v:rect style="width:0;height:1.5pt" o:hralign="center" o:hrstd="t" o:hr="t"/>
        </w:pict>
      </w:r>
    </w:p>
    <w:bookmarkEnd w:id="38"/>
    <w:bookmarkStart w:id="39" w:name="general-provis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19. GENERAL PROVISIONS</w:t>
      </w:r>
    </w:p>
    <w:p>
      <w:pPr>
        <w:pStyle w:val="FirstParagraph"/>
      </w:pPr>
      <w:r>
        <w:t xml:space="preserve">19.1.</w:t>
      </w:r>
      <w:r>
        <w:t xml:space="preserve"> </w:t>
      </w:r>
      <w:r>
        <w:rPr>
          <w:bCs/>
          <w:b/>
        </w:rPr>
        <w:t xml:space="preserve">Entire Agreement:</w:t>
      </w:r>
      <w:r>
        <w:t xml:space="preserve"> </w:t>
      </w:r>
      <w:r>
        <w:t xml:space="preserve">This Contract, together with its Schedules, constitutes the entire agreement between the Parties relating to the Employee’s employment and supersedes all prior agreements, representations, and understandings.</w:t>
      </w:r>
    </w:p>
    <w:p>
      <w:pPr>
        <w:pStyle w:val="BodyText"/>
      </w:pPr>
      <w:r>
        <w:t xml:space="preserve">19.2.</w:t>
      </w:r>
      <w:r>
        <w:t xml:space="preserve"> </w:t>
      </w:r>
      <w:r>
        <w:rPr>
          <w:bCs/>
          <w:b/>
        </w:rPr>
        <w:t xml:space="preserve">Severability:</w:t>
      </w:r>
      <w:r>
        <w:t xml:space="preserve"> </w:t>
      </w:r>
      <w:r>
        <w:t xml:space="preserve">If any provision of this Contract is found by a court of competent jurisdiction to be invalid, illegal, or unenforceable, such provision shall be modified to the minimum extent necessary to make it valid and enforceable, and the remaining provisions shall continue in full force and effect.</w:t>
      </w:r>
    </w:p>
    <w:p>
      <w:pPr>
        <w:pStyle w:val="BodyText"/>
      </w:pPr>
      <w:r>
        <w:t xml:space="preserve">19.3.</w:t>
      </w:r>
      <w:r>
        <w:t xml:space="preserve"> </w:t>
      </w:r>
      <w:r>
        <w:rPr>
          <w:bCs/>
          <w:b/>
        </w:rPr>
        <w:t xml:space="preserve">Waiver:</w:t>
      </w:r>
      <w:r>
        <w:t xml:space="preserve"> </w:t>
      </w:r>
      <w:r>
        <w:t xml:space="preserve">No waiver of any breach of this Contract shall be deemed a waiver of any subsequent breach. No waiver shall be effective unless made in writing and signed by the waiving Party.</w:t>
      </w:r>
    </w:p>
    <w:p>
      <w:pPr>
        <w:pStyle w:val="BodyText"/>
      </w:pPr>
      <w:r>
        <w:t xml:space="preserve">19.4.</w:t>
      </w:r>
      <w:r>
        <w:t xml:space="preserve"> </w:t>
      </w:r>
      <w:r>
        <w:rPr>
          <w:bCs/>
          <w:b/>
        </w:rPr>
        <w:t xml:space="preserve">Amendment:</w:t>
      </w:r>
      <w:r>
        <w:t xml:space="preserve"> </w:t>
      </w:r>
      <w:r>
        <w:t xml:space="preserve">This Contract may only be amended by a written instrument signed by both Parties.</w:t>
      </w:r>
    </w:p>
    <w:p>
      <w:pPr>
        <w:pStyle w:val="BodyText"/>
      </w:pPr>
      <w:r>
        <w:t xml:space="preserve">19.5.</w:t>
      </w:r>
      <w:r>
        <w:t xml:space="preserve"> </w:t>
      </w:r>
      <w:r>
        <w:rPr>
          <w:bCs/>
          <w:b/>
        </w:rPr>
        <w:t xml:space="preserve">No Assignment:</w:t>
      </w:r>
      <w:r>
        <w:t xml:space="preserve"> </w:t>
      </w:r>
      <w:r>
        <w:t xml:space="preserve">The Employee may not assign or transfer any rights or obligations under this Contract without the prior written consent of the Employer.</w:t>
      </w:r>
    </w:p>
    <w:p>
      <w:pPr>
        <w:pStyle w:val="BodyText"/>
      </w:pPr>
      <w:r>
        <w:t xml:space="preserve">19.6.</w:t>
      </w:r>
      <w:r>
        <w:t xml:space="preserve"> </w:t>
      </w:r>
      <w:r>
        <w:rPr>
          <w:bCs/>
          <w:b/>
        </w:rPr>
        <w:t xml:space="preserve">Counterparts:</w:t>
      </w:r>
      <w:r>
        <w:t xml:space="preserve"> </w:t>
      </w:r>
      <w:r>
        <w:t xml:space="preserve">This Contract may be executed in counterparts, each of which shall constitute an original and all of which together shall constitute one agreement.</w:t>
      </w:r>
    </w:p>
    <w:p>
      <w:pPr>
        <w:pStyle w:val="BodyText"/>
      </w:pPr>
      <w:r>
        <w:t xml:space="preserve">19.7.</w:t>
      </w:r>
      <w:r>
        <w:t xml:space="preserve"> </w:t>
      </w:r>
      <w:r>
        <w:rPr>
          <w:bCs/>
          <w:b/>
        </w:rPr>
        <w:t xml:space="preserve">Notices:</w:t>
      </w:r>
      <w:r>
        <w:t xml:space="preserve"> </w:t>
      </w:r>
      <w:r>
        <w:t xml:space="preserve">All notices under this Contract shall be in writing and delivered personally, by registered post, or by email to the addresses specified in this Contract.</w:t>
      </w:r>
    </w:p>
    <w:p>
      <w:r>
        <w:pict>
          <v:rect style="width:0;height:1.5pt" o:hralign="center" o:hrstd="t" o:hr="t"/>
        </w:pict>
      </w:r>
    </w:p>
    <w:bookmarkEnd w:id="39"/>
    <w:bookmarkStart w:id="40" w:name="declar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20. DECLARATION</w:t>
      </w:r>
    </w:p>
    <w:p>
      <w:pPr>
        <w:pStyle w:val="FirstParagraph"/>
      </w:pPr>
      <w:r>
        <w:t xml:space="preserve">By signing below, the Employee confirms that:</w:t>
      </w:r>
    </w:p>
    <w:p>
      <w:pPr>
        <w:numPr>
          <w:ilvl w:val="0"/>
          <w:numId w:val="1018"/>
        </w:numPr>
      </w:pPr>
      <w:r>
        <w:t xml:space="preserve">They have read and understood the terms of this Contract;</w:t>
      </w:r>
    </w:p>
    <w:p>
      <w:pPr>
        <w:numPr>
          <w:ilvl w:val="0"/>
          <w:numId w:val="1018"/>
        </w:numPr>
      </w:pPr>
      <w:r>
        <w:t xml:space="preserve">They have had the opportunity to seek independent legal advice;</w:t>
      </w:r>
    </w:p>
    <w:p>
      <w:pPr>
        <w:numPr>
          <w:ilvl w:val="0"/>
          <w:numId w:val="1018"/>
        </w:numPr>
      </w:pPr>
      <w:r>
        <w:t xml:space="preserve">They agree to be bound by the terms and conditions set out herein;</w:t>
      </w:r>
    </w:p>
    <w:p>
      <w:pPr>
        <w:numPr>
          <w:ilvl w:val="0"/>
          <w:numId w:val="1018"/>
        </w:numPr>
      </w:pPr>
      <w:r>
        <w:t xml:space="preserve">All information provided by them is true, accurate, and complete;</w:t>
      </w:r>
    </w:p>
    <w:p>
      <w:pPr>
        <w:numPr>
          <w:ilvl w:val="0"/>
          <w:numId w:val="1018"/>
        </w:numPr>
      </w:pPr>
      <w:r>
        <w:t xml:space="preserve">They have disclosed any pre-existing Intellectual Property in Schedule C;</w:t>
      </w:r>
    </w:p>
    <w:p>
      <w:pPr>
        <w:numPr>
          <w:ilvl w:val="0"/>
          <w:numId w:val="1018"/>
        </w:numPr>
      </w:pPr>
      <w:r>
        <w:t xml:space="preserve">They have provided the required Guarantor Forms.</w:t>
      </w:r>
    </w:p>
    <w:p>
      <w:r>
        <w:pict>
          <v:rect style="width:0;height:1.5pt" o:hralign="center" o:hrstd="t" o:hr="t"/>
        </w:pict>
      </w:r>
    </w:p>
    <w:bookmarkEnd w:id="40"/>
    <w:bookmarkStart w:id="41" w:name="signatur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SIGNATURES</w:t>
      </w:r>
    </w:p>
    <w:p>
      <w:pPr>
        <w:pStyle w:val="FirstParagraph"/>
      </w:pPr>
      <w:r>
        <w:rPr>
          <w:bCs/>
          <w:b/>
        </w:rPr>
        <w:t xml:space="preserve">FOR AND ON BEHALF OF PECH GROUP HOLDINGS LTD:</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Name:</w:t>
            </w:r>
          </w:p>
        </w:tc>
        <w:tc>
          <w:tcPr>
            <w:shd w:fill="0099CC" w:val="clear"/>
          </w:tcPr>
          <w:p>
            <w:pPr>
              <w:pStyle w:val="Compact"/>
              <w:jc w:val="left"/>
            </w:pPr>
            <w:r>
              <w:rPr>
                <w:b/>
                <w:color w:val="FFFFFF"/>
                <w:sz w:val="20"/>
              </w:rPr>
              <w:t xml:space="preserve">________________________________</w:t>
            </w:r>
          </w:p>
        </w:tc>
      </w:tr>
      <w:tr>
        <w:tc>
          <w:tcPr>
            <w:shd w:fill="FFFFFF" w:val="clear"/>
          </w:tcPr>
          <w:p>
            <w:pPr>
              <w:pStyle w:val="Compact"/>
              <w:jc w:val="left"/>
            </w:pPr>
            <w:r>
              <w:rPr>
                <w:bCs/>
                <w:b/>
                <w:color w:val="1A1A1A"/>
                <w:sz w:val="19"/>
              </w:rPr>
              <w:t xml:space="preserve">Title:</w:t>
            </w:r>
          </w:p>
        </w:tc>
        <w:tc>
          <w:tcPr>
            <w:shd w:fill="FFFFFF" w:val="clear"/>
          </w:tcPr>
          <w:p>
            <w:pPr>
              <w:pStyle w:val="Compact"/>
              <w:jc w:val="left"/>
            </w:pPr>
            <w:r>
              <w:rPr>
                <w:color w:val="1A1A1A"/>
                <w:sz w:val="19"/>
              </w:rPr>
              <w:t xml:space="preserve">________________________________</w:t>
            </w:r>
          </w:p>
        </w:tc>
      </w:tr>
      <w:tr>
        <w:tc>
          <w:tcPr>
            <w:shd w:fill="E8F8FF" w:val="clear"/>
          </w:tcPr>
          <w:p>
            <w:pPr>
              <w:pStyle w:val="Compact"/>
              <w:jc w:val="left"/>
            </w:pPr>
            <w:r>
              <w:rPr>
                <w:bCs/>
                <w:b/>
                <w:color w:val="1A1A1A"/>
                <w:sz w:val="19"/>
              </w:rPr>
              <w:t xml:space="preserve">Signature:</w:t>
            </w:r>
          </w:p>
        </w:tc>
        <w:tc>
          <w:tcPr>
            <w:shd w:fill="E8F8FF" w:val="clear"/>
          </w:tcPr>
          <w:p>
            <w:pPr>
              <w:pStyle w:val="Compact"/>
              <w:jc w:val="left"/>
            </w:pPr>
            <w:r>
              <w:rPr>
                <w:color w:val="1A1A1A"/>
                <w:sz w:val="19"/>
              </w:rPr>
              <w:t xml:space="preserve">________________________________</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________________________________</w:t>
            </w:r>
          </w:p>
        </w:tc>
      </w:tr>
    </w:tbl>
    <w:p>
      <w:pPr>
        <w:pStyle w:val="BodyText"/>
      </w:pPr>
      <w:r>
        <w:rPr>
          <w:bCs/>
          <w:b/>
        </w:rPr>
        <w:t xml:space="preserve">EMPLOYEE:</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Name:</w:t>
            </w:r>
          </w:p>
        </w:tc>
        <w:tc>
          <w:tcPr>
            <w:shd w:fill="0099CC" w:val="clear"/>
          </w:tcPr>
          <w:p>
            <w:pPr>
              <w:pStyle w:val="Compact"/>
              <w:jc w:val="left"/>
            </w:pPr>
            <w:r>
              <w:rPr>
                <w:b/>
                <w:color w:val="FFFFFF"/>
                <w:sz w:val="20"/>
              </w:rPr>
              <w:t xml:space="preserve">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________________________________</w:t>
            </w:r>
          </w:p>
        </w:tc>
      </w:tr>
    </w:tbl>
    <w:p>
      <w:pPr>
        <w:pStyle w:val="BodyText"/>
      </w:pPr>
      <w:r>
        <w:rPr>
          <w:bCs/>
          <w:b/>
        </w:rPr>
        <w:t xml:space="preserve">WITNESS:</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Name:</w:t>
            </w:r>
          </w:p>
        </w:tc>
        <w:tc>
          <w:tcPr>
            <w:shd w:fill="0099CC" w:val="clear"/>
          </w:tcPr>
          <w:p>
            <w:pPr>
              <w:pStyle w:val="Compact"/>
              <w:jc w:val="left"/>
            </w:pPr>
            <w:r>
              <w:rPr>
                <w:b/>
                <w:color w:val="FFFFFF"/>
                <w:sz w:val="20"/>
              </w:rPr>
              <w:t xml:space="preserve">________________________________</w:t>
            </w:r>
          </w:p>
        </w:tc>
      </w:tr>
      <w:tr>
        <w:tc>
          <w:tcPr>
            <w:shd w:fill="FFFFFF" w:val="clear"/>
          </w:tcPr>
          <w:p>
            <w:pPr>
              <w:pStyle w:val="Compact"/>
              <w:jc w:val="left"/>
            </w:pPr>
            <w:r>
              <w:rPr>
                <w:bCs/>
                <w:b/>
                <w:color w:val="1A1A1A"/>
                <w:sz w:val="19"/>
              </w:rPr>
              <w:t xml:space="preserve">Address:</w:t>
            </w:r>
          </w:p>
        </w:tc>
        <w:tc>
          <w:tcPr>
            <w:shd w:fill="FFFFFF" w:val="clear"/>
          </w:tcPr>
          <w:p>
            <w:pPr>
              <w:pStyle w:val="Compact"/>
              <w:jc w:val="left"/>
            </w:pPr>
            <w:r>
              <w:rPr>
                <w:color w:val="1A1A1A"/>
                <w:sz w:val="19"/>
              </w:rPr>
              <w:t xml:space="preserve">________________________________</w:t>
            </w:r>
          </w:p>
        </w:tc>
      </w:tr>
      <w:tr>
        <w:tc>
          <w:tcPr>
            <w:shd w:fill="E8F8FF" w:val="clear"/>
          </w:tcPr>
          <w:p>
            <w:pPr>
              <w:pStyle w:val="Compact"/>
              <w:jc w:val="left"/>
            </w:pPr>
            <w:r>
              <w:rPr>
                <w:bCs/>
                <w:b/>
                <w:color w:val="1A1A1A"/>
                <w:sz w:val="19"/>
              </w:rPr>
              <w:t xml:space="preserve">Signature:</w:t>
            </w:r>
          </w:p>
        </w:tc>
        <w:tc>
          <w:tcPr>
            <w:shd w:fill="E8F8FF" w:val="clear"/>
          </w:tcPr>
          <w:p>
            <w:pPr>
              <w:pStyle w:val="Compact"/>
              <w:jc w:val="left"/>
            </w:pPr>
            <w:r>
              <w:rPr>
                <w:color w:val="1A1A1A"/>
                <w:sz w:val="19"/>
              </w:rPr>
              <w:t xml:space="preserve">________________________________</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________________________________</w:t>
            </w:r>
          </w:p>
        </w:tc>
      </w:tr>
    </w:tbl>
    <w:p>
      <w:r>
        <w:pict>
          <v:rect style="width:0;height:1.5pt" o:hralign="center" o:hrstd="t" o:hr="t"/>
        </w:pict>
      </w:r>
    </w:p>
    <w:bookmarkEnd w:id="41"/>
    <w:bookmarkStart w:id="42" w:name="schedule-a-equity-term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SCHEDULE A: EQUITY TERMS</w:t>
      </w:r>
    </w:p>
    <w:p>
      <w:pPr>
        <w:pStyle w:val="FirstParagraph"/>
      </w:pPr>
      <w:r>
        <w:rPr>
          <w:iCs/>
          <w:i/>
        </w:rPr>
        <w:t xml:space="preserve">(Complete only if equity participation is offered)</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Number of Shares/Options:</w:t>
            </w:r>
          </w:p>
        </w:tc>
        <w:tc>
          <w:tcPr>
            <w:shd w:fill="0099CC" w:val="clear"/>
          </w:tcPr>
          <w:p>
            <w:pPr>
              <w:pStyle w:val="Compact"/>
              <w:jc w:val="left"/>
            </w:pPr>
            <w:r>
              <w:rPr>
                <w:b/>
                <w:color w:val="FFFFFF"/>
                <w:sz w:val="20"/>
              </w:rPr>
              <w:t xml:space="preserve">________________________________</w:t>
            </w:r>
          </w:p>
        </w:tc>
      </w:tr>
      <w:tr>
        <w:tc>
          <w:tcPr>
            <w:shd w:fill="FFFFFF" w:val="clear"/>
          </w:tcPr>
          <w:p>
            <w:pPr>
              <w:pStyle w:val="Compact"/>
              <w:jc w:val="left"/>
            </w:pPr>
            <w:r>
              <w:rPr>
                <w:bCs/>
                <w:b/>
                <w:color w:val="1A1A1A"/>
                <w:sz w:val="19"/>
              </w:rPr>
              <w:t xml:space="preserve">Percentage of Company:</w:t>
            </w:r>
          </w:p>
        </w:tc>
        <w:tc>
          <w:tcPr>
            <w:shd w:fill="FFFFFF" w:val="clear"/>
          </w:tcPr>
          <w:p>
            <w:pPr>
              <w:pStyle w:val="Compact"/>
              <w:jc w:val="left"/>
            </w:pPr>
            <w:r>
              <w:rPr>
                <w:color w:val="1A1A1A"/>
                <w:sz w:val="19"/>
              </w:rPr>
              <w:t xml:space="preserve">________________________________</w:t>
            </w:r>
          </w:p>
        </w:tc>
      </w:tr>
      <w:tr>
        <w:tc>
          <w:tcPr>
            <w:shd w:fill="E8F8FF" w:val="clear"/>
          </w:tcPr>
          <w:p>
            <w:pPr>
              <w:pStyle w:val="Compact"/>
              <w:jc w:val="left"/>
            </w:pPr>
            <w:r>
              <w:rPr>
                <w:bCs/>
                <w:b/>
                <w:color w:val="1A1A1A"/>
                <w:sz w:val="19"/>
              </w:rPr>
              <w:t xml:space="preserve">Vesting Period:</w:t>
            </w:r>
          </w:p>
        </w:tc>
        <w:tc>
          <w:tcPr>
            <w:shd w:fill="E8F8FF" w:val="clear"/>
          </w:tcPr>
          <w:p>
            <w:pPr>
              <w:pStyle w:val="Compact"/>
              <w:jc w:val="left"/>
            </w:pPr>
            <w:r>
              <w:rPr>
                <w:color w:val="1A1A1A"/>
                <w:sz w:val="19"/>
              </w:rPr>
              <w:t xml:space="preserve">5 years from Commencement Date</w:t>
            </w:r>
          </w:p>
        </w:tc>
      </w:tr>
      <w:tr>
        <w:tc>
          <w:tcPr>
            <w:shd w:fill="FFFFFF" w:val="clear"/>
          </w:tcPr>
          <w:p>
            <w:pPr>
              <w:pStyle w:val="Compact"/>
              <w:jc w:val="left"/>
            </w:pPr>
            <w:r>
              <w:rPr>
                <w:bCs/>
                <w:b/>
                <w:color w:val="1A1A1A"/>
                <w:sz w:val="19"/>
              </w:rPr>
              <w:t xml:space="preserve">Cliff Period:</w:t>
            </w:r>
          </w:p>
        </w:tc>
        <w:tc>
          <w:tcPr>
            <w:shd w:fill="FFFFFF" w:val="clear"/>
          </w:tcPr>
          <w:p>
            <w:pPr>
              <w:pStyle w:val="Compact"/>
              <w:jc w:val="left"/>
            </w:pPr>
            <w:r>
              <w:rPr>
                <w:color w:val="1A1A1A"/>
                <w:sz w:val="19"/>
              </w:rPr>
              <w:t xml:space="preserve">2 years</w:t>
            </w:r>
          </w:p>
        </w:tc>
      </w:tr>
      <w:tr>
        <w:tc>
          <w:tcPr>
            <w:shd w:fill="E8F8FF" w:val="clear"/>
          </w:tcPr>
          <w:p>
            <w:pPr>
              <w:pStyle w:val="Compact"/>
              <w:jc w:val="left"/>
            </w:pPr>
            <w:r>
              <w:rPr>
                <w:bCs/>
                <w:b/>
                <w:color w:val="1A1A1A"/>
                <w:sz w:val="19"/>
              </w:rPr>
              <w:t xml:space="preserve">Vesting Schedule:</w:t>
            </w:r>
          </w:p>
        </w:tc>
        <w:tc>
          <w:tcPr>
            <w:shd w:fill="E8F8FF" w:val="clear"/>
          </w:tcPr>
          <w:p>
            <w:pPr>
              <w:pStyle w:val="Compact"/>
              <w:jc w:val="left"/>
            </w:pPr>
            <w:r>
              <w:rPr>
                <w:color w:val="1A1A1A"/>
                <w:sz w:val="19"/>
              </w:rPr>
              <w:t xml:space="preserve">Monthly/Quarterly after cliff</w:t>
            </w:r>
          </w:p>
        </w:tc>
      </w:tr>
      <w:tr>
        <w:tc>
          <w:tcPr>
            <w:shd w:fill="FFFFFF" w:val="clear"/>
          </w:tcPr>
          <w:p>
            <w:pPr>
              <w:pStyle w:val="Compact"/>
              <w:jc w:val="left"/>
            </w:pPr>
            <w:r>
              <w:rPr>
                <w:bCs/>
                <w:b/>
                <w:color w:val="1A1A1A"/>
                <w:sz w:val="19"/>
              </w:rPr>
              <w:t xml:space="preserve">Exercise Price:</w:t>
            </w:r>
          </w:p>
        </w:tc>
        <w:tc>
          <w:tcPr>
            <w:shd w:fill="FFFFFF" w:val="clear"/>
          </w:tcPr>
          <w:p>
            <w:pPr>
              <w:pStyle w:val="Compact"/>
              <w:jc w:val="left"/>
            </w:pPr>
            <w:r>
              <w:rPr>
                <w:color w:val="1A1A1A"/>
                <w:sz w:val="19"/>
              </w:rPr>
              <w:t xml:space="preserve">________________________________</w:t>
            </w:r>
          </w:p>
        </w:tc>
      </w:tr>
      <w:tr>
        <w:tc>
          <w:tcPr>
            <w:shd w:fill="E8F8FF" w:val="clear"/>
          </w:tcPr>
          <w:p>
            <w:pPr>
              <w:pStyle w:val="Compact"/>
              <w:jc w:val="left"/>
            </w:pPr>
            <w:r>
              <w:rPr>
                <w:bCs/>
                <w:b/>
                <w:color w:val="1A1A1A"/>
                <w:sz w:val="19"/>
              </w:rPr>
              <w:t xml:space="preserve">Exercise Period (post-termination):</w:t>
            </w:r>
          </w:p>
        </w:tc>
        <w:tc>
          <w:tcPr>
            <w:shd w:fill="E8F8FF" w:val="clear"/>
          </w:tcPr>
          <w:p>
            <w:pPr>
              <w:pStyle w:val="Compact"/>
              <w:jc w:val="left"/>
            </w:pPr>
            <w:r>
              <w:rPr>
                <w:color w:val="1A1A1A"/>
                <w:sz w:val="19"/>
              </w:rPr>
              <w:t xml:space="preserve">12 months (Good Leaver only)</w:t>
            </w:r>
          </w:p>
        </w:tc>
      </w:tr>
      <w:tr>
        <w:tc>
          <w:tcPr>
            <w:shd w:fill="FFFFFF" w:val="clear"/>
          </w:tcPr>
          <w:p>
            <w:pPr>
              <w:pStyle w:val="Compact"/>
              <w:jc w:val="left"/>
            </w:pPr>
            <w:r>
              <w:rPr>
                <w:bCs/>
                <w:b/>
                <w:color w:val="1A1A1A"/>
                <w:sz w:val="19"/>
              </w:rPr>
              <w:t xml:space="preserve">Good Leaver Events:</w:t>
            </w:r>
          </w:p>
        </w:tc>
        <w:tc>
          <w:tcPr>
            <w:shd w:fill="FFFFFF" w:val="clear"/>
          </w:tcPr>
          <w:p>
            <w:pPr>
              <w:pStyle w:val="Compact"/>
              <w:jc w:val="left"/>
            </w:pPr>
            <w:r>
              <w:rPr>
                <w:color w:val="1A1A1A"/>
                <w:sz w:val="19"/>
              </w:rPr>
              <w:t xml:space="preserve">Voluntary resignation after cliff, redundancy, death, disability</w:t>
            </w:r>
          </w:p>
        </w:tc>
      </w:tr>
      <w:tr>
        <w:tc>
          <w:tcPr>
            <w:shd w:fill="E8F8FF" w:val="clear"/>
          </w:tcPr>
          <w:p>
            <w:pPr>
              <w:pStyle w:val="Compact"/>
              <w:jc w:val="left"/>
            </w:pPr>
            <w:r>
              <w:rPr>
                <w:bCs/>
                <w:b/>
                <w:color w:val="1A1A1A"/>
                <w:sz w:val="19"/>
              </w:rPr>
              <w:t xml:space="preserve">Bad Leaver Events:</w:t>
            </w:r>
          </w:p>
        </w:tc>
        <w:tc>
          <w:tcPr>
            <w:shd w:fill="E8F8FF" w:val="clear"/>
          </w:tcPr>
          <w:p>
            <w:pPr>
              <w:pStyle w:val="Compact"/>
              <w:jc w:val="left"/>
            </w:pPr>
            <w:r>
              <w:rPr>
                <w:color w:val="1A1A1A"/>
                <w:sz w:val="19"/>
              </w:rPr>
              <w:t xml:space="preserve">Gross misconduct, resignation before cliff, material breach</w:t>
            </w:r>
          </w:p>
        </w:tc>
      </w:tr>
    </w:tbl>
    <w:p>
      <w:pPr>
        <w:pStyle w:val="BodyText"/>
      </w:pPr>
      <w:r>
        <w:t xml:space="preserve">Additional equity terms: ___________________________________________________</w:t>
      </w:r>
    </w:p>
    <w:p>
      <w:r>
        <w:pict>
          <v:rect style="width:0;height:1.5pt" o:hralign="center" o:hrstd="t" o:hr="t"/>
        </w:pict>
      </w:r>
    </w:p>
    <w:p>
      <w:r>
        <w:pict>
          <v:rect style="width:0;height:1.5pt" o:hralign="center" o:hrstd="t" o:hr="t"/>
        </w:pict>
      </w:r>
    </w:p>
    <w:bookmarkEnd w:id="42"/>
    <w:bookmarkStart w:id="43" w:name="schedule-b-job-description-and-kpi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SCHEDULE B: JOB DESCRIPTION AND KPIs</w:t>
      </w:r>
    </w:p>
    <w:p>
      <w:pPr>
        <w:pStyle w:val="FirstParagraph"/>
      </w:pPr>
      <w:r>
        <w:rPr>
          <w:bCs/>
          <w:b/>
        </w:rPr>
        <w:t xml:space="preserve">Job Title:</w:t>
      </w:r>
      <w:r>
        <w:t xml:space="preserve"> </w:t>
      </w:r>
      <w:r>
        <w:t xml:space="preserve">____________________________________</w:t>
      </w:r>
    </w:p>
    <w:p>
      <w:pPr>
        <w:pStyle w:val="BodyText"/>
      </w:pPr>
      <w:r>
        <w:rPr>
          <w:bCs/>
          <w:b/>
        </w:rPr>
        <w:t xml:space="preserve">Department:</w:t>
      </w:r>
      <w:r>
        <w:t xml:space="preserve"> </w:t>
      </w:r>
      <w:r>
        <w:t xml:space="preserve">____________________________________</w:t>
      </w:r>
    </w:p>
    <w:p>
      <w:pPr>
        <w:pStyle w:val="BodyText"/>
      </w:pPr>
      <w:r>
        <w:rPr>
          <w:bCs/>
          <w:b/>
        </w:rPr>
        <w:t xml:space="preserve">Key Responsibilities:</w:t>
      </w:r>
    </w:p>
    <w:p>
      <w:pPr>
        <w:numPr>
          <w:ilvl w:val="0"/>
          <w:numId w:val="1019"/>
        </w:numPr>
        <w:pStyle w:val="Compact"/>
      </w:pPr>
      <w:r>
        <w:t xml:space="preserve">___________________________________________________</w:t>
      </w:r>
    </w:p>
    <w:p>
      <w:pPr>
        <w:numPr>
          <w:ilvl w:val="0"/>
          <w:numId w:val="1019"/>
        </w:numPr>
        <w:pStyle w:val="Compact"/>
      </w:pPr>
      <w:r>
        <w:t xml:space="preserve">___________________________________________________</w:t>
      </w:r>
    </w:p>
    <w:p>
      <w:pPr>
        <w:numPr>
          <w:ilvl w:val="0"/>
          <w:numId w:val="1019"/>
        </w:numPr>
        <w:pStyle w:val="Compact"/>
      </w:pPr>
      <w:r>
        <w:t xml:space="preserve">___________________________________________________</w:t>
      </w:r>
    </w:p>
    <w:p>
      <w:pPr>
        <w:numPr>
          <w:ilvl w:val="0"/>
          <w:numId w:val="1019"/>
        </w:numPr>
        <w:pStyle w:val="Compact"/>
      </w:pPr>
      <w:r>
        <w:t xml:space="preserve">___________________________________________________</w:t>
      </w:r>
    </w:p>
    <w:p>
      <w:pPr>
        <w:numPr>
          <w:ilvl w:val="0"/>
          <w:numId w:val="1019"/>
        </w:numPr>
        <w:pStyle w:val="Compact"/>
      </w:pPr>
      <w:r>
        <w:t xml:space="preserve">___________________________________________________</w:t>
      </w:r>
    </w:p>
    <w:p>
      <w:pPr>
        <w:pStyle w:val="FirstParagraph"/>
      </w:pPr>
      <w:r>
        <w:rPr>
          <w:bCs/>
          <w:b/>
        </w:rPr>
        <w:t xml:space="preserve">Key Performance Indicators (KPIs):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414"/>
        <w:gridCol w:w="2262"/>
        <w:gridCol w:w="4242"/>
      </w:tblGrid>
      <w:tr>
        <w:trPr>
          <w:tblHeader w:val="true"/>
        </w:trPr>
        <w:tc>
          <w:tcPr>
            <w:shd w:fill="0099CC" w:val="clear"/>
          </w:tcPr>
          <w:p>
            <w:pPr>
              <w:pStyle w:val="Compact"/>
              <w:jc w:val="left"/>
            </w:pPr>
            <w:r>
              <w:rPr>
                <w:b/>
                <w:color w:val="FFFFFF"/>
                <w:sz w:val="20"/>
              </w:rPr>
              <w:t xml:space="preserve">KPI</w:t>
            </w:r>
          </w:p>
        </w:tc>
        <w:tc>
          <w:tcPr>
            <w:shd w:fill="0099CC" w:val="clear"/>
          </w:tcPr>
          <w:p>
            <w:pPr>
              <w:pStyle w:val="Compact"/>
              <w:jc w:val="left"/>
            </w:pPr>
            <w:r>
              <w:rPr>
                <w:b/>
                <w:color w:val="FFFFFF"/>
                <w:sz w:val="20"/>
              </w:rPr>
              <w:t xml:space="preserve">Target</w:t>
            </w:r>
          </w:p>
        </w:tc>
        <w:tc>
          <w:tcPr>
            <w:shd w:fill="0099CC" w:val="clear"/>
          </w:tcPr>
          <w:p>
            <w:pPr>
              <w:pStyle w:val="Compact"/>
              <w:jc w:val="left"/>
            </w:pPr>
            <w:r>
              <w:rPr>
                <w:b/>
                <w:color w:val="FFFFFF"/>
                <w:sz w:val="20"/>
              </w:rPr>
              <w:t xml:space="preserve">Review Period</w:t>
            </w:r>
          </w:p>
        </w:tc>
      </w:tr>
      <w:tr>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Quarterly</w:t>
            </w:r>
          </w:p>
        </w:tc>
      </w:tr>
      <w:tr>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Quarterly</w:t>
            </w:r>
          </w:p>
        </w:tc>
      </w:tr>
      <w:tr>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Quarterly</w:t>
            </w:r>
          </w:p>
        </w:tc>
      </w:tr>
    </w:tbl>
    <w:p>
      <w:r>
        <w:pict>
          <v:rect style="width:0;height:1.5pt" o:hralign="center" o:hrstd="t" o:hr="t"/>
        </w:pict>
      </w:r>
    </w:p>
    <w:bookmarkEnd w:id="43"/>
    <w:bookmarkStart w:id="44" w:name="Xa8c63930acb7e3f176239658d45999cdb110114"/>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SCHEDULE C: PRE-EXISTING INTELLECTUAL PROPERTY</w:t>
      </w:r>
    </w:p>
    <w:p>
      <w:pPr>
        <w:pStyle w:val="FirstParagraph"/>
      </w:pPr>
      <w:r>
        <w:t xml:space="preserve">The Employee declares the following pre-existing Intellectual Property: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Date Created</w:t>
            </w:r>
          </w:p>
        </w:tc>
        <w:tc>
          <w:tcPr>
            <w:shd w:fill="0099CC" w:val="clear"/>
          </w:tcPr>
          <w:p>
            <w:pPr>
              <w:pStyle w:val="Compact"/>
              <w:jc w:val="left"/>
            </w:pPr>
            <w:r>
              <w:rPr>
                <w:b/>
                <w:color w:val="FFFFFF"/>
                <w:sz w:val="20"/>
              </w:rPr>
              <w:t xml:space="preserve">Nature of IP</w:t>
            </w:r>
          </w:p>
        </w:tc>
      </w:tr>
      <w:tr>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______________</w:t>
            </w:r>
          </w:p>
        </w:tc>
      </w:tr>
      <w:tr>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w:t>
            </w:r>
          </w:p>
        </w:tc>
        <w:tc>
          <w:tcPr>
            <w:shd w:fill="E8F8FF" w:val="clear"/>
          </w:tcPr>
          <w:p>
            <w:pPr>
              <w:pStyle w:val="Compact"/>
              <w:jc w:val="left"/>
            </w:pPr>
            <w:r>
              <w:rPr>
                <w:color w:val="1A1A1A"/>
                <w:sz w:val="19"/>
              </w:rPr>
              <w:t xml:space="preserve">______________</w:t>
            </w:r>
          </w:p>
        </w:tc>
      </w:tr>
    </w:tbl>
    <w:p>
      <w:pPr>
        <w:pStyle w:val="BodyText"/>
      </w:pPr>
      <w:r>
        <w:t xml:space="preserve">[ ] I confirm I have no pre-existing Intellectual Property to declare.</w:t>
      </w:r>
    </w:p>
    <w:p>
      <w:pPr>
        <w:pStyle w:val="BodyText"/>
      </w:pPr>
      <w:r>
        <w:rPr>
          <w:bCs/>
          <w:b/>
        </w:rPr>
        <w:t xml:space="preserve">Employee Signature:</w:t>
      </w:r>
      <w:r>
        <w:t xml:space="preserve"> </w:t>
      </w:r>
      <w:r>
        <w:t xml:space="preserve">__________________________</w:t>
      </w:r>
      <w:r>
        <w:t xml:space="preserve"> </w:t>
      </w:r>
      <w:r>
        <w:rPr>
          <w:bCs/>
          <w:b/>
        </w:rPr>
        <w:t xml:space="preserve">Date:</w:t>
      </w:r>
      <w:r>
        <w:t xml:space="preserve"> </w:t>
      </w:r>
      <w:r>
        <w:t xml:space="preserve">________________</w:t>
      </w:r>
    </w:p>
    <w:p>
      <w:r>
        <w:pict>
          <v:rect style="width:0;height:1.5pt" o:hralign="center" o:hrstd="t" o:hr="t"/>
        </w:pict>
      </w:r>
    </w:p>
    <w:bookmarkEnd w:id="44"/>
    <w:bookmarkStart w:id="45" w:name="X30791719a97ad9f30743c5e26b7ff6cae9bfef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SCHEDULE D: DATA PROTECTION PRIVACY NOTICE</w:t>
      </w:r>
    </w:p>
    <w:p>
      <w:pPr>
        <w:pStyle w:val="FirstParagraph"/>
      </w:pPr>
      <w:r>
        <w:t xml:space="preserve">PECH Group Holdings Ltd (</w:t>
      </w:r>
      <w:r>
        <w:t xml:space="preserve">“</w:t>
      </w:r>
      <w:r>
        <w:t xml:space="preserve">the Company</w:t>
      </w:r>
      <w:r>
        <w:t xml:space="preserve">”</w:t>
      </w:r>
      <w:r>
        <w:t xml:space="preserve">) processes your personal data in accordance with the Nigeria Data Protection Act 2023 (NDPA). This notice explains how we collect, use, store, and protect your personal data.</w:t>
      </w:r>
    </w:p>
    <w:p>
      <w:pPr>
        <w:pStyle w:val="BodyText"/>
      </w:pPr>
      <w:r>
        <w:rPr>
          <w:bCs/>
          <w:b/>
        </w:rPr>
        <w:t xml:space="preserve">Data Controller:</w:t>
      </w:r>
      <w:r>
        <w:t xml:space="preserve"> </w:t>
      </w:r>
      <w:r>
        <w:t xml:space="preserve">PECH Group Holdings Ltd, Lagos, Nigeria</w:t>
      </w:r>
    </w:p>
    <w:p>
      <w:pPr>
        <w:pStyle w:val="BodyText"/>
      </w:pPr>
      <w:r>
        <w:rPr>
          <w:bCs/>
          <w:b/>
        </w:rPr>
        <w:t xml:space="preserve">Data Protection Officer:</w:t>
      </w:r>
      <w:r>
        <w:t xml:space="preserve"> </w:t>
      </w:r>
      <w:r>
        <w:t xml:space="preserve">________________________ (Email: dpo@pechgroupholdings.tech)</w:t>
      </w:r>
    </w:p>
    <w:p>
      <w:pPr>
        <w:pStyle w:val="BodyText"/>
      </w:pPr>
      <w:r>
        <w:rPr>
          <w:bCs/>
          <w:b/>
        </w:rPr>
        <w:t xml:space="preserve">Purpose of Processing:</w:t>
      </w:r>
      <w:r>
        <w:t xml:space="preserve"> </w:t>
      </w:r>
      <w:r>
        <w:t xml:space="preserve">Employment administration, payroll, benefits, legal compliance, security</w:t>
      </w:r>
    </w:p>
    <w:p>
      <w:pPr>
        <w:pStyle w:val="BodyText"/>
      </w:pPr>
      <w:r>
        <w:rPr>
          <w:bCs/>
          <w:b/>
        </w:rPr>
        <w:t xml:space="preserve">Legal Basis:</w:t>
      </w:r>
      <w:r>
        <w:t xml:space="preserve"> </w:t>
      </w:r>
      <w:r>
        <w:t xml:space="preserve">Employment contract, legal obligation, legitimate interest, consent (where applicable)</w:t>
      </w:r>
    </w:p>
    <w:p>
      <w:pPr>
        <w:pStyle w:val="BodyText"/>
      </w:pPr>
      <w:r>
        <w:rPr>
          <w:bCs/>
          <w:b/>
        </w:rPr>
        <w:t xml:space="preserve">Data Retention:</w:t>
      </w:r>
      <w:r>
        <w:t xml:space="preserve"> </w:t>
      </w:r>
      <w:r>
        <w:t xml:space="preserve">Duration of employment + 6 years</w:t>
      </w:r>
    </w:p>
    <w:p>
      <w:pPr>
        <w:pStyle w:val="BodyText"/>
      </w:pPr>
      <w:r>
        <w:rPr>
          <w:bCs/>
          <w:b/>
        </w:rPr>
        <w:t xml:space="preserve">Your Rights:</w:t>
      </w:r>
      <w:r>
        <w:t xml:space="preserve"> </w:t>
      </w:r>
      <w:r>
        <w:t xml:space="preserve">Access, rectification, erasure, restriction, data portability, objection</w:t>
      </w:r>
    </w:p>
    <w:p>
      <w:pPr>
        <w:pStyle w:val="BodyText"/>
      </w:pPr>
      <w:r>
        <w:rPr>
          <w:bCs/>
          <w:b/>
        </w:rPr>
        <w:t xml:space="preserve">Complaints:</w:t>
      </w:r>
      <w:r>
        <w:t xml:space="preserve"> </w:t>
      </w:r>
      <w:r>
        <w:t xml:space="preserve">Nigeria Data Protection Commission (NDPC)</w:t>
      </w:r>
    </w:p>
    <w:p>
      <w:pPr>
        <w:pStyle w:val="BodyText"/>
      </w:pPr>
      <w:r>
        <w:rPr>
          <w:bCs/>
          <w:b/>
        </w:rPr>
        <w:t xml:space="preserve">Employee Acknowledgment:</w:t>
      </w:r>
    </w:p>
    <w:p>
      <w:pPr>
        <w:pStyle w:val="BodyText"/>
      </w:pPr>
      <w:r>
        <w:t xml:space="preserve">I acknowledge that I have read and understood this Data Protection Privacy Notice.</w:t>
      </w:r>
    </w:p>
    <w:p>
      <w:pPr>
        <w:pStyle w:val="BodyText"/>
      </w:pPr>
      <w:r>
        <w:rPr>
          <w:bCs/>
          <w:b/>
        </w:rPr>
        <w:t xml:space="preserve">Signature:</w:t>
      </w:r>
      <w:r>
        <w:t xml:space="preserve"> </w:t>
      </w:r>
      <w:r>
        <w:t xml:space="preserve">__________________________</w:t>
      </w:r>
      <w:r>
        <w:t xml:space="preserve"> </w:t>
      </w:r>
      <w:r>
        <w:rPr>
          <w:bCs/>
          <w:b/>
        </w:rPr>
        <w:t xml:space="preserve">Date:</w:t>
      </w:r>
      <w:r>
        <w:t xml:space="preserve"> </w:t>
      </w:r>
      <w:r>
        <w:t xml:space="preserve">________________</w:t>
      </w:r>
    </w:p>
    <w:p>
      <w:r>
        <w:pict>
          <v:rect style="width:0;height:1.5pt" o:hralign="center" o:hrstd="t" o:hr="t"/>
        </w:pict>
      </w:r>
    </w:p>
    <w:p>
      <w:pPr>
        <w:pStyle w:val="FirstParagraph"/>
      </w:pPr>
      <w:r>
        <w:rPr>
          <w:iCs/>
          <w:i/>
        </w:rPr>
        <w:t xml:space="preserve">PECH Group Holdings Ltd | Confidential | pechgroupholdings.tech</w:t>
      </w:r>
    </w:p>
    <w:p>
      <w:r>
        <w:pict>
          <v:rect style="width:0;height:1.5pt" o:hralign="center" o:hrstd="t" o:hr="t"/>
        </w:pict>
      </w:r>
    </w:p>
    <w:bookmarkEnd w:id="45"/>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2026-03-11T14:59:53Z</dcterms:created>
  <dcterms:modified xsi:type="dcterms:W3CDTF">2026-03-11T14:59:53Z</dcterms:modified>
</cp:coreProperties>
</file>

<file path=docProps/custom.xml><?xml version="1.0" encoding="utf-8"?>
<Properties xmlns="http://schemas.openxmlformats.org/officeDocument/2006/custom-properties" xmlns:vt="http://schemas.openxmlformats.org/officeDocument/2006/docPropsVTypes"/>
</file>