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a55fa68ae32dba401deef5ca8fe3239361f8a91"/>
    <w:p>
      <w:pPr>
        <w:pStyle w:val="Heading1"/>
      </w:pPr>
      <w:r>
        <w:t xml:space="preserve">PECH: Africa’s Commerce &amp; Infrastructure Operating System</w:t>
      </w:r>
    </w:p>
    <w:bookmarkStart w:id="20" w:name="Xb4935485b437456d5978f8b1610a7645695b6a2"/>
    <w:p>
      <w:pPr>
        <w:pStyle w:val="Heading2"/>
      </w:pPr>
      <w:r>
        <w:t xml:space="preserve">₦250M Capital Deployment Plan — 24-Month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24 Months (March 2026 — February 2028)</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AI Platform Services</w:t>
      </w:r>
      <w:r>
        <w:t xml:space="preserve"> </w:t>
      </w:r>
      <w:r>
        <w:t xml:space="preserve">— Self-hosted LLMs (Qwen2.5), RAG chatbots, Vision AI, OCR, TTS/STT, accounting AI</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AI-Native Platform</w:t>
            </w:r>
          </w:p>
        </w:tc>
        <w:tc>
          <w:tcPr/>
          <w:p>
            <w:pPr>
              <w:pStyle w:val="Compact"/>
              <w:jc w:val="left"/>
            </w:pPr>
            <w:r>
              <w:t xml:space="preserve">Self-hosted LLMs, RAG chatbots, Vision AI, OCR — all open-source (Apache-2.0/MIT)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 + AI training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 + AI</w:t>
            </w:r>
          </w:p>
        </w:tc>
      </w:tr>
    </w:tbl>
    <w:bookmarkEnd w:id="24"/>
    <w:bookmarkStart w:id="25" w:name="key-targets-24-months"/>
    <w:p>
      <w:pPr>
        <w:pStyle w:val="Heading3"/>
      </w:pPr>
      <w:r>
        <w:t xml:space="preserve">Key Targets (24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3,000–5,000</w:t>
            </w:r>
          </w:p>
        </w:tc>
      </w:tr>
      <w:tr>
        <w:tc>
          <w:tcPr/>
          <w:p>
            <w:pPr>
              <w:pStyle w:val="Compact"/>
              <w:jc w:val="left"/>
            </w:pPr>
            <w:r>
              <w:t xml:space="preserve">IoT Devices Deployed</w:t>
            </w:r>
          </w:p>
        </w:tc>
        <w:tc>
          <w:tcPr/>
          <w:p>
            <w:pPr>
              <w:pStyle w:val="Compact"/>
              <w:jc w:val="left"/>
            </w:pPr>
            <w:r>
              <w:t xml:space="preserve">800–1,500</w:t>
            </w:r>
          </w:p>
        </w:tc>
      </w:tr>
      <w:tr>
        <w:tc>
          <w:tcPr/>
          <w:p>
            <w:pPr>
              <w:pStyle w:val="Compact"/>
              <w:jc w:val="left"/>
            </w:pPr>
            <w:r>
              <w:t xml:space="preserve">Markets Digitized</w:t>
            </w:r>
          </w:p>
        </w:tc>
        <w:tc>
          <w:tcPr/>
          <w:p>
            <w:pPr>
              <w:pStyle w:val="Compact"/>
              <w:jc w:val="left"/>
            </w:pPr>
            <w:r>
              <w:t xml:space="preserve">5–8 major markets</w:t>
            </w:r>
          </w:p>
        </w:tc>
      </w:tr>
      <w:tr>
        <w:tc>
          <w:tcPr/>
          <w:p>
            <w:pPr>
              <w:pStyle w:val="Compact"/>
              <w:jc w:val="left"/>
            </w:pPr>
            <w:r>
              <w:t xml:space="preserve">Monthly Recurring Revenue</w:t>
            </w:r>
          </w:p>
        </w:tc>
        <w:tc>
          <w:tcPr/>
          <w:p>
            <w:pPr>
              <w:pStyle w:val="Compact"/>
              <w:jc w:val="left"/>
            </w:pPr>
            <w:r>
              <w:t xml:space="preserve">₦15M–₦25M by Month 24</w:t>
            </w:r>
          </w:p>
        </w:tc>
      </w:tr>
      <w:tr>
        <w:tc>
          <w:tcPr/>
          <w:p>
            <w:pPr>
              <w:pStyle w:val="Compact"/>
              <w:jc w:val="left"/>
            </w:pPr>
            <w:r>
              <w:t xml:space="preserve">Team Size</w:t>
            </w:r>
          </w:p>
        </w:tc>
        <w:tc>
          <w:tcPr/>
          <w:p>
            <w:pPr>
              <w:pStyle w:val="Compact"/>
              <w:jc w:val="left"/>
            </w:pPr>
            <w:r>
              <w:t xml:space="preserve">30–37 people</w:t>
            </w:r>
          </w:p>
        </w:tc>
      </w:tr>
      <w:tr>
        <w:tc>
          <w:tcPr/>
          <w:p>
            <w:pPr>
              <w:pStyle w:val="Compact"/>
              <w:jc w:val="left"/>
            </w:pPr>
            <w:r>
              <w:t xml:space="preserve">Payment Volume (GMV)</w:t>
            </w:r>
          </w:p>
        </w:tc>
        <w:tc>
          <w:tcPr/>
          <w:p>
            <w:pPr>
              <w:pStyle w:val="Compact"/>
              <w:jc w:val="left"/>
            </w:pPr>
            <w:r>
              <w:t xml:space="preserve">₦1B+ cumulative</w:t>
            </w:r>
          </w:p>
        </w:tc>
      </w:tr>
      <w:tr>
        <w:tc>
          <w:tcPr/>
          <w:p>
            <w:pPr>
              <w:pStyle w:val="Compact"/>
              <w:jc w:val="left"/>
            </w:pPr>
            <w:r>
              <w:t xml:space="preserve">PSSP License</w:t>
            </w:r>
          </w:p>
        </w:tc>
        <w:tc>
          <w:tcPr/>
          <w:p>
            <w:pPr>
              <w:pStyle w:val="Compact"/>
              <w:jc w:val="left"/>
            </w:pPr>
            <w:r>
              <w:t xml:space="preserve">Obtained (Month 9+)</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4148666"/>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5"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bookmarkStart w:id="34" w:name="technology-stack-architecture"/>
    <w:p>
      <w:pPr>
        <w:pStyle w:val="Heading3"/>
      </w:pPr>
      <w:r>
        <w:t xml:space="preserve">Technology Stack Architecture</w:t>
      </w:r>
    </w:p>
    <w:p>
      <w:pPr>
        <w:pStyle w:val="SourceCode"/>
      </w:pPr>
      <w:r>
        <w:rPr>
          <w:rStyle w:val="VerbatimChar"/>
        </w:rPr>
        <w:t xml:space="preserve">┌─────────────────────────────────────────────────────┐</w:t>
      </w:r>
      <w:r>
        <w:br/>
      </w:r>
      <w:r>
        <w:rPr>
          <w:rStyle w:val="VerbatimChar"/>
        </w:rPr>
        <w:t xml:space="preserve">│                   DEVICE LAYER                       │</w:t>
      </w:r>
      <w:r>
        <w:br/>
      </w:r>
      <w:r>
        <w:rPr>
          <w:rStyle w:val="VerbatimChar"/>
        </w:rPr>
        <w:t xml:space="preserve">│  ESP32 • STM32 • Android POS • SUNMI Terminals      │</w:t>
      </w:r>
      <w:r>
        <w:br/>
      </w:r>
      <w:r>
        <w:rPr>
          <w:rStyle w:val="VerbatimChar"/>
        </w:rPr>
        <w:t xml:space="preserve">│  MQTT • HTTP • Modbus • LoRaWAN • NB-IoT            │</w:t>
      </w:r>
      <w:r>
        <w:br/>
      </w:r>
      <w:r>
        <w:rPr>
          <w:rStyle w:val="VerbatimChar"/>
        </w:rPr>
        <w:t xml:space="preserve">├─────────────────────────────────────────────────────┤</w:t>
      </w:r>
      <w:r>
        <w:br/>
      </w:r>
      <w:r>
        <w:rPr>
          <w:rStyle w:val="VerbatimChar"/>
        </w:rPr>
        <w:t xml:space="preserve">│                EDGE INTELLIGENCE                     │</w:t>
      </w:r>
      <w:r>
        <w:br/>
      </w:r>
      <w:r>
        <w:rPr>
          <w:rStyle w:val="VerbatimChar"/>
        </w:rPr>
        <w:t xml:space="preserve">│  Offline-first • Local rules • Data buffering        │</w:t>
      </w:r>
      <w:r>
        <w:br/>
      </w:r>
      <w:r>
        <w:rPr>
          <w:rStyle w:val="VerbatimChar"/>
        </w:rPr>
        <w:t xml:space="preserve">│  NanoMQ (MIT) • Node-RED (Apache 2.0)               │</w:t>
      </w:r>
      <w:r>
        <w:br/>
      </w:r>
      <w:r>
        <w:rPr>
          <w:rStyle w:val="VerbatimChar"/>
        </w:rPr>
        <w:t xml:space="preserve">├─────────────────────────────────────────────────────┤</w:t>
      </w:r>
      <w:r>
        <w:br/>
      </w:r>
      <w:r>
        <w:rPr>
          <w:rStyle w:val="VerbatimChar"/>
        </w:rPr>
        <w:t xml:space="preserve">│                  MESSAGING LAYER                     │</w:t>
      </w:r>
      <w:r>
        <w:br/>
      </w:r>
      <w:r>
        <w:rPr>
          <w:rStyle w:val="VerbatimChar"/>
        </w:rPr>
        <w:t xml:space="preserve">│  EMQX (Apache 2.0) • Apache Kafka • WebSockets      │</w:t>
      </w:r>
      <w:r>
        <w:br/>
      </w:r>
      <w:r>
        <w:rPr>
          <w:rStyle w:val="VerbatimChar"/>
        </w:rPr>
        <w:t xml:space="preserve">├─────────────────────────────────────────────────────┤</w:t>
      </w:r>
      <w:r>
        <w:br/>
      </w:r>
      <w:r>
        <w:rPr>
          <w:rStyle w:val="VerbatimChar"/>
        </w:rPr>
        <w:t xml:space="preserve">│                  CORE BACKEND                        │</w:t>
      </w:r>
      <w:r>
        <w:br/>
      </w:r>
      <w:r>
        <w:rPr>
          <w:rStyle w:val="VerbatimChar"/>
        </w:rPr>
        <w:t xml:space="preserve">│  Node.js / Go • PostgreSQL • TimescaleDB • Redis     │</w:t>
      </w:r>
      <w:r>
        <w:br/>
      </w:r>
      <w:r>
        <w:rPr>
          <w:rStyle w:val="VerbatimChar"/>
        </w:rPr>
        <w:t xml:space="preserve">│  ThingsBoard (Apache 2.0) • Keycloak (Auth)          │</w:t>
      </w:r>
      <w:r>
        <w:br/>
      </w:r>
      <w:r>
        <w:rPr>
          <w:rStyle w:val="VerbatimChar"/>
        </w:rPr>
        <w:t xml:space="preserve">├─────────────────────────────────────────────────────┤</w:t>
      </w:r>
      <w:r>
        <w:br/>
      </w:r>
      <w:r>
        <w:rPr>
          <w:rStyle w:val="VerbatimChar"/>
        </w:rPr>
        <w:t xml:space="preserve">│                   AI ENGINE (Self-Hosted)             │</w:t>
      </w:r>
      <w:r>
        <w:br/>
      </w:r>
      <w:r>
        <w:rPr>
          <w:rStyle w:val="VerbatimChar"/>
        </w:rPr>
        <w:t xml:space="preserve">│  Qwen2.5 LLM • Whisper STT • PaddleOCR • RT-DETR    │</w:t>
      </w:r>
      <w:r>
        <w:br/>
      </w:r>
      <w:r>
        <w:rPr>
          <w:rStyle w:val="VerbatimChar"/>
        </w:rPr>
        <w:t xml:space="preserve">│  Ollama/vLLM • LangChain • Qdrant • XGBoost • MLflow│</w:t>
      </w:r>
      <w:r>
        <w:br/>
      </w:r>
      <w:r>
        <w:rPr>
          <w:rStyle w:val="VerbatimChar"/>
        </w:rPr>
        <w:t xml:space="preserve">├─────────────────────────────────────────────────────┤</w:t>
      </w:r>
      <w:r>
        <w:br/>
      </w:r>
      <w:r>
        <w:rPr>
          <w:rStyle w:val="VerbatimChar"/>
        </w:rPr>
        <w:t xml:space="preserve">│               FRONTEND &amp; MOBILE                      │</w:t>
      </w:r>
      <w:r>
        <w:br/>
      </w:r>
      <w:r>
        <w:rPr>
          <w:rStyle w:val="VerbatimChar"/>
        </w:rPr>
        <w:t xml:space="preserve">│  React (Web) • Flutter (Mobile) • Leaflet (Maps)     │</w:t>
      </w:r>
      <w:r>
        <w:br/>
      </w:r>
      <w:r>
        <w:rPr>
          <w:rStyle w:val="VerbatimChar"/>
        </w:rPr>
        <w:t xml:space="preserve">├─────────────────────────────────────────────────────┤</w:t>
      </w:r>
      <w:r>
        <w:br/>
      </w:r>
      <w:r>
        <w:rPr>
          <w:rStyle w:val="VerbatimChar"/>
        </w:rPr>
        <w:t xml:space="preserve">│              INFRASTRUCTURE &amp; DEVOPS                 │</w:t>
      </w:r>
      <w:r>
        <w:br/>
      </w:r>
      <w:r>
        <w:rPr>
          <w:rStyle w:val="VerbatimChar"/>
        </w:rPr>
        <w:t xml:space="preserve">│  Docker • k3s (Kubernetes) • Apache APISIX • GitHub  │</w:t>
      </w:r>
      <w:r>
        <w:br/>
      </w:r>
      <w:r>
        <w:rPr>
          <w:rStyle w:val="VerbatimChar"/>
        </w:rPr>
        <w:t xml:space="preserve">│  Pech Cloud (Nigeria) • Self-Host Option             │</w:t>
      </w:r>
      <w:r>
        <w:br/>
      </w:r>
      <w:r>
        <w:rPr>
          <w:rStyle w:val="VerbatimChar"/>
        </w:rPr>
        <w:t xml:space="preserve">└─────────────────────────────────────────────────────┘</w:t>
      </w:r>
    </w:p>
    <w:p>
      <w:r>
        <w:pict>
          <v:rect style="width:0;height:1.5pt" o:hralign="center" o:hrstd="t" o:hr="t"/>
        </w:pict>
      </w:r>
    </w:p>
    <w:bookmarkEnd w:id="34"/>
    <w:bookmarkEnd w:id="35"/>
    <w:bookmarkStart w:id="46" w:name="platform-breakdown-build-strategy"/>
    <w:p>
      <w:pPr>
        <w:pStyle w:val="Heading2"/>
      </w:pPr>
      <w:r>
        <w:t xml:space="preserve">5. Platform Breakdown &amp; Build Strategy</w:t>
      </w:r>
    </w:p>
    <w:bookmarkStart w:id="36"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Fork ERPNext (Apache 2.0) → Simplify → Mobile-first → Embed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6"/>
    <w:bookmarkStart w:id="37"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 build (React + Flutter + PostgreSQL)</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7"/>
    <w:bookmarkStart w:id="38"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8"/>
    <w:bookmarkStart w:id="39"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Fork ThingsBoard (Apache 2.0) → Customize → Brand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9"/>
    <w:bookmarkStart w:id="40"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for payments + partner PTSP for POS terminals + partner bank for settlement (Month 1–9)</w:t>
            </w:r>
          </w:p>
        </w:tc>
      </w:tr>
      <w:tr>
        <w:tc>
          <w:tcPr/>
          <w:p>
            <w:pPr>
              <w:pStyle w:val="Compact"/>
              <w:jc w:val="left"/>
            </w:pPr>
            <w:r>
              <w:rPr>
                <w:bCs/>
                <w:b/>
              </w:rPr>
              <w:t xml:space="preserve">Strategy Phase 2</w:t>
            </w:r>
          </w:p>
        </w:tc>
        <w:tc>
          <w:tcPr/>
          <w:p>
            <w:pPr>
              <w:pStyle w:val="Compact"/>
              <w:jc w:val="left"/>
            </w:pPr>
            <w:r>
              <w:t xml:space="preserve">Obtain</w:t>
            </w:r>
            <w:r>
              <w:t xml:space="preserve"> </w:t>
            </w:r>
            <w:r>
              <w:rPr>
                <w:bCs/>
                <w:b/>
              </w:rPr>
              <w:t xml:space="preserve">PSSP license</w:t>
            </w:r>
            <w:r>
              <w:t xml:space="preserve"> </w:t>
            </w:r>
            <w:r>
              <w:t xml:space="preserve">from CBN — own payment gateway processing (Month 9+, after business traction from hardware sales + software revenue)</w:t>
            </w:r>
          </w:p>
        </w:tc>
      </w:tr>
      <w:tr>
        <w:tc>
          <w:tcPr/>
          <w:p>
            <w:pPr>
              <w:pStyle w:val="Compact"/>
              <w:jc w:val="left"/>
            </w:pPr>
            <w:r>
              <w:rPr>
                <w:bCs/>
                <w:b/>
              </w:rPr>
              <w:t xml:space="preserve">Strategy Phase 3</w:t>
            </w:r>
          </w:p>
        </w:tc>
        <w:tc>
          <w:tcPr/>
          <w:p>
            <w:pPr>
              <w:pStyle w:val="Compact"/>
              <w:jc w:val="left"/>
            </w:pPr>
            <w:r>
              <w:t xml:space="preserve">Add PTSP license for own POS terminal operations (when justified by volume)</w:t>
            </w:r>
          </w:p>
        </w:tc>
      </w:tr>
      <w:tr>
        <w:tc>
          <w:tcPr/>
          <w:p>
            <w:pPr>
              <w:pStyle w:val="Compact"/>
              <w:jc w:val="left"/>
            </w:pPr>
            <w:r>
              <w:rPr>
                <w:bCs/>
                <w:b/>
              </w:rPr>
              <w:t xml:space="preserve">Corporate Structure</w:t>
            </w:r>
          </w:p>
        </w:tc>
        <w:tc>
          <w:tcPr/>
          <w:p>
            <w:pPr>
              <w:pStyle w:val="Compact"/>
              <w:jc w:val="left"/>
            </w:pPr>
            <w:r>
              <w:t xml:space="preserve">PECH Group Holdings (parent) → PECH Payments Ltd (subsidiary, holds PSSP) → future subsidiaries for PTSP/PSS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40"/>
    <w:bookmarkStart w:id="41"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(₦22K–₦30K)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(₦45K–₦60K)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(₦72K–₦95K)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(₦175K–₦250K)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1"/>
    <w:bookmarkStart w:id="42"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2"/>
    <w:bookmarkStart w:id="43"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3"/>
    <w:bookmarkStart w:id="44"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4"/>
    <w:bookmarkStart w:id="45"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5"/>
    <w:bookmarkEnd w:id="46"/>
    <w:bookmarkStart w:id="56" w:name="phased-execution-roadmap-24-months"/>
    <w:p>
      <w:pPr>
        <w:pStyle w:val="Heading2"/>
      </w:pPr>
      <w:r>
        <w:t xml:space="preserve">6. Phased Execution Roadmap (24 Months)</w:t>
      </w:r>
    </w:p>
    <w:p>
      <w:pPr>
        <w:pStyle w:val="CaptionedFigure"/>
      </w:pPr>
      <w:r>
        <w:drawing>
          <wp:inline>
            <wp:extent cx="5334000" cy="3081866"/>
            <wp:effectExtent b="0" l="0" r="0" t="0"/>
            <wp:docPr descr="24-Month Phased Roadmap" title="" id="48" name="Picture"/>
            <a:graphic>
              <a:graphicData uri="http://schemas.openxmlformats.org/drawingml/2006/picture">
                <pic:pic>
                  <pic:nvPicPr>
                    <pic:cNvPr descr="proposal_images/phase_roadmap.png" id="49" name="Picture"/>
                    <pic:cNvPicPr>
                      <a:picLocks noChangeArrowheads="1" noChangeAspect="1"/>
                    </pic:cNvPicPr>
                  </pic:nvPicPr>
                  <pic:blipFill>
                    <a:blip r:embed="rId4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50"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ThingsBoard fork + Pech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50"/>
    <w:bookmarkStart w:id="51"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1"/>
    <w:bookmarkStart w:id="52"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2"/>
    <w:bookmarkStart w:id="53"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3"/>
    <w:bookmarkStart w:id="54"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operational</w:t>
            </w:r>
          </w:p>
        </w:tc>
        <w:tc>
          <w:tcPr/>
          <w:p>
            <w:pPr>
              <w:pStyle w:val="Compact"/>
              <w:jc w:val="left"/>
            </w:pPr>
            <w:r>
              <w:t xml:space="preserve">Own payment processing via PECH Payments Ltd (subsidiary)</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bl>
    <w:p>
      <w:pPr>
        <w:pStyle w:val="BodyText"/>
      </w:pPr>
      <w:r>
        <w:rPr>
          <w:bCs/>
          <w:b/>
        </w:rPr>
        <w:t xml:space="preserve">Budget Allocation:</w:t>
      </w:r>
      <w:r>
        <w:t xml:space="preserve"> </w:t>
      </w:r>
      <w:r>
        <w:t xml:space="preserve">₦35,000,000</w:t>
      </w:r>
    </w:p>
    <w:bookmarkEnd w:id="54"/>
    <w:bookmarkStart w:id="55" w:name="X6b98aa86395b12bf3e40668c20c1653866978c6"/>
    <w:p>
      <w:pPr>
        <w:pStyle w:val="Heading3"/>
      </w:pPr>
      <w:r>
        <w:t xml:space="preserve">Phase 6: Growth &amp; Expansion (Months 19–24) —</w:t>
      </w:r>
      <w:r>
        <w:t xml:space="preserve"> </w:t>
      </w:r>
      <w:r>
        <w:t xml:space="preserve">“</w:t>
      </w:r>
      <w:r>
        <w:t xml:space="preserve">Scale &amp; Consolidate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5,000 merchants</w:t>
            </w:r>
          </w:p>
        </w:tc>
        <w:tc>
          <w:tcPr/>
          <w:p>
            <w:pPr>
              <w:pStyle w:val="Compact"/>
              <w:jc w:val="left"/>
            </w:pPr>
            <w:r>
              <w:t xml:space="preserve">Multi-city presence established</w:t>
            </w:r>
          </w:p>
        </w:tc>
      </w:tr>
      <w:tr>
        <w:tc>
          <w:tcPr/>
          <w:p>
            <w:pPr>
              <w:pStyle w:val="Compact"/>
              <w:jc w:val="left"/>
            </w:pPr>
            <w:r>
              <w:t xml:space="preserve">IoT at 1,500 devices</w:t>
            </w:r>
          </w:p>
        </w:tc>
        <w:tc>
          <w:tcPr/>
          <w:p>
            <w:pPr>
              <w:pStyle w:val="Compact"/>
              <w:jc w:val="left"/>
            </w:pPr>
            <w:r>
              <w:t xml:space="preserve">Revenue from SaaS subscriptions growing</w:t>
            </w:r>
          </w:p>
        </w:tc>
      </w:tr>
      <w:tr>
        <w:tc>
          <w:tcPr/>
          <w:p>
            <w:pPr>
              <w:pStyle w:val="Compact"/>
              <w:jc w:val="left"/>
            </w:pPr>
            <w:r>
              <w:t xml:space="preserve">Marketplace at 8+ markets</w:t>
            </w:r>
          </w:p>
        </w:tc>
        <w:tc>
          <w:tcPr/>
          <w:p>
            <w:pPr>
              <w:pStyle w:val="Compact"/>
              <w:jc w:val="left"/>
            </w:pPr>
            <w:r>
              <w:t xml:space="preserve">National brand recognition</w:t>
            </w:r>
          </w:p>
        </w:tc>
      </w:tr>
      <w:tr>
        <w:tc>
          <w:tcPr/>
          <w:p>
            <w:pPr>
              <w:pStyle w:val="Compact"/>
              <w:jc w:val="left"/>
            </w:pPr>
            <w:r>
              <w:t xml:space="preserve">Payment volume ₦500M+/month</w:t>
            </w:r>
          </w:p>
        </w:tc>
        <w:tc>
          <w:tcPr/>
          <w:p>
            <w:pPr>
              <w:pStyle w:val="Compact"/>
              <w:jc w:val="left"/>
            </w:pPr>
            <w:r>
              <w:t xml:space="preserve">Transaction fee revenue significant</w:t>
            </w:r>
          </w:p>
        </w:tc>
      </w:tr>
      <w:tr>
        <w:tc>
          <w:tcPr/>
          <w:p>
            <w:pPr>
              <w:pStyle w:val="Compact"/>
              <w:jc w:val="left"/>
            </w:pPr>
            <w:r>
              <w:t xml:space="preserve">PTSP license evaluation</w:t>
            </w:r>
          </w:p>
        </w:tc>
        <w:tc>
          <w:tcPr/>
          <w:p>
            <w:pPr>
              <w:pStyle w:val="Compact"/>
              <w:jc w:val="left"/>
            </w:pPr>
            <w:r>
              <w:t xml:space="preserve">Assess justification for own POS terminal license</w:t>
            </w:r>
          </w:p>
        </w:tc>
      </w:tr>
      <w:tr>
        <w:tc>
          <w:tcPr/>
          <w:p>
            <w:pPr>
              <w:pStyle w:val="Compact"/>
              <w:jc w:val="left"/>
            </w:pPr>
            <w:r>
              <w:t xml:space="preserve">Fourth hardware batch</w:t>
            </w:r>
          </w:p>
        </w:tc>
        <w:tc>
          <w:tcPr/>
          <w:p>
            <w:pPr>
              <w:pStyle w:val="Compact"/>
              <w:jc w:val="left"/>
            </w:pPr>
            <w:r>
              <w:t xml:space="preserve">Expanded product line, higher volume</w:t>
            </w:r>
          </w:p>
        </w:tc>
      </w:tr>
      <w:tr>
        <w:tc>
          <w:tcPr/>
          <w:p>
            <w:pPr>
              <w:pStyle w:val="Compact"/>
              <w:jc w:val="left"/>
            </w:pPr>
            <w:r>
              <w:t xml:space="preserve">West Africa research</w:t>
            </w:r>
          </w:p>
        </w:tc>
        <w:tc>
          <w:tcPr/>
          <w:p>
            <w:pPr>
              <w:pStyle w:val="Compact"/>
              <w:jc w:val="left"/>
            </w:pPr>
            <w:r>
              <w:t xml:space="preserve">Ghana/Kenya assessment complete</w:t>
            </w:r>
          </w:p>
        </w:tc>
      </w:tr>
      <w:tr>
        <w:tc>
          <w:tcPr/>
          <w:p>
            <w:pPr>
              <w:pStyle w:val="Compact"/>
              <w:jc w:val="left"/>
            </w:pPr>
            <w:r>
              <w:t xml:space="preserve">Revenue approaching self-sustainability</w:t>
            </w:r>
          </w:p>
        </w:tc>
        <w:tc>
          <w:tcPr/>
          <w:p>
            <w:pPr>
              <w:pStyle w:val="Compact"/>
              <w:jc w:val="left"/>
            </w:pPr>
            <w: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5"/>
    <w:bookmarkEnd w:id="56"/>
    <w:bookmarkStart w:id="63" w:name="capital-deployment-plan"/>
    <w:p>
      <w:pPr>
        <w:pStyle w:val="Heading2"/>
      </w:pPr>
      <w:r>
        <w:t xml:space="preserve">7. Capital Deployment Plan</w:t>
      </w:r>
    </w:p>
    <w:bookmarkStart w:id="57" w:name="X17451f84b155bc7b296c79879231808e4806130"/>
    <w:p>
      <w:pPr>
        <w:pStyle w:val="Heading3"/>
      </w:pPr>
      <w:r>
        <w:t xml:space="preserve">7.1 Total Budget Allocation (₦250,000,000 / 24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25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₦28,000,000</w:t>
            </w:r>
          </w:p>
        </w:tc>
        <w:tc>
          <w:tcPr/>
          <w:p>
            <w:pPr>
              <w:pStyle w:val="Compact"/>
              <w:jc w:val="left"/>
            </w:pPr>
            <w:r>
              <w:t xml:space="preserve">11.2%</w:t>
            </w:r>
          </w:p>
        </w:tc>
      </w:tr>
      <w:tr>
        <w:tc>
          <w:tcPr/>
          <w:p>
            <w:pPr>
              <w:pStyle w:val="Compact"/>
              <w:jc w:val="left"/>
            </w:pPr>
            <w:r>
              <w:rPr>
                <w:bCs/>
                <w:b/>
              </w:rPr>
              <w:t xml:space="preserve">Office, Equipment &amp; Operations</w:t>
            </w:r>
          </w:p>
        </w:tc>
        <w:tc>
          <w:tcPr/>
          <w:p>
            <w:pPr>
              <w:pStyle w:val="Compact"/>
              <w:jc w:val="left"/>
            </w:pPr>
            <w:r>
              <w:t xml:space="preserve">₦20,000,000</w:t>
            </w:r>
          </w:p>
        </w:tc>
        <w:tc>
          <w:tcPr/>
          <w:p>
            <w:pPr>
              <w:pStyle w:val="Compact"/>
              <w:jc w:val="left"/>
            </w:pPr>
            <w:r>
              <w:t xml:space="preserve">8.0%</w:t>
            </w:r>
          </w:p>
        </w:tc>
      </w:tr>
      <w:tr>
        <w:tc>
          <w:tcPr/>
          <w:p>
            <w:pPr>
              <w:pStyle w:val="Compact"/>
              <w:jc w:val="left"/>
            </w:pPr>
            <w:r>
              <w:rPr>
                <w:bCs/>
                <w:b/>
              </w:rPr>
              <w:t xml:space="preserve">Contingency &amp; Emergency Reserve (FX + unforeseen)</w:t>
            </w:r>
          </w:p>
        </w:tc>
        <w:tc>
          <w:tcPr/>
          <w:p>
            <w:pPr>
              <w:pStyle w:val="Compact"/>
              <w:jc w:val="left"/>
            </w:pPr>
            <w:r>
              <w:t xml:space="preserve">₦18,000,000</w:t>
            </w:r>
          </w:p>
        </w:tc>
        <w:tc>
          <w:tcPr/>
          <w:p>
            <w:pPr>
              <w:pStyle w:val="Compact"/>
              <w:jc w:val="left"/>
            </w:pPr>
            <w:r>
              <w:t xml:space="preserve">7.2%</w:t>
            </w:r>
          </w:p>
        </w:tc>
      </w:tr>
      <w:tr>
        <w:tc>
          <w:tcPr/>
          <w:p>
            <w:pPr>
              <w:pStyle w:val="Compact"/>
              <w:jc w:val="left"/>
            </w:pPr>
            <w:r>
              <w:rPr>
                <w:bCs/>
                <w:b/>
              </w:rPr>
              <w:t xml:space="preserve">Marketing &amp; Customer Acquisition</w:t>
            </w:r>
          </w:p>
        </w:tc>
        <w:tc>
          <w:tcPr/>
          <w:p>
            <w:pPr>
              <w:pStyle w:val="Compact"/>
              <w:jc w:val="left"/>
            </w:pPr>
            <w:r>
              <w:t xml:space="preserve">₦15,000,000</w:t>
            </w:r>
          </w:p>
        </w:tc>
        <w:tc>
          <w:tcPr/>
          <w:p>
            <w:pPr>
              <w:pStyle w:val="Compact"/>
              <w:jc w:val="left"/>
            </w:pPr>
            <w:r>
              <w:t xml:space="preserve">6.0%</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7"/>
    <w:bookmarkStart w:id="61"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₦12.0M</w:t>
            </w:r>
          </w:p>
        </w:tc>
        <w:tc>
          <w:tcPr/>
          <w:p>
            <w:pPr>
              <w:pStyle w:val="Compact"/>
              <w:jc w:val="left"/>
            </w:pPr>
            <w:r>
              <w:t xml:space="preserve">₦36.0M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₦14.0M</w:t>
            </w:r>
          </w:p>
        </w:tc>
        <w:tc>
          <w:tcPr/>
          <w:p>
            <w:pPr>
              <w:pStyle w:val="Compact"/>
              <w:jc w:val="left"/>
            </w:pPr>
            <w:r>
              <w:t xml:space="preserve">₦78.0M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₦14.5M</w:t>
            </w:r>
          </w:p>
        </w:tc>
        <w:tc>
          <w:tcPr/>
          <w:p>
            <w:pPr>
              <w:pStyle w:val="Compact"/>
              <w:jc w:val="left"/>
            </w:pPr>
            <w:r>
              <w:t xml:space="preserve">₦121.5M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₦13.0M</w:t>
            </w:r>
          </w:p>
        </w:tc>
        <w:tc>
          <w:tcPr/>
          <w:p>
            <w:pPr>
              <w:pStyle w:val="Compact"/>
              <w:jc w:val="left"/>
            </w:pPr>
            <w:r>
              <w:t xml:space="preserve">₦160.5M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₦11.0M</w:t>
            </w:r>
          </w:p>
        </w:tc>
        <w:tc>
          <w:tcPr/>
          <w:p>
            <w:pPr>
              <w:pStyle w:val="Compact"/>
              <w:jc w:val="left"/>
            </w:pPr>
            <w:r>
              <w:t xml:space="preserve">₦193.5M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₦9.5M</w:t>
            </w:r>
          </w:p>
        </w:tc>
        <w:tc>
          <w:tcPr/>
          <w:p>
            <w:pPr>
              <w:pStyle w:val="Compact"/>
              <w:jc w:val="left"/>
            </w:pPr>
            <w:r>
              <w:t xml:space="preserve">₦222.0M</w:t>
            </w:r>
          </w:p>
        </w:tc>
        <w:tc>
          <w:tcPr/>
          <w:p>
            <w:pPr>
              <w:pStyle w:val="Compact"/>
              <w:jc w:val="left"/>
            </w:pPr>
            <w:r>
              <w:t xml:space="preserve">₦42.0M</w:t>
            </w:r>
          </w:p>
        </w:tc>
      </w:tr>
      <w:tr>
        <w:tc>
          <w:tcPr/>
          <w:p>
            <w:pPr>
              <w:pStyle w:val="Compact"/>
              <w:jc w:val="left"/>
            </w:pPr>
            <w:r>
              <w:t xml:space="preserve">Q7</w:t>
            </w:r>
          </w:p>
        </w:tc>
        <w:tc>
          <w:tcPr/>
          <w:p>
            <w:pPr>
              <w:pStyle w:val="Compact"/>
              <w:jc w:val="left"/>
            </w:pPr>
            <w:r>
              <w:t xml:space="preserve">19–21</w:t>
            </w:r>
          </w:p>
        </w:tc>
        <w:tc>
          <w:tcPr/>
          <w:p>
            <w:pPr>
              <w:pStyle w:val="Compact"/>
              <w:jc w:val="left"/>
            </w:pPr>
            <w:r>
              <w:t xml:space="preserve">₦7.0M</w:t>
            </w:r>
          </w:p>
        </w:tc>
        <w:tc>
          <w:tcPr/>
          <w:p>
            <w:pPr>
              <w:pStyle w:val="Compact"/>
              <w:jc w:val="left"/>
            </w:pPr>
            <w:r>
              <w:t xml:space="preserve">₦243.0M</w:t>
            </w:r>
          </w:p>
        </w:tc>
        <w:tc>
          <w:tcPr/>
          <w:p>
            <w:pPr>
              <w:pStyle w:val="Compact"/>
              <w:jc w:val="left"/>
            </w:pPr>
            <w:r>
              <w:t xml:space="preserve">₦50.0M</w:t>
            </w:r>
          </w:p>
        </w:tc>
      </w:tr>
      <w:tr>
        <w:tc>
          <w:tcPr/>
          <w:p>
            <w:pPr>
              <w:pStyle w:val="Compact"/>
              <w:jc w:val="left"/>
            </w:pPr>
            <w:r>
              <w:t xml:space="preserve">Q8</w:t>
            </w:r>
          </w:p>
        </w:tc>
        <w:tc>
          <w:tcPr/>
          <w:p>
            <w:pPr>
              <w:pStyle w:val="Compact"/>
              <w:jc w:val="left"/>
            </w:pPr>
            <w:r>
              <w:t xml:space="preserve">22–24</w:t>
            </w:r>
          </w:p>
        </w:tc>
        <w:tc>
          <w:tcPr/>
          <w:p>
            <w:pPr>
              <w:pStyle w:val="Compact"/>
              <w:jc w:val="left"/>
            </w:pPr>
            <w:r>
              <w:t xml:space="preserve">₦2.3M</w:t>
            </w:r>
          </w:p>
        </w:tc>
        <w:tc>
          <w:tcPr/>
          <w:p>
            <w:pPr>
              <w:pStyle w:val="Compact"/>
              <w:jc w:val="left"/>
            </w:pPr>
            <w:r>
              <w:t xml:space="preserve">₦250.0M</w:t>
            </w:r>
          </w:p>
        </w:tc>
        <w:tc>
          <w:tcPr/>
          <w:p>
            <w:pPr>
              <w:pStyle w:val="Compact"/>
              <w:jc w:val="left"/>
            </w:pPr>
            <w: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9" name="Picture"/>
            <a:graphic>
              <a:graphicData uri="http://schemas.openxmlformats.org/drawingml/2006/picture">
                <pic:pic>
                  <pic:nvPicPr>
                    <pic:cNvPr descr="proposal_images/budget_allocation.png" id="6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1"/>
    <w:bookmarkStart w:id="62" w:name="budget-allocation-visual"/>
    <w:p>
      <w:pPr>
        <w:pStyle w:val="Heading3"/>
      </w:pPr>
      <w:r>
        <w:t xml:space="preserve">7.3 Budget Allocation Visual</w:t>
      </w:r>
    </w:p>
    <w:p>
      <w:pPr>
        <w:pStyle w:val="SourceCode"/>
      </w:pPr>
      <w:r>
        <w:rPr>
          <w:rStyle w:val="VerbatimChar"/>
        </w:rPr>
        <w:t xml:space="preserve">  Hardware (25 SKUs)██████████████████████████████░░  30.0%  ₦75M</w:t>
      </w:r>
      <w:r>
        <w:br/>
      </w:r>
      <w:r>
        <w:rPr>
          <w:rStyle w:val="VerbatimChar"/>
        </w:rPr>
        <w:t xml:space="preserve">  Human Capital     ████████████████████████████░░░░  28.0%  ₦70M</w:t>
      </w:r>
      <w:r>
        <w:br/>
      </w:r>
      <w:r>
        <w:rPr>
          <w:rStyle w:val="VerbatimChar"/>
        </w:rPr>
        <w:t xml:space="preserve">  Tech &amp; AI Tools   ███████████░░░░░░░░░░░░░░░░░░░░  11.2%  ₦28M</w:t>
      </w:r>
      <w:r>
        <w:br/>
      </w:r>
      <w:r>
        <w:rPr>
          <w:rStyle w:val="VerbatimChar"/>
        </w:rPr>
        <w:t xml:space="preserve">  Office &amp; Ops      ████████░░░░░░░░░░░░░░░░░░░░░░░   8.0%  ₦20M</w:t>
      </w:r>
      <w:r>
        <w:br/>
      </w:r>
      <w:r>
        <w:rPr>
          <w:rStyle w:val="VerbatimChar"/>
        </w:rPr>
        <w:t xml:space="preserve">  Contingency/FX    ███████░░░░░░░░░░░░░░░░░░░░░░░░   7.2%  ₦18M</w:t>
      </w:r>
      <w:r>
        <w:br/>
      </w:r>
      <w:r>
        <w:rPr>
          <w:rStyle w:val="VerbatimChar"/>
        </w:rPr>
        <w:t xml:space="preserve">  Marketing         ██████░░░░░░░░░░░░░░░░░░░░░░░░░   6.0%  ₦15M</w:t>
      </w:r>
      <w:r>
        <w:br/>
      </w:r>
      <w:r>
        <w:rPr>
          <w:rStyle w:val="VerbatimChar"/>
        </w:rPr>
        <w:t xml:space="preserve">  Logistics Setup   ████░░░░░░░░░░░░░░░░░░░░░░░░░░░   4.8%  ₦12M</w:t>
      </w:r>
      <w:r>
        <w:br/>
      </w:r>
      <w:r>
        <w:rPr>
          <w:rStyle w:val="VerbatimChar"/>
        </w:rPr>
        <w:t xml:space="preserve">  Legal/Compliance  ████░░░░░░░░░░░░░░░░░░░░░░░░░░░   4.8%  ₦12M</w:t>
      </w:r>
      <w:r>
        <w:br/>
      </w:r>
      <w:r>
        <w:br/>
      </w:r>
      <w:r>
        <w:rPr>
          <w:rStyle w:val="VerbatimChar"/>
        </w:rPr>
        <w:t xml:space="preserve">  * PSSP capital (~₦205M) deployed after Month 9 from business traction</w:t>
      </w:r>
      <w:r>
        <w:br/>
      </w:r>
      <w:r>
        <w:rPr>
          <w:rStyle w:val="VerbatimChar"/>
        </w:rPr>
        <w:t xml:space="preserve">  * PTSP capital (~₦201M) deployed later when justified by volume</w:t>
      </w:r>
    </w:p>
    <w:p>
      <w:r>
        <w:pict>
          <v:rect style="width:0;height:1.5pt" o:hralign="center" o:hrstd="t" o:hr="t"/>
        </w:pict>
      </w:r>
    </w:p>
    <w:bookmarkEnd w:id="62"/>
    <w:bookmarkEnd w:id="63"/>
    <w:bookmarkStart w:id="75" w:name="human-capital-hiring-plan"/>
    <w:p>
      <w:pPr>
        <w:pStyle w:val="Heading2"/>
      </w:pPr>
      <w:r>
        <w:t xml:space="preserve">8. Human Capital &amp; Hiring Plan</w:t>
      </w:r>
    </w:p>
    <w:p>
      <w:pPr>
        <w:pStyle w:val="CaptionedFigure"/>
      </w:pPr>
      <w:r>
        <w:drawing>
          <wp:inline>
            <wp:extent cx="5334000" cy="3081866"/>
            <wp:effectExtent b="0" l="0" r="0" t="0"/>
            <wp:docPr descr="Team Growth &amp; Payroll" title="" id="65" name="Picture"/>
            <a:graphic>
              <a:graphicData uri="http://schemas.openxmlformats.org/drawingml/2006/picture">
                <pic:pic>
                  <pic:nvPicPr>
                    <pic:cNvPr descr="proposal_images/team_growth.png" id="66" name="Picture"/>
                    <pic:cNvPicPr>
                      <a:picLocks noChangeArrowheads="1" noChangeAspect="1"/>
                    </pic:cNvPicPr>
                  </pic:nvPicPr>
                  <pic:blipFill>
                    <a:blip r:embed="rId6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3" w:name="phase-by-phase-hiring"/>
    <w:p>
      <w:pPr>
        <w:pStyle w:val="Heading3"/>
      </w:pPr>
      <w:r>
        <w:t xml:space="preserve">8.1 Phase-by-Phase Hiring</w:t>
      </w:r>
    </w:p>
    <w:bookmarkStart w:id="67"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consulting (₦1M/year). Accounting by external consultant (₦500K/year). UI/UX contracted per-project basis.</w:t>
      </w:r>
    </w:p>
    <w:bookmarkEnd w:id="67"/>
    <w:bookmarkStart w:id="68"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8"/>
    <w:bookmarkStart w:id="69"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9"/>
    <w:bookmarkStart w:id="70"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70"/>
    <w:bookmarkStart w:id="71" w:name="X492442ff7b42b6097b717166ca0e7f08a6b11e8"/>
    <w:p>
      <w:pPr>
        <w:pStyle w:val="Heading4"/>
      </w:pPr>
      <w:r>
        <w:t xml:space="preserve">Phase 5 (Months 13–18): Ecosystem Maturity — 25-30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AI/ML Engineer</w:t>
            </w:r>
          </w:p>
        </w:tc>
        <w:tc>
          <w:tcPr/>
          <w:p>
            <w:pPr>
              <w:pStyle w:val="Compact"/>
              <w:jc w:val="left"/>
            </w:pPr>
            <w:r>
              <w:t xml:space="preserve">₦600,000–₦1,000,000</w:t>
            </w:r>
          </w:p>
        </w:tc>
        <w:tc>
          <w:tcPr/>
          <w:p>
            <w:pPr>
              <w:pStyle w:val="Compact"/>
              <w:jc w:val="left"/>
            </w:pPr>
            <w:r>
              <w:t xml:space="preserve">LLM deployment, RAG pipelines, fine-tuning</w:t>
            </w:r>
          </w:p>
        </w:tc>
      </w:tr>
      <w:tr>
        <w:tc>
          <w:tcPr/>
          <w:p>
            <w:pPr>
              <w:pStyle w:val="Compact"/>
              <w:jc w:val="left"/>
            </w:pPr>
            <w:r>
              <w:t xml:space="preserve">20</w:t>
            </w:r>
          </w:p>
        </w:tc>
        <w:tc>
          <w:tcPr/>
          <w:p>
            <w:pPr>
              <w:pStyle w:val="Compact"/>
              <w:jc w:val="left"/>
            </w:pPr>
            <w:r>
              <w:rPr>
                <w:bCs/>
                <w:b/>
              </w:rPr>
              <w:t xml:space="preserve">AI Data Engineer</w:t>
            </w:r>
          </w:p>
        </w:tc>
        <w:tc>
          <w:tcPr/>
          <w:p>
            <w:pPr>
              <w:pStyle w:val="Compact"/>
              <w:jc w:val="left"/>
            </w:pPr>
            <w:r>
              <w:t xml:space="preserve">₦400,000–₦600,000</w:t>
            </w:r>
          </w:p>
        </w:tc>
        <w:tc>
          <w:tcPr/>
          <w:p>
            <w:pPr>
              <w:pStyle w:val="Compact"/>
              <w:jc w:val="left"/>
            </w:pPr>
            <w:r>
              <w:t xml:space="preserve">Data pipelines, vector databases, embeddings</w:t>
            </w:r>
          </w:p>
        </w:tc>
      </w:tr>
      <w:tr>
        <w:tc>
          <w:tcPr/>
          <w:p>
            <w:pPr>
              <w:pStyle w:val="Compact"/>
              <w:jc w:val="left"/>
            </w:pPr>
            <w:r>
              <w:t xml:space="preserve">21</w:t>
            </w:r>
          </w:p>
        </w:tc>
        <w:tc>
          <w:tcPr/>
          <w:p>
            <w:pPr>
              <w:pStyle w:val="Compact"/>
              <w:jc w:val="left"/>
            </w:pPr>
            <w:r>
              <w:rPr>
                <w:bCs/>
                <w:b/>
              </w:rPr>
              <w:t xml:space="preserve">API/Platform Engineer</w:t>
            </w:r>
          </w:p>
        </w:tc>
        <w:tc>
          <w:tcPr/>
          <w:p>
            <w:pPr>
              <w:pStyle w:val="Compact"/>
              <w:jc w:val="left"/>
            </w:pPr>
            <w:r>
              <w:t xml:space="preserve">₦450,000–₦700,000</w:t>
            </w:r>
          </w:p>
        </w:tc>
        <w:tc>
          <w:tcPr/>
          <w:p>
            <w:pPr>
              <w:pStyle w:val="Compact"/>
              <w:jc w:val="left"/>
            </w:pPr>
            <w:r>
              <w:t xml:space="preserve">APISIX gateway, microservice architecture</w:t>
            </w:r>
          </w:p>
        </w:tc>
      </w:tr>
      <w:tr>
        <w:tc>
          <w:tcPr/>
          <w:p>
            <w:pPr>
              <w:pStyle w:val="Compact"/>
              <w:jc w:val="left"/>
            </w:pPr>
            <w:r>
              <w:t xml:space="preserve">22</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23</w:t>
            </w:r>
          </w:p>
        </w:tc>
        <w:tc>
          <w:tcPr/>
          <w:p>
            <w:pPr>
              <w:pStyle w:val="Compact"/>
              <w:jc w:val="left"/>
            </w:pPr>
            <w:r>
              <w:rPr>
                <w:bCs/>
                <w:b/>
              </w:rPr>
              <w:t xml:space="preserve">Technical Writer</w:t>
            </w:r>
          </w:p>
        </w:tc>
        <w:tc>
          <w:tcPr/>
          <w:p>
            <w:pPr>
              <w:pStyle w:val="Compact"/>
              <w:jc w:val="left"/>
            </w:pPr>
            <w:r>
              <w:t xml:space="preserve">₦250,000–₦400,000</w:t>
            </w:r>
          </w:p>
        </w:tc>
        <w:tc>
          <w:tcPr/>
          <w:p>
            <w:pPr>
              <w:pStyle w:val="Compact"/>
              <w:jc w:val="left"/>
            </w:pPr>
            <w:r>
              <w:t xml:space="preserve">API docs, user guides</w:t>
            </w:r>
          </w:p>
        </w:tc>
      </w:tr>
      <w:tr>
        <w:tc>
          <w:tcPr/>
          <w:p>
            <w:pPr>
              <w:pStyle w:val="Compact"/>
              <w:jc w:val="left"/>
            </w:pPr>
            <w:r>
              <w:t xml:space="preserve">24</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25–28</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₦8,270,000–₦10,620,000</w:t>
      </w:r>
      <w:r>
        <w:t xml:space="preserve"> </w:t>
      </w:r>
      <w:r>
        <w:rPr>
          <w:bCs/>
          <w:b/>
        </w:rPr>
        <w:t xml:space="preserve">Phase 5 payroll (6 months):</w:t>
      </w:r>
      <w:r>
        <w:t xml:space="preserve"> </w:t>
      </w:r>
      <w:r>
        <w:t xml:space="preserve">₦49,620,000–₦63,720,000</w:t>
      </w:r>
    </w:p>
    <w:bookmarkEnd w:id="71"/>
    <w:bookmarkStart w:id="72" w:name="X2a7a6eb7cd143d5a6bec472d2b9495809b282fa"/>
    <w:p>
      <w:pPr>
        <w:pStyle w:val="Heading4"/>
      </w:pPr>
      <w:r>
        <w:t xml:space="preserve">Phase 6 (Months 19–24): Growth &amp; Expansion — 30-37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29</w:t>
            </w:r>
          </w:p>
        </w:tc>
        <w:tc>
          <w:tcPr/>
          <w:p>
            <w:pPr>
              <w:pStyle w:val="Compact"/>
              <w:jc w:val="left"/>
            </w:pPr>
            <w:r>
              <w:rPr>
                <w:bCs/>
                <w:b/>
              </w:rPr>
              <w:t xml:space="preserve">MLOps Engineer</w:t>
            </w:r>
          </w:p>
        </w:tc>
        <w:tc>
          <w:tcPr/>
          <w:p>
            <w:pPr>
              <w:pStyle w:val="Compact"/>
              <w:jc w:val="left"/>
            </w:pPr>
            <w:r>
              <w:t xml:space="preserve">₦500,000–₦800,000</w:t>
            </w:r>
          </w:p>
        </w:tc>
        <w:tc>
          <w:tcPr/>
          <w:p>
            <w:pPr>
              <w:pStyle w:val="Compact"/>
              <w:jc w:val="left"/>
            </w:pPr>
            <w:r>
              <w:t xml:space="preserve">vLLM serving, model monitoring, scaling</w:t>
            </w:r>
          </w:p>
        </w:tc>
      </w:tr>
      <w:tr>
        <w:tc>
          <w:tcPr/>
          <w:p>
            <w:pPr>
              <w:pStyle w:val="Compact"/>
              <w:jc w:val="left"/>
            </w:pPr>
            <w:r>
              <w:t xml:space="preserve">30</w:t>
            </w:r>
          </w:p>
        </w:tc>
        <w:tc>
          <w:tcPr/>
          <w:p>
            <w:pPr>
              <w:pStyle w:val="Compact"/>
              <w:jc w:val="left"/>
            </w:pPr>
            <w:r>
              <w:rPr>
                <w:bCs/>
                <w:b/>
              </w:rPr>
              <w:t xml:space="preserve">AI Product Manager</w:t>
            </w:r>
          </w:p>
        </w:tc>
        <w:tc>
          <w:tcPr/>
          <w:p>
            <w:pPr>
              <w:pStyle w:val="Compact"/>
              <w:jc w:val="left"/>
            </w:pPr>
            <w:r>
              <w:t xml:space="preserve">₦500,000–₦800,000</w:t>
            </w:r>
          </w:p>
        </w:tc>
        <w:tc>
          <w:tcPr/>
          <w:p>
            <w:pPr>
              <w:pStyle w:val="Compact"/>
              <w:jc w:val="left"/>
            </w:pPr>
            <w:r>
              <w:t xml:space="preserve">AI feature roadmap across verticals</w:t>
            </w:r>
          </w:p>
        </w:tc>
      </w:tr>
      <w:tr>
        <w:tc>
          <w:tcPr/>
          <w:p>
            <w:pPr>
              <w:pStyle w:val="Compact"/>
              <w:jc w:val="left"/>
            </w:pPr>
            <w:r>
              <w:t xml:space="preserve">31</w:t>
            </w:r>
          </w:p>
        </w:tc>
        <w:tc>
          <w:tcPr/>
          <w:p>
            <w:pPr>
              <w:pStyle w:val="Compact"/>
              <w:jc w:val="left"/>
            </w:pPr>
            <w:r>
              <w:rPr>
                <w:bCs/>
                <w:b/>
              </w:rPr>
              <w:t xml:space="preserve">PSSP Compliance Officer</w:t>
            </w:r>
          </w:p>
        </w:tc>
        <w:tc>
          <w:tcPr/>
          <w:p>
            <w:pPr>
              <w:pStyle w:val="Compact"/>
              <w:jc w:val="left"/>
            </w:pPr>
            <w:r>
              <w:t xml:space="preserve">₦400,000</w:t>
            </w:r>
          </w:p>
        </w:tc>
        <w:tc>
          <w:tcPr/>
          <w:p>
            <w:pPr>
              <w:pStyle w:val="Compact"/>
              <w:jc w:val="left"/>
            </w:pPr>
            <w:r>
              <w:t xml:space="preserve">Regulatory compliance for payment license</w:t>
            </w:r>
          </w:p>
        </w:tc>
      </w:tr>
      <w:tr>
        <w:tc>
          <w:tcPr/>
          <w:p>
            <w:pPr>
              <w:pStyle w:val="Compact"/>
              <w:jc w:val="left"/>
            </w:pPr>
            <w:r>
              <w:t xml:space="preserve">32</w:t>
            </w:r>
          </w:p>
        </w:tc>
        <w:tc>
          <w:tcPr/>
          <w:p>
            <w:pPr>
              <w:pStyle w:val="Compact"/>
              <w:jc w:val="left"/>
            </w:pPr>
            <w:r>
              <w:rPr>
                <w:bCs/>
                <w:b/>
              </w:rPr>
              <w:t xml:space="preserve">Developer Advocate</w:t>
            </w:r>
          </w:p>
        </w:tc>
        <w:tc>
          <w:tcPr/>
          <w:p>
            <w:pPr>
              <w:pStyle w:val="Compact"/>
              <w:jc w:val="left"/>
            </w:pPr>
            <w:r>
              <w:t xml:space="preserve">₦400,000–₦600,000</w:t>
            </w:r>
          </w:p>
        </w:tc>
        <w:tc>
          <w:tcPr/>
          <w:p>
            <w:pPr>
              <w:pStyle w:val="Compact"/>
              <w:jc w:val="left"/>
            </w:pPr>
            <w:r>
              <w:t xml:space="preserve">API ecosystem, SDK support</w:t>
            </w:r>
          </w:p>
        </w:tc>
      </w:tr>
      <w:tr>
        <w:tc>
          <w:tcPr/>
          <w:p>
            <w:pPr>
              <w:pStyle w:val="Compact"/>
              <w:jc w:val="left"/>
            </w:pPr>
            <w:r>
              <w:t xml:space="preserve">33</w:t>
            </w:r>
          </w:p>
        </w:tc>
        <w:tc>
          <w:tcPr/>
          <w:p>
            <w:pPr>
              <w:pStyle w:val="Compact"/>
              <w:jc w:val="left"/>
            </w:pPr>
            <w:r>
              <w:rPr>
                <w:bCs/>
                <w:b/>
              </w:rPr>
              <w:t xml:space="preserve">Installer Training Manager</w:t>
            </w:r>
          </w:p>
        </w:tc>
        <w:tc>
          <w:tcPr/>
          <w:p>
            <w:pPr>
              <w:pStyle w:val="Compact"/>
              <w:jc w:val="left"/>
            </w:pPr>
            <w:r>
              <w:t xml:space="preserve">₦350,000–₦500,000</w:t>
            </w:r>
          </w:p>
        </w:tc>
        <w:tc>
          <w:tcPr/>
          <w:p>
            <w:pPr>
              <w:pStyle w:val="Compact"/>
              <w:jc w:val="left"/>
            </w:pPr>
            <w:r>
              <w:t xml:space="preserve">Installer certification, AI training</w:t>
            </w:r>
          </w:p>
        </w:tc>
      </w:tr>
      <w:tr>
        <w:tc>
          <w:tcPr/>
          <w:p>
            <w:pPr>
              <w:pStyle w:val="Compact"/>
              <w:jc w:val="left"/>
            </w:pPr>
            <w:r>
              <w:t xml:space="preserve">34</w:t>
            </w:r>
          </w:p>
        </w:tc>
        <w:tc>
          <w:tcPr/>
          <w:p>
            <w:pPr>
              <w:pStyle w:val="Compact"/>
              <w:jc w:val="left"/>
            </w:pPr>
            <w:r>
              <w:rPr>
                <w:bCs/>
                <w:b/>
              </w:rPr>
              <w:t xml:space="preserve">Fintech Ops/Agent Network Manager</w:t>
            </w:r>
          </w:p>
        </w:tc>
        <w:tc>
          <w:tcPr/>
          <w:p>
            <w:pPr>
              <w:pStyle w:val="Compact"/>
              <w:jc w:val="left"/>
            </w:pPr>
            <w:r>
              <w:t xml:space="preserve">₦400,000–₦600,000</w:t>
            </w:r>
          </w:p>
        </w:tc>
        <w:tc>
          <w:tcPr/>
          <w:p>
            <w:pPr>
              <w:pStyle w:val="Compact"/>
              <w:jc w:val="left"/>
            </w:pPr>
            <w:r>
              <w:t xml:space="preserve">Agent network, compliance</w:t>
            </w:r>
          </w:p>
        </w:tc>
      </w:tr>
      <w:tr>
        <w:tc>
          <w:tcPr/>
          <w:p>
            <w:pPr>
              <w:pStyle w:val="Compact"/>
              <w:jc w:val="left"/>
            </w:pPr>
            <w:r>
              <w:t xml:space="preserve">35–36</w:t>
            </w:r>
          </w:p>
        </w:tc>
        <w:tc>
          <w:tcPr/>
          <w:p>
            <w:pPr>
              <w:pStyle w:val="Compact"/>
              <w:jc w:val="left"/>
            </w:pPr>
            <w:r>
              <w:rPr>
                <w:bCs/>
                <w:b/>
              </w:rPr>
              <w:t xml:space="preserve">Additional Engineers (2)</w:t>
            </w:r>
          </w:p>
        </w:tc>
        <w:tc>
          <w:tcPr/>
          <w:p>
            <w:pPr>
              <w:pStyle w:val="Compact"/>
              <w:jc w:val="left"/>
            </w:pPr>
            <w:r>
              <w:t xml:space="preserve">₦350,000 each</w:t>
            </w:r>
          </w:p>
        </w:tc>
        <w:tc>
          <w:tcPr/>
          <w:p>
            <w:pPr>
              <w:pStyle w:val="Compact"/>
              <w:jc w:val="left"/>
            </w:pPr>
            <w:r>
              <w:t xml:space="preserve">Scale payment platform</w:t>
            </w:r>
          </w:p>
        </w:tc>
      </w:tr>
      <w:tr>
        <w:tc>
          <w:tcPr/>
          <w:p>
            <w:pPr>
              <w:pStyle w:val="Compact"/>
              <w:jc w:val="left"/>
            </w:pPr>
            <w:r>
              <w:t xml:space="preserve">37</w:t>
            </w:r>
          </w:p>
        </w:tc>
        <w:tc>
          <w:tcPr/>
          <w:p>
            <w:pPr>
              <w:pStyle w:val="Compact"/>
              <w:jc w:val="left"/>
            </w:pPr>
            <w:r>
              <w:rPr>
                <w:bCs/>
                <w:b/>
              </w:rPr>
              <w:t xml:space="preserve">AI/ML Intern</w:t>
            </w:r>
          </w:p>
        </w:tc>
        <w:tc>
          <w:tcPr/>
          <w:p>
            <w:pPr>
              <w:pStyle w:val="Compact"/>
              <w:jc w:val="left"/>
            </w:pPr>
            <w:r>
              <w:t xml:space="preserve">₦80,000–₦120,000</w:t>
            </w:r>
          </w:p>
        </w:tc>
        <w:tc>
          <w:tcPr/>
          <w:p>
            <w:pPr>
              <w:pStyle w:val="Compact"/>
              <w:jc w:val="left"/>
            </w:pPr>
            <w:r>
              <w:t xml:space="preserve">Support AI team</w:t>
            </w:r>
          </w:p>
        </w:tc>
      </w:tr>
    </w:tbl>
    <w:p>
      <w:pPr>
        <w:pStyle w:val="BodyText"/>
      </w:pPr>
      <w:r>
        <w:rPr>
          <w:bCs/>
          <w:b/>
        </w:rPr>
        <w:t xml:space="preserve">Monthly payroll:</w:t>
      </w:r>
      <w:r>
        <w:t xml:space="preserve"> </w:t>
      </w:r>
      <w:r>
        <w:t xml:space="preserve">₦11,250,000–₦14,590,000</w:t>
      </w:r>
      <w:r>
        <w:t xml:space="preserve"> </w:t>
      </w:r>
      <w:r>
        <w:rPr>
          <w:bCs/>
          <w:b/>
        </w:rPr>
        <w:t xml:space="preserve">Phase 6 payroll (6 months):</w:t>
      </w:r>
      <w:r>
        <w:t xml:space="preserve"> </w:t>
      </w:r>
      <w:r>
        <w:t xml:space="preserve">₦67,500,000–₦87,540,000</w:t>
      </w:r>
    </w:p>
    <w:bookmarkEnd w:id="72"/>
    <w:bookmarkEnd w:id="73"/>
    <w:bookmarkStart w:id="74" w:name="total-human-capital-cost-24-months"/>
    <w:p>
      <w:pPr>
        <w:pStyle w:val="Heading3"/>
      </w:pPr>
      <w:r>
        <w:t xml:space="preserve">8.2 Total Human Capital Cost (24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t xml:space="preserve">Phase 6</w:t>
            </w:r>
          </w:p>
        </w:tc>
        <w:tc>
          <w:tcPr/>
          <w:p>
            <w:pPr>
              <w:pStyle w:val="Compact"/>
              <w:jc w:val="left"/>
            </w:pPr>
            <w:r>
              <w:t xml:space="preserve">6 months</w:t>
            </w:r>
          </w:p>
        </w:tc>
        <w:tc>
          <w:tcPr/>
          <w:p>
            <w:pPr>
              <w:pStyle w:val="Compact"/>
              <w:jc w:val="left"/>
            </w:pPr>
            <w:r>
              <w:t xml:space="preserve">₦7,950,000</w:t>
            </w:r>
          </w:p>
        </w:tc>
        <w:tc>
          <w:tcPr/>
          <w:p>
            <w:pPr>
              <w:pStyle w:val="Compact"/>
              <w:jc w:val="left"/>
            </w:pPr>
            <w:r>
              <w:t xml:space="preserve">₦47,700,000</w:t>
            </w:r>
          </w:p>
        </w:tc>
      </w:tr>
      <w:tr>
        <w:tc>
          <w:tcPr/>
          <w:p>
            <w:pPr>
              <w:pStyle w:val="Compact"/>
              <w:jc w:val="left"/>
            </w:pPr>
            <w:r>
              <w:rPr>
                <w:bCs/>
                <w:b/>
              </w:rPr>
              <w:t xml:space="preserve">TOTAL</w:t>
            </w:r>
          </w:p>
        </w:tc>
        <w:tc>
          <w:tcPr/>
          <w:p>
            <w:pPr>
              <w:pStyle w:val="Compact"/>
              <w:jc w:val="left"/>
            </w:pPr>
            <w:r>
              <w:rPr>
                <w:bCs/>
                <w:b/>
              </w:rPr>
              <w:t xml:space="preserve">24 months</w:t>
            </w:r>
          </w:p>
        </w:tc>
        <w:tc>
          <w:tcPr/>
          <w:p>
            <w:pPr>
              <w:pStyle w:val="Compact"/>
            </w:pPr>
          </w:p>
        </w:tc>
        <w:tc>
          <w:tcPr/>
          <w:p>
            <w:pPr>
              <w:pStyle w:val="Compact"/>
              <w:jc w:val="left"/>
            </w:pPr>
            <w:r>
              <w:rPr>
                <w:bCs/>
                <w:b/>
              </w:rPr>
              <w:t xml:space="preserve">₦131,760,000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4"/>
    <w:bookmarkEnd w:id="75"/>
    <w:bookmarkStart w:id="80" w:name="technology-ai-tools-budget"/>
    <w:p>
      <w:pPr>
        <w:pStyle w:val="Heading2"/>
      </w:pPr>
      <w:r>
        <w:t xml:space="preserve">9. Technology &amp; AI Tools Budget</w:t>
      </w:r>
    </w:p>
    <w:bookmarkStart w:id="76" w:name="cloud-infrastructure"/>
    <w:p>
      <w:pPr>
        <w:pStyle w:val="Heading3"/>
      </w:pPr>
      <w:r>
        <w:t xml:space="preserve">9.1 Cloud Infrastructure</w:t>
      </w:r>
    </w:p>
    <w:tbl>
      <w:tblPr>
        <w:tblStyle w:val="Table"/>
        <w:tblW w:type="pct" w:w="5000"/>
        <w:tblLook w:firstRow="1" w:lastRow="0" w:firstColumn="0" w:lastColumn="0" w:noHBand="0" w:noVBand="0" w:val="0020"/>
        <w:jc w:val="start"/>
      </w:tblPr>
      <w:tblGrid>
        <w:gridCol w:w="1620"/>
        <w:gridCol w:w="3060"/>
        <w:gridCol w:w="1980"/>
        <w:gridCol w:w="1260"/>
      </w:tblGrid>
      <w:tr>
        <w:trPr>
          <w:tblHeader w:val="true"/>
        </w:trPr>
        <w:tc>
          <w:tcPr/>
          <w:p>
            <w:pPr>
              <w:pStyle w:val="Compact"/>
              <w:jc w:val="left"/>
            </w:pPr>
            <w:r>
              <w:t xml:space="preserve">Service</w:t>
            </w:r>
          </w:p>
        </w:tc>
        <w:tc>
          <w:tcPr/>
          <w:p>
            <w:pPr>
              <w:pStyle w:val="Compact"/>
              <w:jc w:val="left"/>
            </w:pPr>
            <w:r>
              <w:t xml:space="preserve">Monthly Cost (₦)</w:t>
            </w:r>
          </w:p>
        </w:tc>
        <w:tc>
          <w:tcPr/>
          <w:p>
            <w:pPr>
              <w:pStyle w:val="Compact"/>
              <w:jc w:val="left"/>
            </w:pPr>
            <w:r>
              <w:t xml:space="preserve">Annual (₦)</w:t>
            </w:r>
          </w:p>
        </w:tc>
        <w:tc>
          <w:tcPr/>
          <w:p>
            <w:pPr>
              <w:pStyle w:val="Compact"/>
              <w:jc w:val="left"/>
            </w:pPr>
            <w:r>
              <w:t xml:space="preserve">Notes</w:t>
            </w:r>
          </w:p>
        </w:tc>
      </w:tr>
      <w:tr>
        <w:tc>
          <w:tcPr/>
          <w:p>
            <w:pPr>
              <w:pStyle w:val="Compact"/>
              <w:jc w:val="left"/>
            </w:pPr>
            <w:r>
              <w:t xml:space="preserve">Cloud Hosting (AWS/Azure Nigeria)</w:t>
            </w:r>
          </w:p>
        </w:tc>
        <w:tc>
          <w:tcPr/>
          <w:p>
            <w:pPr>
              <w:pStyle w:val="Compact"/>
              <w:jc w:val="left"/>
            </w:pPr>
            <w:r>
              <w:t xml:space="preserve">₦600,000</w:t>
            </w:r>
          </w:p>
        </w:tc>
        <w:tc>
          <w:tcPr/>
          <w:p>
            <w:pPr>
              <w:pStyle w:val="Compact"/>
              <w:jc w:val="left"/>
            </w:pPr>
            <w:r>
              <w:t xml:space="preserve">₦7,200,000</w:t>
            </w:r>
          </w:p>
        </w:tc>
        <w:tc>
          <w:tcPr/>
          <w:p>
            <w:pPr>
              <w:pStyle w:val="Compact"/>
              <w:jc w:val="left"/>
            </w:pPr>
            <w:r>
              <w:t xml:space="preserve">Multi-service hosting</w:t>
            </w:r>
          </w:p>
        </w:tc>
      </w:tr>
      <w:tr>
        <w:tc>
          <w:tcPr/>
          <w:p>
            <w:pPr>
              <w:pStyle w:val="Compact"/>
              <w:jc w:val="left"/>
            </w:pPr>
            <w:r>
              <w:t xml:space="preserve">Database (PostgreSQL + TimescaleDB)</w:t>
            </w:r>
          </w:p>
        </w:tc>
        <w:tc>
          <w:tcPr/>
          <w:p>
            <w:pPr>
              <w:pStyle w:val="Compact"/>
              <w:jc w:val="left"/>
            </w:pPr>
            <w:r>
              <w:t xml:space="preserve">₦150,000</w:t>
            </w:r>
          </w:p>
        </w:tc>
        <w:tc>
          <w:tcPr/>
          <w:p>
            <w:pPr>
              <w:pStyle w:val="Compact"/>
              <w:jc w:val="left"/>
            </w:pPr>
            <w:r>
              <w:t xml:space="preserve">₦1,800,000</w:t>
            </w:r>
          </w:p>
        </w:tc>
        <w:tc>
          <w:tcPr/>
          <w:p>
            <w:pPr>
              <w:pStyle w:val="Compact"/>
              <w:jc w:val="left"/>
            </w:pPr>
            <w:r>
              <w:t xml:space="preserve">Managed instances</w:t>
            </w:r>
          </w:p>
        </w:tc>
      </w:tr>
      <w:tr>
        <w:tc>
          <w:tcPr/>
          <w:p>
            <w:pPr>
              <w:pStyle w:val="Compact"/>
              <w:jc w:val="left"/>
            </w:pPr>
            <w:r>
              <w:t xml:space="preserve">MQTT Broker (EMQX Cloud)</w:t>
            </w:r>
          </w:p>
        </w:tc>
        <w:tc>
          <w:tcPr/>
          <w:p>
            <w:pPr>
              <w:pStyle w:val="Compact"/>
              <w:jc w:val="left"/>
            </w:pPr>
            <w:r>
              <w:t xml:space="preserve">₦100,000</w:t>
            </w:r>
          </w:p>
        </w:tc>
        <w:tc>
          <w:tcPr/>
          <w:p>
            <w:pPr>
              <w:pStyle w:val="Compact"/>
              <w:jc w:val="left"/>
            </w:pPr>
            <w:r>
              <w:t xml:space="preserve">₦1,200,000</w:t>
            </w:r>
          </w:p>
        </w:tc>
        <w:tc>
          <w:tcPr/>
          <w:p>
            <w:pPr>
              <w:pStyle w:val="Compact"/>
              <w:jc w:val="left"/>
            </w:pPr>
            <w:r>
              <w:t xml:space="preserve">IoT messaging</w:t>
            </w:r>
          </w:p>
        </w:tc>
      </w:tr>
      <w:tr>
        <w:tc>
          <w:tcPr/>
          <w:p>
            <w:pPr>
              <w:pStyle w:val="Compact"/>
              <w:jc w:val="left"/>
            </w:pPr>
            <w:r>
              <w:t xml:space="preserve">CDN &amp; Storage (S3-compatible)</w:t>
            </w:r>
          </w:p>
        </w:tc>
        <w:tc>
          <w:tcPr/>
          <w:p>
            <w:pPr>
              <w:pStyle w:val="Compact"/>
              <w:jc w:val="left"/>
            </w:pPr>
            <w:r>
              <w:t xml:space="preserve">₦80,000</w:t>
            </w:r>
          </w:p>
        </w:tc>
        <w:tc>
          <w:tcPr/>
          <w:p>
            <w:pPr>
              <w:pStyle w:val="Compact"/>
              <w:jc w:val="left"/>
            </w:pPr>
            <w:r>
              <w:t xml:space="preserve">₦960,000</w:t>
            </w:r>
          </w:p>
        </w:tc>
        <w:tc>
          <w:tcPr/>
          <w:p>
            <w:pPr>
              <w:pStyle w:val="Compact"/>
              <w:jc w:val="left"/>
            </w:pPr>
            <w:r>
              <w:t xml:space="preserve">Static assets + backups</w:t>
            </w:r>
          </w:p>
        </w:tc>
      </w:tr>
      <w:tr>
        <w:tc>
          <w:tcPr/>
          <w:p>
            <w:pPr>
              <w:pStyle w:val="Compact"/>
              <w:jc w:val="left"/>
            </w:pPr>
            <w:r>
              <w:t xml:space="preserve">Domain &amp; SSL certificates</w:t>
            </w:r>
          </w:p>
        </w:tc>
        <w:tc>
          <w:tcPr/>
          <w:p>
            <w:pPr>
              <w:pStyle w:val="Compact"/>
              <w:jc w:val="left"/>
            </w:pPr>
            <w:r>
              <w:t xml:space="preserve">₦20,000</w:t>
            </w:r>
          </w:p>
        </w:tc>
        <w:tc>
          <w:tcPr/>
          <w:p>
            <w:pPr>
              <w:pStyle w:val="Compact"/>
              <w:jc w:val="left"/>
            </w:pPr>
            <w:r>
              <w:t xml:space="preserve">₦240,000</w:t>
            </w:r>
          </w:p>
        </w:tc>
        <w:tc>
          <w:tcPr/>
          <w:p>
            <w:pPr>
              <w:pStyle w:val="Compact"/>
              <w:jc w:val="left"/>
            </w:pPr>
            <w:r>
              <w:t xml:space="preserve">Multiple domains</w:t>
            </w:r>
          </w:p>
        </w:tc>
      </w:tr>
    </w:tbl>
    <w:p>
      <w:pPr>
        <w:pStyle w:val="BodyText"/>
      </w:pPr>
      <w:r>
        <w:rPr>
          <w:bCs/>
          <w:b/>
        </w:rPr>
        <w:t xml:space="preserve">24-Month Infrastructure Total:</w:t>
      </w:r>
      <w:r>
        <w:t xml:space="preserve"> </w:t>
      </w:r>
      <w:r>
        <w:t xml:space="preserve">₦19,200,000</w:t>
      </w:r>
    </w:p>
    <w:bookmarkEnd w:id="76"/>
    <w:bookmarkStart w:id="77" w:name="ai-gpu-infrastructure-self-hosted"/>
    <w:p>
      <w:pPr>
        <w:pStyle w:val="Heading3"/>
      </w:pPr>
      <w:r>
        <w:t xml:space="preserve">9.2 AI GPU Infrastructure (Self-Hosted)</w:t>
      </w:r>
    </w:p>
    <w:p>
      <w:pPr>
        <w:pStyle w:val="FirstParagraph"/>
      </w:pPr>
      <w:r>
        <w:t xml:space="preserve">PECH deploys self-hosted AI models on RTX 4090 GPU servers in Lagos, running open-source models only (Apache-2.0/MIT licenses) that can be rebranded and deployed without restriction.</w:t>
      </w:r>
    </w:p>
    <w:tbl>
      <w:tblPr>
        <w:tblStyle w:val="Table"/>
        <w:tblW w:type="pct" w:w="5000"/>
        <w:tblLook w:firstRow="1" w:lastRow="0" w:firstColumn="0" w:lastColumn="0" w:noHBand="0" w:noVBand="0" w:val="0020"/>
        <w:jc w:val="start"/>
      </w:tblPr>
      <w:tblGrid>
        <w:gridCol w:w="2160"/>
        <w:gridCol w:w="3240"/>
        <w:gridCol w:w="2520"/>
      </w:tblGrid>
      <w:tr>
        <w:trPr>
          <w:tblHeader w:val="true"/>
        </w:trPr>
        <w:tc>
          <w:tcPr/>
          <w:p>
            <w:pPr>
              <w:pStyle w:val="Compact"/>
              <w:jc w:val="left"/>
            </w:pPr>
            <w:r>
              <w:t xml:space="preserve">Item</w:t>
            </w:r>
          </w:p>
        </w:tc>
        <w:tc>
          <w:tcPr/>
          <w:p>
            <w:pPr>
              <w:pStyle w:val="Compact"/>
              <w:jc w:val="left"/>
            </w:pPr>
            <w:r>
              <w:t xml:space="preserve">Cost (₦)</w:t>
            </w:r>
          </w:p>
        </w:tc>
        <w:tc>
          <w:tcPr/>
          <w:p>
            <w:pPr>
              <w:pStyle w:val="Compact"/>
              <w:jc w:val="left"/>
            </w:pPr>
            <w:r>
              <w:t xml:space="preserve">Notes</w:t>
            </w:r>
          </w:p>
        </w:tc>
      </w:tr>
      <w:tr>
        <w:tc>
          <w:tcPr/>
          <w:p>
            <w:pPr>
              <w:pStyle w:val="Compact"/>
              <w:jc w:val="left"/>
            </w:pPr>
            <w:r>
              <w:rPr>
                <w:bCs/>
                <w:b/>
              </w:rPr>
              <w:t xml:space="preserve">TRX50 AI Workstation — Phase 1</w:t>
            </w:r>
            <w:r>
              <w:t xml:space="preserve"> </w:t>
            </w:r>
            <w:r>
              <w:t xml:space="preserve">(RTX 4090 24GB, Threadripper 7960X, ASUS TRX50-SAGE, 128GB ECC RDIMM, 5TB NVMe, Seasonic TX-1600)</w:t>
            </w:r>
          </w:p>
        </w:tc>
        <w:tc>
          <w:tcPr/>
          <w:p>
            <w:pPr>
              <w:pStyle w:val="Compact"/>
              <w:jc w:val="left"/>
            </w:pPr>
            <w:r>
              <w:t xml:space="preserve">₦8,200,000–₦11,000,000</w:t>
            </w:r>
          </w:p>
        </w:tc>
        <w:tc>
          <w:tcPr/>
          <w:p>
            <w:pPr>
              <w:pStyle w:val="Compact"/>
              <w:jc w:val="left"/>
            </w:pPr>
            <w:r>
              <w:t xml:space="preserve">Landed Lagos from China (incl. 25-35% import duties + 7.5% VAT). Zero-waste platform — same box scales to Phase 3</w:t>
            </w:r>
          </w:p>
        </w:tc>
      </w:tr>
      <w:tr>
        <w:tc>
          <w:tcPr/>
          <w:p>
            <w:pPr>
              <w:pStyle w:val="Compact"/>
              <w:jc w:val="left"/>
            </w:pPr>
            <w:r>
              <w:t xml:space="preserve">UPS (3kVA online)</w:t>
            </w:r>
          </w:p>
        </w:tc>
        <w:tc>
          <w:tcPr/>
          <w:p>
            <w:pPr>
              <w:pStyle w:val="Compact"/>
              <w:jc w:val="left"/>
            </w:pPr>
            <w:r>
              <w:t xml:space="preserve">₦800,000–₦1,200,000</w:t>
            </w:r>
          </w:p>
        </w:tc>
        <w:tc>
          <w:tcPr/>
          <w:p>
            <w:pPr>
              <w:pStyle w:val="Compact"/>
              <w:jc w:val="left"/>
            </w:pPr>
            <w:r>
              <w:t xml:space="preserve">Power backup for GPU server (sized for 2 GPUs)</w:t>
            </w:r>
          </w:p>
        </w:tc>
      </w:tr>
      <w:tr>
        <w:tc>
          <w:tcPr/>
          <w:p>
            <w:pPr>
              <w:pStyle w:val="Compact"/>
              <w:jc w:val="left"/>
            </w:pPr>
            <w:r>
              <w:t xml:space="preserve">Server Room AC (2HP inverter)</w:t>
            </w:r>
          </w:p>
        </w:tc>
        <w:tc>
          <w:tcPr/>
          <w:p>
            <w:pPr>
              <w:pStyle w:val="Compact"/>
              <w:jc w:val="left"/>
            </w:pPr>
            <w:r>
              <w:t xml:space="preserve">₦650,000–₦1,000,000</w:t>
            </w:r>
          </w:p>
        </w:tc>
        <w:tc>
          <w:tcPr/>
          <w:p>
            <w:pPr>
              <w:pStyle w:val="Compact"/>
              <w:jc w:val="left"/>
            </w:pPr>
            <w:r>
              <w:t xml:space="preserve">Cooling for 24/7 operation</w:t>
            </w:r>
          </w:p>
        </w:tc>
      </w:tr>
      <w:tr>
        <w:tc>
          <w:tcPr/>
          <w:p>
            <w:pPr>
              <w:pStyle w:val="Compact"/>
              <w:jc w:val="left"/>
            </w:pPr>
            <w:r>
              <w:t xml:space="preserve">Rack + Cabling + Network Switch</w:t>
            </w:r>
          </w:p>
        </w:tc>
        <w:tc>
          <w:tcPr/>
          <w:p>
            <w:pPr>
              <w:pStyle w:val="Compact"/>
              <w:jc w:val="left"/>
            </w:pPr>
            <w:r>
              <w:t xml:space="preserve">₦300,000–₦600,000</w:t>
            </w:r>
          </w:p>
        </w:tc>
        <w:tc>
          <w:tcPr/>
          <w:p>
            <w:pPr>
              <w:pStyle w:val="Compact"/>
              <w:jc w:val="left"/>
            </w:pPr>
            <w:r>
              <w:t xml:space="preserve">Server room setup (4U rackmount ready)</w:t>
            </w:r>
          </w:p>
        </w:tc>
      </w:tr>
      <w:tr>
        <w:tc>
          <w:tcPr/>
          <w:p>
            <w:pPr>
              <w:pStyle w:val="Compact"/>
              <w:jc w:val="left"/>
            </w:pPr>
            <w:r>
              <w:t xml:space="preserve">Dedicated Internet (100Mbps fiber)</w:t>
            </w:r>
          </w:p>
        </w:tc>
        <w:tc>
          <w:tcPr/>
          <w:p>
            <w:pPr>
              <w:pStyle w:val="Compact"/>
              <w:jc w:val="left"/>
            </w:pPr>
            <w:r>
              <w:t xml:space="preserve">₦130,000–₦250,000/month</w:t>
            </w:r>
          </w:p>
        </w:tc>
        <w:tc>
          <w:tcPr/>
          <w:p>
            <w:pPr>
              <w:pStyle w:val="Compact"/>
              <w:jc w:val="left"/>
            </w:pPr>
            <w:r>
              <w:t xml:space="preserve">For model API serving</w:t>
            </w:r>
          </w:p>
        </w:tc>
      </w:tr>
      <w:tr>
        <w:tc>
          <w:tcPr/>
          <w:p>
            <w:pPr>
              <w:pStyle w:val="Compact"/>
              <w:jc w:val="left"/>
            </w:pPr>
            <w:r>
              <w:t xml:space="preserve">Cloud GPU (RunPod/Vast.ai)</w:t>
            </w:r>
          </w:p>
        </w:tc>
        <w:tc>
          <w:tcPr/>
          <w:p>
            <w:pPr>
              <w:pStyle w:val="Compact"/>
              <w:jc w:val="left"/>
            </w:pPr>
            <w:r>
              <w:t xml:space="preserve">₦200,000–₦500,000/month</w:t>
            </w:r>
          </w:p>
        </w:tc>
        <w:tc>
          <w:tcPr/>
          <w:p>
            <w:pPr>
              <w:pStyle w:val="Compact"/>
              <w:jc w:val="left"/>
            </w:pPr>
            <w:r>
              <w:t xml:space="preserve">Burst capacity for large models</w:t>
            </w:r>
          </w:p>
        </w:tc>
      </w:tr>
      <w:tr>
        <w:tc>
          <w:tcPr/>
          <w:p>
            <w:pPr>
              <w:pStyle w:val="Compact"/>
              <w:jc w:val="left"/>
            </w:pPr>
            <w:r>
              <w:rPr>
                <w:bCs/>
                <w:b/>
              </w:rPr>
              <w:t xml:space="preserve">Total AI Infra (One-Time)</w:t>
            </w:r>
          </w:p>
        </w:tc>
        <w:tc>
          <w:tcPr/>
          <w:p>
            <w:pPr>
              <w:pStyle w:val="Compact"/>
              <w:jc w:val="left"/>
            </w:pPr>
            <w:r>
              <w:rPr>
                <w:bCs/>
                <w:b/>
              </w:rPr>
              <w:t xml:space="preserve">₦9,950,000–₦13,800,000</w:t>
            </w:r>
          </w:p>
        </w:tc>
        <w:tc>
          <w:tcPr/>
          <w:p>
            <w:pPr>
              <w:pStyle w:val="Compact"/>
            </w:pPr>
          </w:p>
        </w:tc>
      </w:tr>
      <w:tr>
        <w:tc>
          <w:tcPr/>
          <w:p>
            <w:pPr>
              <w:pStyle w:val="Compact"/>
              <w:jc w:val="left"/>
            </w:pPr>
            <w:r>
              <w:rPr>
                <w:bCs/>
                <w:b/>
              </w:rPr>
              <w:t xml:space="preserve">Total AI Infra (Monthly)</w:t>
            </w:r>
          </w:p>
        </w:tc>
        <w:tc>
          <w:tcPr/>
          <w:p>
            <w:pPr>
              <w:pStyle w:val="Compact"/>
              <w:jc w:val="left"/>
            </w:pPr>
            <w:r>
              <w:rPr>
                <w:bCs/>
                <w:b/>
              </w:rPr>
              <w:t xml:space="preserve">₦330,000–₦750,000</w:t>
            </w:r>
          </w:p>
        </w:tc>
        <w:tc>
          <w:tcPr/>
          <w:p>
            <w:pPr>
              <w:pStyle w:val="Compact"/>
              <w:jc w:val="left"/>
            </w:pPr>
            <w:r>
              <w:t xml:space="preserve">Internet + cloud GPU</w:t>
            </w:r>
          </w:p>
        </w:tc>
      </w:tr>
      <w:tr>
        <w:tc>
          <w:tcPr/>
          <w:p>
            <w:pPr>
              <w:pStyle w:val="Compact"/>
              <w:jc w:val="left"/>
            </w:pPr>
            <w:r>
              <w:rPr>
                <w:bCs/>
                <w:b/>
              </w:rPr>
              <w:t xml:space="preserve">Phase 2 Upgrade</w:t>
            </w:r>
            <w:r>
              <w:t xml:space="preserve"> </w:t>
            </w:r>
            <w:r>
              <w:t xml:space="preserve">(add 2nd RTX 4090, +128GB RAM, +4TB NVMe)</w:t>
            </w:r>
          </w:p>
        </w:tc>
        <w:tc>
          <w:tcPr/>
          <w:p>
            <w:pPr>
              <w:pStyle w:val="Compact"/>
              <w:jc w:val="left"/>
            </w:pPr>
            <w:r>
              <w:t xml:space="preserve">₦4,100,000–₦5,300,000</w:t>
            </w:r>
          </w:p>
        </w:tc>
        <w:tc>
          <w:tcPr/>
          <w:p>
            <w:pPr>
              <w:pStyle w:val="Compact"/>
              <w:jc w:val="left"/>
            </w:pPr>
            <w:r>
              <w:t xml:space="preserve">Months 7-12; same workstation, just add components. Saves ₦4.4M-₦6.4M vs buying separate production server</w:t>
            </w:r>
          </w:p>
        </w:tc>
      </w:tr>
    </w:tbl>
    <w:p>
      <w:pPr>
        <w:pStyle w:val="BlockText"/>
      </w:pPr>
      <w:r>
        <w:rPr>
          <w:bCs/>
          <w:b/>
        </w:rPr>
        <w:t xml:space="preserve">AI Models Deployed (All Open-Source, License-Safe):</w:t>
      </w:r>
      <w:r>
        <w:t xml:space="preserve"> </w:t>
      </w:r>
      <w:r>
        <w:t xml:space="preserve">-</w:t>
      </w:r>
      <w:r>
        <w:t xml:space="preserve"> </w:t>
      </w:r>
      <w:r>
        <w:rPr>
          <w:bCs/>
          <w:b/>
        </w:rPr>
        <w:t xml:space="preserve">Primary LLM:</w:t>
      </w:r>
      <w:r>
        <w:t xml:space="preserve"> </w:t>
      </w:r>
      <w:r>
        <w:t xml:space="preserve">Qwen2.5-7B/14B (Apache-2.0) — chatbots, RAG, content generation</w:t>
      </w:r>
      <w:r>
        <w:t xml:space="preserve"> </w:t>
      </w:r>
      <w:r>
        <w:t xml:space="preserve">-</w:t>
      </w:r>
      <w:r>
        <w:t xml:space="preserve"> </w:t>
      </w:r>
      <w:r>
        <w:rPr>
          <w:bCs/>
          <w:b/>
        </w:rPr>
        <w:t xml:space="preserve">Code:</w:t>
      </w:r>
      <w:r>
        <w:t xml:space="preserve"> </w:t>
      </w:r>
      <w:r>
        <w:t xml:space="preserve">Qwen2.5-Coder (Apache-2.0) — developer tools, code review</w:t>
      </w:r>
      <w:r>
        <w:t xml:space="preserve"> </w:t>
      </w:r>
      <w:r>
        <w:t xml:space="preserve">-</w:t>
      </w:r>
      <w:r>
        <w:t xml:space="preserve"> </w:t>
      </w:r>
      <w:r>
        <w:rPr>
          <w:bCs/>
          <w:b/>
        </w:rPr>
        <w:t xml:space="preserve">Speech-to-Text:</w:t>
      </w:r>
      <w:r>
        <w:t xml:space="preserve"> </w:t>
      </w:r>
      <w:r>
        <w:t xml:space="preserve">Whisper (MIT) — voice commands, transcription</w:t>
      </w:r>
      <w:r>
        <w:t xml:space="preserve"> </w:t>
      </w:r>
      <w:r>
        <w:t xml:space="preserve">-</w:t>
      </w:r>
      <w:r>
        <w:t xml:space="preserve"> </w:t>
      </w:r>
      <w:r>
        <w:rPr>
          <w:bCs/>
          <w:b/>
        </w:rPr>
        <w:t xml:space="preserve">Text-to-Speech:</w:t>
      </w:r>
      <w:r>
        <w:t xml:space="preserve"> </w:t>
      </w:r>
      <w:r>
        <w:t xml:space="preserve">Piper TTS (MIT) — voice responses, accessibility</w:t>
      </w:r>
      <w:r>
        <w:t xml:space="preserve"> </w:t>
      </w:r>
      <w:r>
        <w:t xml:space="preserve">-</w:t>
      </w:r>
      <w:r>
        <w:t xml:space="preserve"> </w:t>
      </w:r>
      <w:r>
        <w:rPr>
          <w:bCs/>
          <w:b/>
        </w:rPr>
        <w:t xml:space="preserve">Vision:</w:t>
      </w:r>
      <w:r>
        <w:t xml:space="preserve"> </w:t>
      </w:r>
      <w:r>
        <w:t xml:space="preserve">Qwen2-VL (Apache-2.0) — product image analysis, solar panel inspection</w:t>
      </w:r>
      <w:r>
        <w:t xml:space="preserve"> </w:t>
      </w:r>
      <w:r>
        <w:t xml:space="preserve">-</w:t>
      </w:r>
      <w:r>
        <w:t xml:space="preserve"> </w:t>
      </w:r>
      <w:r>
        <w:rPr>
          <w:bCs/>
          <w:b/>
        </w:rPr>
        <w:t xml:space="preserve">OCR:</w:t>
      </w:r>
      <w:r>
        <w:t xml:space="preserve"> </w:t>
      </w:r>
      <w:r>
        <w:t xml:space="preserve">PaddleOCR (Apache-2.0) — invoice/receipt scanning, document digitization</w:t>
      </w:r>
      <w:r>
        <w:t xml:space="preserve"> </w:t>
      </w:r>
      <w:r>
        <w:t xml:space="preserve">-</w:t>
      </w:r>
      <w:r>
        <w:t xml:space="preserve"> </w:t>
      </w:r>
      <w:r>
        <w:rPr>
          <w:bCs/>
          <w:b/>
        </w:rPr>
        <w:t xml:space="preserve">Embeddings:</w:t>
      </w:r>
      <w:r>
        <w:t xml:space="preserve"> </w:t>
      </w:r>
      <w:r>
        <w:t xml:space="preserve">MiniLM-L6 (MIT) — semantic search, RAG pipeline</w:t>
      </w:r>
      <w:r>
        <w:t xml:space="preserve"> </w:t>
      </w:r>
      <w:r>
        <w:t xml:space="preserve">-</w:t>
      </w:r>
      <w:r>
        <w:t xml:space="preserve"> </w:t>
      </w:r>
      <w:r>
        <w:rPr>
          <w:bCs/>
          <w:b/>
        </w:rPr>
        <w:t xml:space="preserve">Object Detection:</w:t>
      </w:r>
      <w:r>
        <w:t xml:space="preserve"> </w:t>
      </w:r>
      <w:r>
        <w:t xml:space="preserve">RT-DETR (Apache-2.0) — defect detection, security cameras</w:t>
      </w:r>
      <w:r>
        <w:t xml:space="preserve"> </w:t>
      </w:r>
      <w:r>
        <w:t xml:space="preserve">-</w:t>
      </w:r>
      <w:r>
        <w:t xml:space="preserve"> </w:t>
      </w:r>
      <w:r>
        <w:rPr>
          <w:bCs/>
          <w:b/>
        </w:rPr>
        <w:t xml:space="preserve">ML:</w:t>
      </w:r>
      <w:r>
        <w:t xml:space="preserve"> </w:t>
      </w:r>
      <w:r>
        <w:t xml:space="preserve">XGBoost (Apache-2.0), LightGBM (MIT) — fraud detection, credit scoring, pricing</w:t>
      </w:r>
      <w:r>
        <w:t xml:space="preserve"> </w:t>
      </w:r>
      <w:r>
        <w:t xml:space="preserve">-</w:t>
      </w:r>
      <w:r>
        <w:t xml:space="preserve"> </w:t>
      </w:r>
      <w:r>
        <w:rPr>
          <w:bCs/>
          <w:b/>
        </w:rPr>
        <w:t xml:space="preserve">Vector Database:</w:t>
      </w:r>
      <w:r>
        <w:t xml:space="preserve"> </w:t>
      </w:r>
      <w:r>
        <w:t xml:space="preserve">Qdrant (Apache-2.0) — RAG knowledge store</w:t>
      </w:r>
      <w:r>
        <w:t xml:space="preserve"> </w:t>
      </w:r>
      <w:r>
        <w:t xml:space="preserve">-</w:t>
      </w:r>
      <w:r>
        <w:t xml:space="preserve"> </w:t>
      </w:r>
      <w:r>
        <w:rPr>
          <w:bCs/>
          <w:b/>
        </w:rPr>
        <w:t xml:space="preserve">Model Serving:</w:t>
      </w:r>
      <w:r>
        <w:t xml:space="preserve"> </w:t>
      </w:r>
      <w:r>
        <w:t xml:space="preserve">Ollama (Phase 1) → vLLM (Phase 2/3)</w:t>
      </w:r>
    </w:p>
    <w:p>
      <w:pPr>
        <w:pStyle w:val="BlockText"/>
      </w:pPr>
      <w:r>
        <w:t xml:space="preserve">See</w:t>
      </w:r>
      <w:r>
        <w:t xml:space="preserve"> </w:t>
      </w:r>
      <w:r>
        <w:rPr>
          <w:rStyle w:val="VerbatimChar"/>
        </w:rPr>
        <w:t xml:space="preserve">ai_strategy/PECH_AI_MODEL_CATALOG.md</w:t>
      </w:r>
      <w:r>
        <w:t xml:space="preserve"> </w:t>
      </w:r>
      <w:r>
        <w:t xml:space="preserve">for full catalog of 50+ models.</w:t>
      </w:r>
    </w:p>
    <w:bookmarkEnd w:id="77"/>
    <w:bookmarkStart w:id="78" w:name="ai-development-tools"/>
    <w:p>
      <w:pPr>
        <w:pStyle w:val="Heading3"/>
      </w:pPr>
      <w:r>
        <w:t xml:space="preserve">9.3 AI &amp; Development Tools</w:t>
      </w:r>
    </w:p>
    <w:tbl>
      <w:tblPr>
        <w:tblStyle w:val="Table"/>
        <w:tblW w:type="pct" w:w="5000"/>
        <w:tblLook w:firstRow="1" w:lastRow="0" w:firstColumn="0" w:lastColumn="0" w:noHBand="0" w:noVBand="0" w:val="0020"/>
        <w:jc w:val="start"/>
      </w:tblPr>
      <w:tblGrid>
        <w:gridCol w:w="1485"/>
        <w:gridCol w:w="4207"/>
        <w:gridCol w:w="2227"/>
      </w:tblGrid>
      <w:tr>
        <w:trPr>
          <w:tblHeader w:val="true"/>
        </w:trPr>
        <w:tc>
          <w:tcPr/>
          <w:p>
            <w:pPr>
              <w:pStyle w:val="Compact"/>
              <w:jc w:val="left"/>
            </w:pPr>
            <w:r>
              <w:t xml:space="preserve">Tool</w:t>
            </w:r>
          </w:p>
        </w:tc>
        <w:tc>
          <w:tcPr/>
          <w:p>
            <w:pPr>
              <w:pStyle w:val="Compact"/>
              <w:jc w:val="left"/>
            </w:pPr>
            <w:r>
              <w:t xml:space="preserve">Monthly Cost (₦)</w:t>
            </w:r>
          </w:p>
        </w:tc>
        <w:tc>
          <w:tcPr/>
          <w:p>
            <w:pPr>
              <w:pStyle w:val="Compact"/>
              <w:jc w:val="left"/>
            </w:pPr>
            <w:r>
              <w:t xml:space="preserve">Purpose</w:t>
            </w:r>
          </w:p>
        </w:tc>
      </w:tr>
      <w:tr>
        <w:tc>
          <w:tcPr/>
          <w:p>
            <w:pPr>
              <w:pStyle w:val="Compact"/>
              <w:jc w:val="left"/>
            </w:pPr>
            <w:r>
              <w:t xml:space="preserve">GitHub Organization (Team)</w:t>
            </w:r>
          </w:p>
        </w:tc>
        <w:tc>
          <w:tcPr/>
          <w:p>
            <w:pPr>
              <w:pStyle w:val="Compact"/>
              <w:jc w:val="left"/>
            </w:pPr>
            <w:r>
              <w:t xml:space="preserve">₦25,000</w:t>
            </w:r>
          </w:p>
        </w:tc>
        <w:tc>
          <w:tcPr/>
          <w:p>
            <w:pPr>
              <w:pStyle w:val="Compact"/>
              <w:jc w:val="left"/>
            </w:pPr>
            <w:r>
              <w:t xml:space="preserve">Code hosting + CI/CD</w:t>
            </w:r>
          </w:p>
        </w:tc>
      </w:tr>
      <w:tr>
        <w:tc>
          <w:tcPr/>
          <w:p>
            <w:pPr>
              <w:pStyle w:val="Compact"/>
              <w:jc w:val="left"/>
            </w:pPr>
            <w:r>
              <w:t xml:space="preserve">Claude Pro / ChatGPT Team (5 seats)</w:t>
            </w:r>
          </w:p>
        </w:tc>
        <w:tc>
          <w:tcPr/>
          <w:p>
            <w:pPr>
              <w:pStyle w:val="Compact"/>
              <w:jc w:val="left"/>
            </w:pPr>
            <w:r>
              <w:t xml:space="preserve">₦150,000</w:t>
            </w:r>
          </w:p>
        </w:tc>
        <w:tc>
          <w:tcPr/>
          <w:p>
            <w:pPr>
              <w:pStyle w:val="Compact"/>
              <w:jc w:val="left"/>
            </w:pPr>
            <w:r>
              <w:t xml:space="preserve">AI-assisted development</w:t>
            </w:r>
          </w:p>
        </w:tc>
      </w:tr>
      <w:tr>
        <w:tc>
          <w:tcPr/>
          <w:p>
            <w:pPr>
              <w:pStyle w:val="Compact"/>
              <w:jc w:val="left"/>
            </w:pPr>
            <w:r>
              <w:t xml:space="preserve">Cursor IDE (5 seats)</w:t>
            </w:r>
          </w:p>
        </w:tc>
        <w:tc>
          <w:tcPr/>
          <w:p>
            <w:pPr>
              <w:pStyle w:val="Compact"/>
              <w:jc w:val="left"/>
            </w:pPr>
            <w:r>
              <w:t xml:space="preserve">₦100,000</w:t>
            </w:r>
          </w:p>
        </w:tc>
        <w:tc>
          <w:tcPr/>
          <w:p>
            <w:pPr>
              <w:pStyle w:val="Compact"/>
              <w:jc w:val="left"/>
            </w:pPr>
            <w:r>
              <w:t xml:space="preserve">AI pair programming</w:t>
            </w:r>
          </w:p>
        </w:tc>
      </w:tr>
      <w:tr>
        <w:tc>
          <w:tcPr/>
          <w:p>
            <w:pPr>
              <w:pStyle w:val="Compact"/>
              <w:jc w:val="left"/>
            </w:pPr>
            <w:r>
              <w:t xml:space="preserve">Figma (3 seats)</w:t>
            </w:r>
          </w:p>
        </w:tc>
        <w:tc>
          <w:tcPr/>
          <w:p>
            <w:pPr>
              <w:pStyle w:val="Compact"/>
              <w:jc w:val="left"/>
            </w:pPr>
            <w:r>
              <w:t xml:space="preserve">₦45,000</w:t>
            </w:r>
          </w:p>
        </w:tc>
        <w:tc>
          <w:tcPr/>
          <w:p>
            <w:pPr>
              <w:pStyle w:val="Compact"/>
              <w:jc w:val="left"/>
            </w:pPr>
            <w:r>
              <w:t xml:space="preserve">UI/UX design</w:t>
            </w:r>
          </w:p>
        </w:tc>
      </w:tr>
      <w:tr>
        <w:tc>
          <w:tcPr/>
          <w:p>
            <w:pPr>
              <w:pStyle w:val="Compact"/>
              <w:jc w:val="left"/>
            </w:pPr>
            <w:r>
              <w:t xml:space="preserve">Slack / Communication</w:t>
            </w:r>
          </w:p>
        </w:tc>
        <w:tc>
          <w:tcPr/>
          <w:p>
            <w:pPr>
              <w:pStyle w:val="Compact"/>
              <w:jc w:val="left"/>
            </w:pPr>
            <w:r>
              <w:t xml:space="preserve">₦30,000</w:t>
            </w:r>
          </w:p>
        </w:tc>
        <w:tc>
          <w:tcPr/>
          <w:p>
            <w:pPr>
              <w:pStyle w:val="Compact"/>
              <w:jc w:val="left"/>
            </w:pPr>
            <w:r>
              <w:t xml:space="preserve">Team coordination</w:t>
            </w:r>
          </w:p>
        </w:tc>
      </w:tr>
      <w:tr>
        <w:tc>
          <w:tcPr/>
          <w:p>
            <w:pPr>
              <w:pStyle w:val="Compact"/>
              <w:jc w:val="left"/>
            </w:pPr>
            <w:r>
              <w:t xml:space="preserve">Postman / API Tools</w:t>
            </w:r>
          </w:p>
        </w:tc>
        <w:tc>
          <w:tcPr/>
          <w:p>
            <w:pPr>
              <w:pStyle w:val="Compact"/>
              <w:jc w:val="left"/>
            </w:pPr>
            <w:r>
              <w:t xml:space="preserve">₦20,000</w:t>
            </w:r>
          </w:p>
        </w:tc>
        <w:tc>
          <w:tcPr/>
          <w:p>
            <w:pPr>
              <w:pStyle w:val="Compact"/>
              <w:jc w:val="left"/>
            </w:pPr>
            <w:r>
              <w:t xml:space="preserve">API testing</w:t>
            </w:r>
          </w:p>
        </w:tc>
      </w:tr>
      <w:tr>
        <w:tc>
          <w:tcPr/>
          <w:p>
            <w:pPr>
              <w:pStyle w:val="Compact"/>
              <w:jc w:val="left"/>
            </w:pPr>
            <w:r>
              <w:t xml:space="preserve">Sentry (Error monitoring)</w:t>
            </w:r>
          </w:p>
        </w:tc>
        <w:tc>
          <w:tcPr/>
          <w:p>
            <w:pPr>
              <w:pStyle w:val="Compact"/>
              <w:jc w:val="left"/>
            </w:pPr>
            <w:r>
              <w:t xml:space="preserve">₦30,000</w:t>
            </w:r>
          </w:p>
        </w:tc>
        <w:tc>
          <w:tcPr/>
          <w:p>
            <w:pPr>
              <w:pStyle w:val="Compact"/>
              <w:jc w:val="left"/>
            </w:pPr>
            <w:r>
              <w:t xml:space="preserve">Production monitoring</w:t>
            </w:r>
          </w:p>
        </w:tc>
      </w:tr>
      <w:tr>
        <w:tc>
          <w:tcPr/>
          <w:p>
            <w:pPr>
              <w:pStyle w:val="Compact"/>
              <w:jc w:val="left"/>
            </w:pPr>
            <w:r>
              <w:t xml:space="preserve">MLflow (Self-hosted)</w:t>
            </w:r>
          </w:p>
        </w:tc>
        <w:tc>
          <w:tcPr/>
          <w:p>
            <w:pPr>
              <w:pStyle w:val="Compact"/>
              <w:jc w:val="left"/>
            </w:pPr>
            <w:r>
              <w:t xml:space="preserve">₦0</w:t>
            </w:r>
          </w:p>
        </w:tc>
        <w:tc>
          <w:tcPr/>
          <w:p>
            <w:pPr>
              <w:pStyle w:val="Compact"/>
              <w:jc w:val="left"/>
            </w:pPr>
            <w:r>
              <w:t xml:space="preserve">ML experiment tracking</w:t>
            </w:r>
          </w:p>
        </w:tc>
      </w:tr>
    </w:tbl>
    <w:p>
      <w:pPr>
        <w:pStyle w:val="BodyText"/>
      </w:pPr>
      <w:r>
        <w:rPr>
          <w:bCs/>
          <w:b/>
        </w:rPr>
        <w:t xml:space="preserve">Monthly AI/Tools:</w:t>
      </w:r>
      <w:r>
        <w:t xml:space="preserve"> </w:t>
      </w:r>
      <w:r>
        <w:t xml:space="preserve">₦400,000</w:t>
      </w:r>
      <w:r>
        <w:t xml:space="preserve"> </w:t>
      </w:r>
      <w:r>
        <w:rPr>
          <w:bCs/>
          <w:b/>
        </w:rPr>
        <w:t xml:space="preserve">24-Month Tools Total:</w:t>
      </w:r>
      <w:r>
        <w:t xml:space="preserve"> </w:t>
      </w:r>
      <w:r>
        <w:t xml:space="preserve">₦9,600,000</w:t>
      </w:r>
    </w:p>
    <w:bookmarkEnd w:id="78"/>
    <w:bookmarkStart w:id="79" w:name="total-technology-budget"/>
    <w:p>
      <w:pPr>
        <w:pStyle w:val="Heading3"/>
      </w:pPr>
      <w:r>
        <w:t xml:space="preserve">9.4 Total Technology Budget</w:t>
      </w:r>
    </w:p>
    <w:tbl>
      <w:tblPr>
        <w:tblStyle w:val="Table"/>
        <w:tblW w:type="pct" w:w="5000"/>
        <w:tblLook w:firstRow="1" w:lastRow="0" w:firstColumn="0" w:lastColumn="0" w:noHBand="0" w:noVBand="0" w:val="0020"/>
        <w:jc w:val="start"/>
      </w:tblPr>
      <w:tblGrid>
        <w:gridCol w:w="2731"/>
        <w:gridCol w:w="5188"/>
      </w:tblGrid>
      <w:tr>
        <w:trPr>
          <w:tblHeader w:val="true"/>
        </w:trPr>
        <w:tc>
          <w:tcPr/>
          <w:p>
            <w:pPr>
              <w:pStyle w:val="Compact"/>
              <w:jc w:val="left"/>
            </w:pPr>
            <w:r>
              <w:t xml:space="preserve">Category</w:t>
            </w:r>
          </w:p>
        </w:tc>
        <w:tc>
          <w:tcPr/>
          <w:p>
            <w:pPr>
              <w:pStyle w:val="Compact"/>
              <w:jc w:val="left"/>
            </w:pPr>
            <w:r>
              <w:t xml:space="preserve">24-Month Total (₦)</w:t>
            </w:r>
          </w:p>
        </w:tc>
      </w:tr>
      <w:tr>
        <w:tc>
          <w:tcPr/>
          <w:p>
            <w:pPr>
              <w:pStyle w:val="Compact"/>
              <w:jc w:val="left"/>
            </w:pPr>
            <w:r>
              <w:t xml:space="preserve">Cloud Infrastructure</w:t>
            </w:r>
          </w:p>
        </w:tc>
        <w:tc>
          <w:tcPr/>
          <w:p>
            <w:pPr>
              <w:pStyle w:val="Compact"/>
              <w:jc w:val="left"/>
            </w:pPr>
            <w:r>
              <w:t xml:space="preserve">₦18,400,000</w:t>
            </w:r>
          </w:p>
        </w:tc>
      </w:tr>
      <w:tr>
        <w:tc>
          <w:tcPr/>
          <w:p>
            <w:pPr>
              <w:pStyle w:val="Compact"/>
              <w:jc w:val="left"/>
            </w:pPr>
            <w:r>
              <w:t xml:space="preserve">AI GPU Infrastructure — Phase 1 (one-time)*</w:t>
            </w:r>
          </w:p>
        </w:tc>
        <w:tc>
          <w:tcPr/>
          <w:p>
            <w:pPr>
              <w:pStyle w:val="Compact"/>
              <w:jc w:val="left"/>
            </w:pPr>
            <w:r>
              <w:t xml:space="preserve">₦9,950,000–₦13,800,000</w:t>
            </w:r>
          </w:p>
        </w:tc>
      </w:tr>
      <w:tr>
        <w:tc>
          <w:tcPr/>
          <w:p>
            <w:pPr>
              <w:pStyle w:val="Compact"/>
              <w:jc w:val="left"/>
            </w:pPr>
            <w:r>
              <w:t xml:space="preserve">AI GPU Infrastructure — Phase 2 upgrade (one-time)*</w:t>
            </w:r>
          </w:p>
        </w:tc>
        <w:tc>
          <w:tcPr/>
          <w:p>
            <w:pPr>
              <w:pStyle w:val="Compact"/>
              <w:jc w:val="left"/>
            </w:pPr>
            <w:r>
              <w:t xml:space="preserve">₦4,100,000–₦5,300,000</w:t>
            </w:r>
          </w:p>
        </w:tc>
      </w:tr>
      <w:tr>
        <w:tc>
          <w:tcPr/>
          <w:p>
            <w:pPr>
              <w:pStyle w:val="Compact"/>
              <w:jc w:val="left"/>
            </w:pPr>
            <w:r>
              <w:t xml:space="preserve">AI GPU Infrastructure (24mo recurring)*</w:t>
            </w:r>
          </w:p>
        </w:tc>
        <w:tc>
          <w:tcPr/>
          <w:p>
            <w:pPr>
              <w:pStyle w:val="Compact"/>
              <w:jc w:val="left"/>
            </w:pPr>
            <w:r>
              <w:t xml:space="preserve">₦7,920,000–₦18,000,000</w:t>
            </w:r>
          </w:p>
        </w:tc>
      </w:tr>
      <w:tr>
        <w:tc>
          <w:tcPr/>
          <w:p>
            <w:pPr>
              <w:pStyle w:val="Compact"/>
              <w:jc w:val="left"/>
            </w:pPr>
            <w:r>
              <w:t xml:space="preserve">AI &amp; Development Tools</w:t>
            </w:r>
          </w:p>
        </w:tc>
        <w:tc>
          <w:tcPr/>
          <w:p>
            <w:pPr>
              <w:pStyle w:val="Compact"/>
              <w:jc w:val="left"/>
            </w:pPr>
            <w:r>
              <w:t xml:space="preserve">₦9,600,000</w:t>
            </w:r>
          </w:p>
        </w:tc>
      </w:tr>
      <w:tr>
        <w:tc>
          <w:tcPr/>
          <w:p>
            <w:pPr>
              <w:pStyle w:val="Compact"/>
              <w:jc w:val="left"/>
            </w:pPr>
            <w:r>
              <w:rPr>
                <w:bCs/>
                <w:b/>
              </w:rPr>
              <w:t xml:space="preserve">TOTAL (Cloud + Tools)</w:t>
            </w:r>
          </w:p>
        </w:tc>
        <w:tc>
          <w:tcPr/>
          <w:p>
            <w:pPr>
              <w:pStyle w:val="Compact"/>
              <w:jc w:val="left"/>
            </w:pPr>
            <w:r>
              <w:rPr>
                <w:bCs/>
                <w:b/>
              </w:rPr>
              <w:t xml:space="preserve">₦28,000,000</w:t>
            </w:r>
          </w:p>
        </w:tc>
      </w:tr>
    </w:tbl>
    <w:p>
      <w:pPr>
        <w:pStyle w:val="BlockText"/>
      </w:pPr>
      <w:r>
        <w:t xml:space="preserve">*GPU infrastructure costs are budgeted under Hardware Procurement (₦75M) in Section 9.2, shown here for cross-reference only.</w:t>
      </w:r>
    </w:p>
    <w:p>
      <w:pPr>
        <w:pStyle w:val="BlockText"/>
      </w:pPr>
      <w:r>
        <w:rPr>
          <w:bCs/>
          <w:b/>
        </w:rPr>
        <w:t xml:space="preserve">Note:</w:t>
      </w:r>
      <w:r>
        <w:t xml:space="preserve"> </w:t>
      </w:r>
      <w:r>
        <w:t xml:space="preserve">The ₦28M technology budget prioritizes AI infrastructure via a</w:t>
      </w:r>
      <w:r>
        <w:t xml:space="preserve"> </w:t>
      </w:r>
      <w:r>
        <w:rPr>
          <w:bCs/>
          <w:b/>
        </w:rPr>
        <w:t xml:space="preserve">zero-waste single-platform approach</w:t>
      </w:r>
      <w:r>
        <w:t xml:space="preserve">: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r>
        <w:pict>
          <v:rect style="width:0;height:1.5pt" o:hralign="center" o:hrstd="t" o:hr="t"/>
        </w:pict>
      </w:r>
    </w:p>
    <w:bookmarkEnd w:id="79"/>
    <w:bookmarkEnd w:id="80"/>
    <w:bookmarkStart w:id="98" w:name="hardware-device-strategy"/>
    <w:p>
      <w:pPr>
        <w:pStyle w:val="Heading2"/>
      </w:pPr>
      <w:r>
        <w:t xml:space="preserve">10. Hardware &amp; Device Strategy</w:t>
      </w:r>
    </w:p>
    <w:p>
      <w:pPr>
        <w:pStyle w:val="CaptionedFigure"/>
      </w:pPr>
      <w:r>
        <w:drawing>
          <wp:inline>
            <wp:extent cx="5334000" cy="3318933"/>
            <wp:effectExtent b="0" l="0" r="0" t="0"/>
            <wp:docPr descr="Hardware Product Portfolio — 25 SKUs" title="" id="82" name="Picture"/>
            <a:graphic>
              <a:graphicData uri="http://schemas.openxmlformats.org/drawingml/2006/picture">
                <pic:pic>
                  <pic:nvPicPr>
                    <pic:cNvPr descr="proposal_images/product_portfolio.png" id="83" name="Picture"/>
                    <pic:cNvPicPr>
                      <a:picLocks noChangeArrowheads="1" noChangeAspect="1"/>
                    </pic:cNvPicPr>
                  </pic:nvPicPr>
                  <pic:blipFill>
                    <a:blip r:embed="rId81"/>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90" w:name="hardware-product-line"/>
    <w:p>
      <w:pPr>
        <w:pStyle w:val="Heading3"/>
      </w:pPr>
      <w:r>
        <w:t xml:space="preserve">10.1 Hardware Product Line</w:t>
      </w:r>
    </w:p>
    <w:p>
      <w:pPr>
        <w:pStyle w:val="BlockText"/>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4"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$50</w:t>
            </w:r>
          </w:p>
        </w:tc>
        <w:tc>
          <w:tcPr/>
          <w:p>
            <w:pPr>
              <w:pStyle w:val="Compact"/>
              <w:jc w:val="left"/>
            </w:pPr>
            <w:r>
              <w:t xml:space="preserve">₦85,000</w:t>
            </w:r>
          </w:p>
        </w:tc>
        <w:tc>
          <w:tcPr/>
          <w:p>
            <w:pPr>
              <w:pStyle w:val="Compact"/>
              <w:jc w:val="left"/>
            </w:pPr>
            <w:r>
              <w:t xml:space="preserve">₦130,000</w:t>
            </w:r>
          </w:p>
        </w:tc>
        <w:tc>
          <w:tcPr/>
          <w:p>
            <w:pPr>
              <w:pStyle w:val="Compact"/>
              <w:jc w:val="left"/>
            </w:pPr>
            <w:r>
              <w:t xml:space="preserve">53%</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$38</w:t>
            </w:r>
          </w:p>
        </w:tc>
        <w:tc>
          <w:tcPr/>
          <w:p>
            <w:pPr>
              <w:pStyle w:val="Compact"/>
              <w:jc w:val="left"/>
            </w:pPr>
            <w:r>
              <w:t xml:space="preserve">₦68,000</w:t>
            </w:r>
          </w:p>
        </w:tc>
        <w:tc>
          <w:tcPr/>
          <w:p>
            <w:pPr>
              <w:pStyle w:val="Compact"/>
              <w:jc w:val="left"/>
            </w:pPr>
            <w:r>
              <w:t xml:space="preserve">₦110,000</w:t>
            </w:r>
          </w:p>
        </w:tc>
        <w:tc>
          <w:tcPr/>
          <w:p>
            <w:pPr>
              <w:pStyle w:val="Compact"/>
              <w:jc w:val="left"/>
            </w:pPr>
            <w:r>
              <w:t xml:space="preserve">62%</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$180</w:t>
            </w:r>
          </w:p>
        </w:tc>
        <w:tc>
          <w:tcPr/>
          <w:p>
            <w:pPr>
              <w:pStyle w:val="Compact"/>
              <w:jc w:val="left"/>
            </w:pPr>
            <w:r>
              <w:t xml:space="preserve">₦310,000</w:t>
            </w:r>
          </w:p>
        </w:tc>
        <w:tc>
          <w:tcPr/>
          <w:p>
            <w:pPr>
              <w:pStyle w:val="Compact"/>
              <w:jc w:val="left"/>
            </w:pPr>
            <w:r>
              <w:t xml:space="preserve">₦480,000</w:t>
            </w:r>
          </w:p>
        </w:tc>
        <w:tc>
          <w:tcPr/>
          <w:p>
            <w:pPr>
              <w:pStyle w:val="Compact"/>
              <w:jc w:val="left"/>
            </w:pPr>
            <w:r>
              <w:t xml:space="preserve">55%</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$15</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$22</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bl>
    <w:bookmarkEnd w:id="84"/>
    <w:bookmarkStart w:id="85"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$9</w:t>
            </w:r>
          </w:p>
        </w:tc>
        <w:tc>
          <w:tcPr/>
          <w:p>
            <w:pPr>
              <w:pStyle w:val="Compact"/>
              <w:jc w:val="left"/>
            </w:pPr>
            <w:r>
              <w:t xml:space="preserve">₦18,000</w:t>
            </w:r>
          </w:p>
        </w:tc>
        <w:tc>
          <w:tcPr/>
          <w:p>
            <w:pPr>
              <w:pStyle w:val="Compact"/>
              <w:jc w:val="left"/>
            </w:pPr>
            <w:r>
              <w:t xml:space="preserve">₦30,000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$16</w:t>
            </w:r>
          </w:p>
        </w:tc>
        <w:tc>
          <w:tcPr/>
          <w:p>
            <w:pPr>
              <w:pStyle w:val="Compact"/>
              <w:jc w:val="left"/>
            </w:pPr>
            <w:r>
              <w:t xml:space="preserve">₦30,000</w:t>
            </w:r>
          </w:p>
        </w:tc>
        <w:tc>
          <w:tcPr/>
          <w:p>
            <w:pPr>
              <w:pStyle w:val="Compact"/>
              <w:jc w:val="left"/>
            </w:pPr>
            <w:r>
              <w:t xml:space="preserve">₦48,000</w:t>
            </w:r>
          </w:p>
        </w:tc>
        <w:tc>
          <w:tcPr/>
          <w:p>
            <w:pPr>
              <w:pStyle w:val="Compact"/>
              <w:jc w:val="left"/>
            </w:pPr>
            <w:r>
              <w:t xml:space="preserve">60%</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$10</w:t>
            </w:r>
          </w:p>
        </w:tc>
        <w:tc>
          <w:tcPr/>
          <w:p>
            <w:pPr>
              <w:pStyle w:val="Compact"/>
              <w:jc w:val="left"/>
            </w:pPr>
            <w:r>
              <w:t xml:space="preserve">₦18,000</w:t>
            </w:r>
          </w:p>
        </w:tc>
        <w:tc>
          <w:tcPr/>
          <w:p>
            <w:pPr>
              <w:pStyle w:val="Compact"/>
              <w:jc w:val="left"/>
            </w:pPr>
            <w:r>
              <w:t xml:space="preserve">₦32,000</w:t>
            </w:r>
          </w:p>
        </w:tc>
        <w:tc>
          <w:tcPr/>
          <w:p>
            <w:pPr>
              <w:pStyle w:val="Compact"/>
              <w:jc w:val="left"/>
            </w:pPr>
            <w:r>
              <w:t xml:space="preserve">78%</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$20</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$85</w:t>
            </w:r>
          </w:p>
        </w:tc>
        <w:tc>
          <w:tcPr/>
          <w:p>
            <w:pPr>
              <w:pStyle w:val="Compact"/>
              <w:jc w:val="left"/>
            </w:pPr>
            <w:r>
              <w:t xml:space="preserve">₦155,000</w:t>
            </w:r>
          </w:p>
        </w:tc>
        <w:tc>
          <w:tcPr/>
          <w:p>
            <w:pPr>
              <w:pStyle w:val="Compact"/>
              <w:jc w:val="left"/>
            </w:pPr>
            <w:r>
              <w:t xml:space="preserve">₦240,000</w:t>
            </w:r>
          </w:p>
        </w:tc>
        <w:tc>
          <w:tcPr/>
          <w:p>
            <w:pPr>
              <w:pStyle w:val="Compact"/>
              <w:jc w:val="left"/>
            </w:pPr>
            <w:r>
              <w:t xml:space="preserve">55%</w:t>
            </w:r>
          </w:p>
        </w:tc>
      </w:tr>
    </w:tbl>
    <w:bookmarkEnd w:id="85"/>
    <w:bookmarkStart w:id="86"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$5.50</w:t>
            </w:r>
          </w:p>
        </w:tc>
        <w:tc>
          <w:tcPr/>
          <w:p>
            <w:pPr>
              <w:pStyle w:val="Compact"/>
              <w:jc w:val="left"/>
            </w:pPr>
            <w:r>
              <w:t xml:space="preserve">₦12,000</w:t>
            </w:r>
          </w:p>
        </w:tc>
        <w:tc>
          <w:tcPr/>
          <w:p>
            <w:pPr>
              <w:pStyle w:val="Compact"/>
              <w:jc w:val="left"/>
            </w:pPr>
            <w:r>
              <w:t xml:space="preserve">₦22,000</w:t>
            </w:r>
          </w:p>
        </w:tc>
        <w:tc>
          <w:tcPr/>
          <w:p>
            <w:pPr>
              <w:pStyle w:val="Compact"/>
              <w:jc w:val="left"/>
            </w:pPr>
            <w:r>
              <w:t xml:space="preserve">83%</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$13</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$24</w:t>
            </w:r>
          </w:p>
        </w:tc>
        <w:tc>
          <w:tcPr/>
          <w:p>
            <w:pPr>
              <w:pStyle w:val="Compact"/>
              <w:jc w:val="left"/>
            </w:pPr>
            <w:r>
              <w:t xml:space="preserve">₦45,000</w:t>
            </w:r>
          </w:p>
        </w:tc>
        <w:tc>
          <w:tcPr/>
          <w:p>
            <w:pPr>
              <w:pStyle w:val="Compact"/>
              <w:jc w:val="left"/>
            </w:pPr>
            <w:r>
              <w:t xml:space="preserve">₦72,000</w:t>
            </w:r>
          </w:p>
        </w:tc>
        <w:tc>
          <w:tcPr/>
          <w:p>
            <w:pPr>
              <w:pStyle w:val="Compact"/>
              <w:jc w:val="left"/>
            </w:pPr>
            <w:r>
              <w:t xml:space="preserve">60%</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$58</w:t>
            </w:r>
          </w:p>
        </w:tc>
        <w:tc>
          <w:tcPr/>
          <w:p>
            <w:pPr>
              <w:pStyle w:val="Compact"/>
              <w:jc w:val="left"/>
            </w:pPr>
            <w:r>
              <w:t xml:space="preserve">₦105,000</w:t>
            </w:r>
          </w:p>
        </w:tc>
        <w:tc>
          <w:tcPr/>
          <w:p>
            <w:pPr>
              <w:pStyle w:val="Compact"/>
              <w:jc w:val="left"/>
            </w:pPr>
            <w:r>
              <w:t xml:space="preserve">₦175,000</w:t>
            </w:r>
          </w:p>
        </w:tc>
        <w:tc>
          <w:tcPr/>
          <w:p>
            <w:pPr>
              <w:pStyle w:val="Compact"/>
              <w:jc w:val="left"/>
            </w:pPr>
            <w:r>
              <w:t xml:space="preserve">67%</w:t>
            </w:r>
          </w:p>
        </w:tc>
      </w:tr>
    </w:tbl>
    <w:bookmarkEnd w:id="86"/>
    <w:bookmarkStart w:id="87"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Tuya, 1-4 gang)</w:t>
            </w:r>
          </w:p>
        </w:tc>
        <w:tc>
          <w:tcPr/>
          <w:p>
            <w:pPr>
              <w:pStyle w:val="Compact"/>
              <w:jc w:val="left"/>
            </w:pPr>
            <w:r>
              <w:t xml:space="preserve">$3.50</w:t>
            </w:r>
          </w:p>
        </w:tc>
        <w:tc>
          <w:tcPr/>
          <w:p>
            <w:pPr>
              <w:pStyle w:val="Compact"/>
              <w:jc w:val="left"/>
            </w:pPr>
            <w:r>
              <w:t xml:space="preserve">₦7,000</w:t>
            </w:r>
          </w:p>
        </w:tc>
        <w:tc>
          <w:tcPr/>
          <w:p>
            <w:pPr>
              <w:pStyle w:val="Compact"/>
              <w:jc w:val="left"/>
            </w:pPr>
            <w:r>
              <w:t xml:space="preserve">₦12,500</w:t>
            </w:r>
          </w:p>
        </w:tc>
        <w:tc>
          <w:tcPr/>
          <w:p>
            <w:pPr>
              <w:pStyle w:val="Compact"/>
              <w:jc w:val="left"/>
            </w:pPr>
            <w:r>
              <w:t xml:space="preserve">79%</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$3.00</w:t>
            </w:r>
          </w:p>
        </w:tc>
        <w:tc>
          <w:tcPr/>
          <w:p>
            <w:pPr>
              <w:pStyle w:val="Compact"/>
              <w:jc w:val="left"/>
            </w:pPr>
            <w:r>
              <w:t xml:space="preserve">₦6,000</w:t>
            </w:r>
          </w:p>
        </w:tc>
        <w:tc>
          <w:tcPr/>
          <w:p>
            <w:pPr>
              <w:pStyle w:val="Compact"/>
              <w:jc w:val="left"/>
            </w:pPr>
            <w:r>
              <w:t xml:space="preserve">₦10,000</w:t>
            </w:r>
          </w:p>
        </w:tc>
        <w:tc>
          <w:tcPr/>
          <w:p>
            <w:pPr>
              <w:pStyle w:val="Compact"/>
              <w:jc w:val="left"/>
            </w:pPr>
            <w:r>
              <w:t xml:space="preserve">67%</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$9</w:t>
            </w:r>
          </w:p>
        </w:tc>
        <w:tc>
          <w:tcPr/>
          <w:p>
            <w:pPr>
              <w:pStyle w:val="Compact"/>
              <w:jc w:val="left"/>
            </w:pPr>
            <w:r>
              <w:t xml:space="preserve">₦16,000</w:t>
            </w:r>
          </w:p>
        </w:tc>
        <w:tc>
          <w:tcPr/>
          <w:p>
            <w:pPr>
              <w:pStyle w:val="Compact"/>
              <w:jc w:val="left"/>
            </w:pPr>
            <w:r>
              <w:t xml:space="preserve">₦28,000</w:t>
            </w:r>
          </w:p>
        </w:tc>
        <w:tc>
          <w:tcPr/>
          <w:p>
            <w:pPr>
              <w:pStyle w:val="Compact"/>
              <w:jc w:val="left"/>
            </w:pPr>
            <w:r>
              <w:t xml:space="preserve">75%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$20</w:t>
            </w:r>
          </w:p>
        </w:tc>
        <w:tc>
          <w:tcPr/>
          <w:p>
            <w:pPr>
              <w:pStyle w:val="Compact"/>
              <w:jc w:val="left"/>
            </w:pPr>
            <w:r>
              <w:t xml:space="preserve">₦36,000</w:t>
            </w:r>
          </w:p>
        </w:tc>
        <w:tc>
          <w:tcPr/>
          <w:p>
            <w:pPr>
              <w:pStyle w:val="Compact"/>
              <w:jc w:val="left"/>
            </w:pPr>
            <w:r>
              <w:t xml:space="preserve">₦58,000</w:t>
            </w:r>
          </w:p>
        </w:tc>
        <w:tc>
          <w:tcPr/>
          <w:p>
            <w:pPr>
              <w:pStyle w:val="Compact"/>
              <w:jc w:val="left"/>
            </w:pPr>
            <w:r>
              <w:t xml:space="preserve">61%</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$0.90</w:t>
            </w:r>
          </w:p>
        </w:tc>
        <w:tc>
          <w:tcPr/>
          <w:p>
            <w:pPr>
              <w:pStyle w:val="Compact"/>
              <w:jc w:val="left"/>
            </w:pPr>
            <w:r>
              <w:t xml:space="preserve">₦1,800</w:t>
            </w:r>
          </w:p>
        </w:tc>
        <w:tc>
          <w:tcPr/>
          <w:p>
            <w:pPr>
              <w:pStyle w:val="Compact"/>
              <w:jc w:val="left"/>
            </w:pPr>
            <w:r>
              <w:t xml:space="preserve">₦3,500</w:t>
            </w:r>
          </w:p>
        </w:tc>
        <w:tc>
          <w:tcPr/>
          <w:p>
            <w:pPr>
              <w:pStyle w:val="Compact"/>
              <w:jc w:val="left"/>
            </w:pPr>
            <w:r>
              <w:t xml:space="preserve">94%</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$0.70</w:t>
            </w:r>
          </w:p>
        </w:tc>
        <w:tc>
          <w:tcPr/>
          <w:p>
            <w:pPr>
              <w:pStyle w:val="Compact"/>
              <w:jc w:val="left"/>
            </w:pPr>
            <w:r>
              <w:t xml:space="preserve">₦1,400</w:t>
            </w:r>
          </w:p>
        </w:tc>
        <w:tc>
          <w:tcPr/>
          <w:p>
            <w:pPr>
              <w:pStyle w:val="Compact"/>
              <w:jc w:val="left"/>
            </w:pPr>
            <w:r>
              <w:t xml:space="preserve">₦2,800</w:t>
            </w:r>
          </w:p>
        </w:tc>
        <w:tc>
          <w:tcPr/>
          <w:p>
            <w:pPr>
              <w:pStyle w:val="Compact"/>
              <w:jc w:val="left"/>
            </w:pPr>
            <w:r>
              <w:t xml:space="preserve">100%</w:t>
            </w:r>
          </w:p>
        </w:tc>
      </w:tr>
    </w:tbl>
    <w:bookmarkEnd w:id="87"/>
    <w:bookmarkStart w:id="88"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$38</w:t>
            </w:r>
          </w:p>
        </w:tc>
        <w:tc>
          <w:tcPr/>
          <w:p>
            <w:pPr>
              <w:pStyle w:val="Compact"/>
              <w:jc w:val="left"/>
            </w:pPr>
            <w:r>
              <w:t xml:space="preserve">₦70,000</w:t>
            </w:r>
          </w:p>
        </w:tc>
        <w:tc>
          <w:tcPr/>
          <w:p>
            <w:pPr>
              <w:pStyle w:val="Compact"/>
              <w:jc w:val="left"/>
            </w:pPr>
            <w:r>
              <w:t xml:space="preserve">₦110,000</w:t>
            </w:r>
          </w:p>
        </w:tc>
        <w:tc>
          <w:tcPr/>
          <w:p>
            <w:pPr>
              <w:pStyle w:val="Compact"/>
              <w:jc w:val="left"/>
            </w:pPr>
            <w:r>
              <w:t xml:space="preserve">57%</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$48</w:t>
            </w:r>
          </w:p>
        </w:tc>
        <w:tc>
          <w:tcPr/>
          <w:p>
            <w:pPr>
              <w:pStyle w:val="Compact"/>
              <w:jc w:val="left"/>
            </w:pPr>
            <w:r>
              <w:t xml:space="preserve">₦85,000</w:t>
            </w:r>
          </w:p>
        </w:tc>
        <w:tc>
          <w:tcPr/>
          <w:p>
            <w:pPr>
              <w:pStyle w:val="Compact"/>
              <w:jc w:val="left"/>
            </w:pPr>
            <w:r>
              <w:t xml:space="preserve">₦140,000</w:t>
            </w:r>
          </w:p>
        </w:tc>
        <w:tc>
          <w:tcPr/>
          <w:p>
            <w:pPr>
              <w:pStyle w:val="Compact"/>
              <w:jc w:val="left"/>
            </w:pPr>
            <w:r>
              <w:t xml:space="preserve">65%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$90</w:t>
            </w:r>
          </w:p>
        </w:tc>
        <w:tc>
          <w:tcPr/>
          <w:p>
            <w:pPr>
              <w:pStyle w:val="Compact"/>
              <w:jc w:val="left"/>
            </w:pPr>
            <w:r>
              <w:t xml:space="preserve">₦160,000</w:t>
            </w:r>
          </w:p>
        </w:tc>
        <w:tc>
          <w:tcPr/>
          <w:p>
            <w:pPr>
              <w:pStyle w:val="Compact"/>
              <w:jc w:val="left"/>
            </w:pPr>
            <w:r>
              <w:t xml:space="preserve">₦250,000</w:t>
            </w:r>
          </w:p>
        </w:tc>
        <w:tc>
          <w:tcPr/>
          <w:p>
            <w:pPr>
              <w:pStyle w:val="Compact"/>
              <w:jc w:val="left"/>
            </w:pPr>
            <w:r>
              <w:t xml:space="preserve">56%</w:t>
            </w:r>
          </w:p>
        </w:tc>
      </w:tr>
    </w:tbl>
    <w:bookmarkEnd w:id="88"/>
    <w:bookmarkStart w:id="89" w:name="solar-products"/>
    <w:p>
      <w:pPr>
        <w:pStyle w:val="Heading4"/>
      </w:pPr>
      <w:r>
        <w:t xml:space="preserve">Solar Products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SKU-24</w:t>
            </w:r>
          </w:p>
        </w:tc>
        <w:tc>
          <w:tcPr/>
          <w:p>
            <w:pPr>
              <w:pStyle w:val="Compact"/>
              <w:jc w:val="left"/>
            </w:pPr>
            <w:r>
              <w:rPr>
                <w:bCs/>
                <w:b/>
              </w:rPr>
              <w:t xml:space="preserve">Solar Street Light</w:t>
            </w:r>
            <w:r>
              <w:t xml:space="preserve"> </w:t>
            </w:r>
            <w:r>
              <w:t xml:space="preserve">(All-in-One, 60W LED, IP66, LiFePO4)</w:t>
            </w:r>
          </w:p>
        </w:tc>
        <w:tc>
          <w:tcPr/>
          <w:p>
            <w:pPr>
              <w:pStyle w:val="Compact"/>
              <w:jc w:val="left"/>
            </w:pPr>
            <w:r>
              <w:t xml:space="preserve">$55</w:t>
            </w:r>
          </w:p>
        </w:tc>
        <w:tc>
          <w:tcPr/>
          <w:p>
            <w:pPr>
              <w:pStyle w:val="Compact"/>
              <w:jc w:val="left"/>
            </w:pPr>
            <w:r>
              <w:t xml:space="preserve">₦132,000</w:t>
            </w:r>
          </w:p>
        </w:tc>
        <w:tc>
          <w:tcPr/>
          <w:p>
            <w:pPr>
              <w:pStyle w:val="Compact"/>
              <w:jc w:val="left"/>
            </w:pPr>
            <w:r>
              <w:t xml:space="preserve">₦200,000</w:t>
            </w:r>
          </w:p>
        </w:tc>
        <w:tc>
          <w:tcPr/>
          <w:p>
            <w:pPr>
              <w:pStyle w:val="Compact"/>
              <w:jc w:val="left"/>
            </w:pPr>
            <w:r>
              <w:t xml:space="preserve">52%</w:t>
            </w:r>
          </w:p>
        </w:tc>
      </w:tr>
      <w:tr>
        <w:tc>
          <w:tcPr/>
          <w:p>
            <w:pPr>
              <w:pStyle w:val="Compact"/>
              <w:jc w:val="left"/>
            </w:pPr>
            <w:r>
              <w:t xml:space="preserve">SKU-25</w:t>
            </w:r>
          </w:p>
        </w:tc>
        <w:tc>
          <w:tcPr/>
          <w:p>
            <w:pPr>
              <w:pStyle w:val="Compact"/>
              <w:jc w:val="left"/>
            </w:pPr>
            <w:r>
              <w:rPr>
                <w:bCs/>
                <w:b/>
              </w:rPr>
              <w:t xml:space="preserve">Solar Rechargeable Fan</w:t>
            </w:r>
            <w:r>
              <w:t xml:space="preserve"> </w:t>
            </w:r>
            <w:r>
              <w:t xml:space="preserve">(16”, DC, 3-speed, LED light, 6000mAh)</w:t>
            </w:r>
          </w:p>
        </w:tc>
        <w:tc>
          <w:tcPr/>
          <w:p>
            <w:pPr>
              <w:pStyle w:val="Compact"/>
              <w:jc w:val="left"/>
            </w:pPr>
            <w:r>
              <w:t xml:space="preserve">$16</w:t>
            </w:r>
          </w:p>
        </w:tc>
        <w:tc>
          <w:tcPr/>
          <w:p>
            <w:pPr>
              <w:pStyle w:val="Compact"/>
              <w:jc w:val="left"/>
            </w:pPr>
            <w:r>
              <w:t xml:space="preserve">₦36,000</w:t>
            </w:r>
          </w:p>
        </w:tc>
        <w:tc>
          <w:tcPr/>
          <w:p>
            <w:pPr>
              <w:pStyle w:val="Compact"/>
              <w:jc w:val="left"/>
            </w:pPr>
            <w:r>
              <w:t xml:space="preserve">₦45,000</w:t>
            </w:r>
          </w:p>
        </w:tc>
        <w:tc>
          <w:tcPr/>
          <w:p>
            <w:pPr>
              <w:pStyle w:val="Compact"/>
              <w:jc w:val="left"/>
            </w:pPr>
            <w:r>
              <w:t xml:space="preserve">25%</w:t>
            </w:r>
          </w:p>
        </w:tc>
      </w:tr>
    </w:tbl>
    <w:bookmarkEnd w:id="89"/>
    <w:bookmarkEnd w:id="90"/>
    <w:bookmarkStart w:id="91"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066"/>
        <w:gridCol w:w="1066"/>
        <w:gridCol w:w="1370"/>
        <w:gridCol w:w="3350"/>
        <w:gridCol w:w="1066"/>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Landed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80 POS + 40 IoT + 20 Scanners + 50 Solar Fans</w:t>
            </w:r>
          </w:p>
        </w:tc>
        <w:tc>
          <w:tcPr/>
          <w:p>
            <w:pPr>
              <w:pStyle w:val="Compact"/>
              <w:jc w:val="left"/>
            </w:pPr>
            <w:r>
              <w:t xml:space="preserve">₦12,200,000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150 POS + 80 IoT + 30 Water Controllers + 100 Smart Home + 30 Solar Lights</w:t>
            </w:r>
          </w:p>
        </w:tc>
        <w:tc>
          <w:tcPr/>
          <w:p>
            <w:pPr>
              <w:pStyle w:val="Compact"/>
              <w:jc w:val="left"/>
            </w:pPr>
            <w:r>
              <w:t xml:space="preserve">₦18,400,000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200 POS + 150 IoT + 80 Water Controllers + 200 Smart Home + 50 Solar Lights + 100 Solar Fans</w:t>
            </w:r>
          </w:p>
        </w:tc>
        <w:tc>
          <w:tcPr/>
          <w:p>
            <w:pPr>
              <w:pStyle w:val="Compact"/>
              <w:jc w:val="left"/>
            </w:pPr>
            <w:r>
              <w:t xml:space="preserve">₦24,800,000</w:t>
            </w:r>
          </w:p>
        </w:tc>
        <w:tc>
          <w:tcPr/>
          <w:p>
            <w:pPr>
              <w:pStyle w:val="Compact"/>
              <w:jc w:val="left"/>
            </w:pPr>
            <w:r>
              <w:t xml:space="preserve">Scale batch</w:t>
            </w:r>
          </w:p>
        </w:tc>
      </w:tr>
      <w:tr>
        <w:tc>
          <w:tcPr/>
          <w:p>
            <w:pPr>
              <w:pStyle w:val="Compact"/>
              <w:jc w:val="left"/>
            </w:pPr>
            <w:r>
              <w:t xml:space="preserve">Batch 4</w:t>
            </w:r>
          </w:p>
        </w:tc>
        <w:tc>
          <w:tcPr/>
          <w:p>
            <w:pPr>
              <w:pStyle w:val="Compact"/>
              <w:jc w:val="left"/>
            </w:pPr>
            <w:r>
              <w:t xml:space="preserve">Month 18</w:t>
            </w:r>
          </w:p>
        </w:tc>
        <w:tc>
          <w:tcPr/>
          <w:p>
            <w:pPr>
              <w:pStyle w:val="Compact"/>
              <w:jc w:val="left"/>
            </w:pPr>
            <w:r>
              <w:t xml:space="preserve">Extended product line — higher volume</w:t>
            </w:r>
          </w:p>
        </w:tc>
        <w:tc>
          <w:tcPr/>
          <w:p>
            <w:pPr>
              <w:pStyle w:val="Compact"/>
              <w:jc w:val="left"/>
            </w:pPr>
            <w:r>
              <w:t xml:space="preserve">₦15,100,000</w:t>
            </w:r>
          </w:p>
        </w:tc>
        <w:tc>
          <w:tcPr/>
          <w:p>
            <w:pPr>
              <w:pStyle w:val="Compact"/>
              <w:jc w:val="left"/>
            </w:pPr>
            <w:r>
              <w:t xml:space="preserve">Growth batch (partially funded by revenue)</w:t>
            </w:r>
          </w:p>
        </w:tc>
      </w:tr>
      <w:tr>
        <w:tc>
          <w:tcPr/>
          <w:p>
            <w:pPr>
              <w:pStyle w:val="Compact"/>
              <w:jc w:val="left"/>
            </w:pPr>
            <w:r>
              <w:t xml:space="preserve">SONCAP Certification (amortized)</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₦4,500,000</w:t>
            </w:r>
          </w:p>
        </w:tc>
        <w:tc>
          <w:tcPr/>
          <w:p>
            <w:pPr>
              <w:pStyle w:val="Compact"/>
              <w:jc w:val="left"/>
            </w:pPr>
            <w:r>
              <w:t xml:space="preserve">~₦1.5M/shipment for PC + SC + lab testing</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~1,360 devices</w:t>
            </w:r>
          </w:p>
        </w:tc>
        <w:tc>
          <w:tcPr/>
          <w:p>
            <w:pPr>
              <w:pStyle w:val="Compact"/>
              <w:jc w:val="left"/>
            </w:pPr>
            <w:r>
              <w:rPr>
                <w:bCs/>
                <w:b/>
              </w:rPr>
              <w:t xml:space="preserve">₦75,000,000</w:t>
            </w:r>
          </w:p>
        </w:tc>
        <w:tc>
          <w:tcPr/>
          <w:p>
            <w:pPr>
              <w:pStyle w:val="Compact"/>
            </w:pPr>
          </w:p>
        </w:tc>
      </w:tr>
    </w:tbl>
    <w:p>
      <w:pPr>
        <w:pStyle w:val="BlockText"/>
      </w:pPr>
      <w:r>
        <w:rPr>
          <w:bCs/>
          <w:b/>
        </w:rPr>
        <w:t xml:space="preserve">Hardware Cost Validation — Sources (March 2026):</w:t>
      </w:r>
      <w:r>
        <w:t xml:space="preserve"> </w:t>
      </w:r>
      <w:r>
        <w:t xml:space="preserve">- All FOB prices sourced from Alibaba.com, 1688.com, and Made-in-China.com wholesale listings</w:t>
      </w:r>
      <w:r>
        <w:t xml:space="preserve"> </w:t>
      </w:r>
      <w:r>
        <w:t xml:space="preserve">- Exchange rate: ₦1,500/USD (CBN parallel market rate, March 2026)</w:t>
      </w:r>
      <w:r>
        <w:t xml:space="preserve"> </w:t>
      </w:r>
      <w:r>
        <w:t xml:space="preserve">- Landed cost multiplier: 1.50× (10% duty items — solar, IoT) to 1.60× (20% duty items — electronics, fans)</w:t>
      </w:r>
      <w:r>
        <w:t xml:space="preserve"> </w:t>
      </w:r>
      <w:r>
        <w:t xml:space="preserve">- Multiplier components: CIF (FOB+15%), duty (5–20%), surcharge (7% of duty), CISS (1% FOB), ETLS (0.5% CIF), VAT (7.5%), clearing (3%), local transport (2%)</w:t>
      </w:r>
      <w:r>
        <w:t xml:space="preserve"> </w:t>
      </w:r>
      <w:r>
        <w:t xml:space="preserve">- SONCAP certification: $2,000–$13,000 per product category (SON.gov.ng schedules)</w:t>
      </w:r>
      <w:r>
        <w:t xml:space="preserve"> </w:t>
      </w:r>
      <w:r>
        <w:t xml:space="preserve">- Shipping per 20ft container: $2,000–$4,000 (~₦3M–₦6M)</w:t>
      </w:r>
      <w:r>
        <w:t xml:space="preserve"> </w:t>
      </w:r>
      <w:r>
        <w:t xml:space="preserve">- Solar street light prices verified against Inlux Solar 2026 price guide ($45–$120 range for 30W–200W)</w:t>
      </w:r>
      <w:r>
        <w:t xml:space="preserve"> </w:t>
      </w:r>
      <w:r>
        <w:t xml:space="preserve">- Solar fan prices verified against Alibaba listings ($14–$26 range for 16” DC rechargeable models)</w:t>
      </w:r>
    </w:p>
    <w:bookmarkEnd w:id="91"/>
    <w:bookmarkStart w:id="97" w:name="solution-packages-what-we-actually-sell"/>
    <w:p>
      <w:pPr>
        <w:pStyle w:val="Heading3"/>
      </w:pPr>
      <w:r>
        <w:t xml:space="preserve">10.3 Solution Packages (What We Actually Sell)</w:t>
      </w:r>
    </w:p>
    <w:bookmarkStart w:id="92"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Kit + Free ERP</w:t>
            </w:r>
          </w:p>
        </w:tc>
        <w:tc>
          <w:tcPr/>
          <w:p>
            <w:pPr>
              <w:pStyle w:val="Compact"/>
              <w:jc w:val="left"/>
            </w:pPr>
            <w:r>
              <w:t xml:space="preserve">₦160,000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₦350,000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₦500,000</w:t>
            </w:r>
          </w:p>
        </w:tc>
        <w:tc>
          <w:tcPr/>
          <w:p>
            <w:pPr>
              <w:pStyle w:val="Compact"/>
              <w:jc w:val="left"/>
            </w:pPr>
            <w:r>
              <w:t xml:space="preserve">Large market shops</w:t>
            </w:r>
          </w:p>
        </w:tc>
      </w:tr>
    </w:tbl>
    <w:bookmarkEnd w:id="92"/>
    <w:bookmarkStart w:id="93"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₦140,000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₦500,000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₦110,000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₦250,000</w:t>
            </w:r>
          </w:p>
        </w:tc>
        <w:tc>
          <w:tcPr/>
          <w:p>
            <w:pPr>
              <w:pStyle w:val="Compact"/>
              <w:jc w:val="left"/>
            </w:pPr>
            <w:r>
              <w:t xml:space="preserve">Hotels, hospitals, estates</w:t>
            </w:r>
          </w:p>
        </w:tc>
      </w:tr>
    </w:tbl>
    <w:bookmarkEnd w:id="93"/>
    <w:bookmarkStart w:id="94"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₦70,000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₦75,000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₦200,000</w:t>
            </w:r>
          </w:p>
        </w:tc>
        <w:tc>
          <w:tcPr/>
          <w:p>
            <w:pPr>
              <w:pStyle w:val="Compact"/>
              <w:jc w:val="left"/>
            </w:pPr>
            <w:r>
              <w:t xml:space="preserve">Premium homes</w:t>
            </w:r>
          </w:p>
        </w:tc>
      </w:tr>
    </w:tbl>
    <w:bookmarkEnd w:id="94"/>
    <w:bookmarkStart w:id="95" w:name="solar-products-packages"/>
    <w:p>
      <w:pPr>
        <w:pStyle w:val="Heading4"/>
      </w:pPr>
      <w:r>
        <w:t xml:space="preserve">Solar Products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Solar Street Light Kit</w:t>
            </w:r>
          </w:p>
        </w:tc>
        <w:tc>
          <w:tcPr/>
          <w:p>
            <w:pPr>
              <w:pStyle w:val="Compact"/>
              <w:jc w:val="left"/>
            </w:pPr>
            <w:r>
              <w:t xml:space="preserve">Solar Street Light + Pole + Installation Guide</w:t>
            </w:r>
          </w:p>
        </w:tc>
        <w:tc>
          <w:tcPr/>
          <w:p>
            <w:pPr>
              <w:pStyle w:val="Compact"/>
              <w:jc w:val="left"/>
            </w:pPr>
            <w:r>
              <w:t xml:space="preserve">₦230,000</w:t>
            </w:r>
          </w:p>
        </w:tc>
        <w:tc>
          <w:tcPr/>
          <w:p>
            <w:pPr>
              <w:pStyle w:val="Compact"/>
              <w:jc w:val="left"/>
            </w:pPr>
            <w:r>
              <w:t xml:space="preserve">Estates, communities, LGAs</w:t>
            </w:r>
          </w:p>
        </w:tc>
      </w:tr>
      <w:tr>
        <w:tc>
          <w:tcPr/>
          <w:p>
            <w:pPr>
              <w:pStyle w:val="Compact"/>
              <w:jc w:val="left"/>
            </w:pPr>
            <w:r>
              <w:rPr>
                <w:bCs/>
                <w:b/>
              </w:rPr>
              <w:t xml:space="preserve">Solar Cooling Kit</w:t>
            </w:r>
          </w:p>
        </w:tc>
        <w:tc>
          <w:tcPr/>
          <w:p>
            <w:pPr>
              <w:pStyle w:val="Compact"/>
              <w:jc w:val="left"/>
            </w:pPr>
            <w:r>
              <w:t xml:space="preserve">2× Solar Fans + Solar Panel</w:t>
            </w:r>
          </w:p>
        </w:tc>
        <w:tc>
          <w:tcPr/>
          <w:p>
            <w:pPr>
              <w:pStyle w:val="Compact"/>
              <w:jc w:val="left"/>
            </w:pPr>
            <w:r>
              <w:t xml:space="preserve">₦100,000</w:t>
            </w:r>
          </w:p>
        </w:tc>
        <w:tc>
          <w:tcPr/>
          <w:p>
            <w:pPr>
              <w:pStyle w:val="Compact"/>
              <w:jc w:val="left"/>
            </w:pPr>
            <w:r>
              <w:t xml:space="preserve">Homes, shops, market stalls</w:t>
            </w:r>
          </w:p>
        </w:tc>
      </w:tr>
      <w:tr>
        <w:tc>
          <w:tcPr/>
          <w:p>
            <w:pPr>
              <w:pStyle w:val="Compact"/>
              <w:jc w:val="left"/>
            </w:pPr>
            <w:r>
              <w:rPr>
                <w:bCs/>
                <w:b/>
              </w:rPr>
              <w:t xml:space="preserve">Community Solar Kit</w:t>
            </w:r>
          </w:p>
        </w:tc>
        <w:tc>
          <w:tcPr/>
          <w:p>
            <w:pPr>
              <w:pStyle w:val="Compact"/>
              <w:jc w:val="left"/>
            </w:pPr>
            <w:r>
              <w:t xml:space="preserve">3× Solar Street Lights + 5× Solar Fans + Installation</w:t>
            </w:r>
          </w:p>
        </w:tc>
        <w:tc>
          <w:tcPr/>
          <w:p>
            <w:pPr>
              <w:pStyle w:val="Compact"/>
              <w:jc w:val="left"/>
            </w:pPr>
            <w:r>
              <w:t xml:space="preserve">₦680,000</w:t>
            </w:r>
          </w:p>
        </w:tc>
        <w:tc>
          <w:tcPr/>
          <w:p>
            <w:pPr>
              <w:pStyle w:val="Compact"/>
              <w:jc w:val="left"/>
            </w:pPr>
            <w:r>
              <w:t xml:space="preserve">Gated estates, rural communities</w:t>
            </w:r>
          </w:p>
        </w:tc>
      </w:tr>
    </w:tbl>
    <w:bookmarkEnd w:id="95"/>
    <w:bookmarkStart w:id="96"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₦125,000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₦1,050,000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₦165,000</w:t>
            </w:r>
          </w:p>
        </w:tc>
        <w:tc>
          <w:tcPr/>
          <w:p>
            <w:pPr>
              <w:pStyle w:val="Compact"/>
              <w:jc w:val="left"/>
            </w:pPr>
            <w:r>
              <w:t xml:space="preserve">Shops, markets</w:t>
            </w:r>
          </w:p>
        </w:tc>
      </w:tr>
    </w:tbl>
    <w:p>
      <w:r>
        <w:pict>
          <v:rect style="width:0;height:1.5pt" o:hralign="center" o:hrstd="t" o:hr="t"/>
        </w:pict>
      </w:r>
    </w:p>
    <w:bookmarkEnd w:id="96"/>
    <w:bookmarkEnd w:id="97"/>
    <w:bookmarkEnd w:id="98"/>
    <w:bookmarkStart w:id="107" w:name="licensing-compliance-regulatory"/>
    <w:p>
      <w:pPr>
        <w:pStyle w:val="Heading2"/>
      </w:pPr>
      <w:r>
        <w:t xml:space="preserve">11. Licensing, Compliance &amp; Regulatory</w:t>
      </w:r>
    </w:p>
    <w:p>
      <w:pPr>
        <w:pStyle w:val="CaptionedFigure"/>
      </w:pPr>
      <w:r>
        <w:drawing>
          <wp:inline>
            <wp:extent cx="5334000" cy="2844800"/>
            <wp:effectExtent b="0" l="0" r="0" t="0"/>
            <wp:docPr descr="Regulatory &amp; Compliance Timeline" title="" id="100" name="Picture"/>
            <a:graphic>
              <a:graphicData uri="http://schemas.openxmlformats.org/drawingml/2006/picture">
                <pic:pic>
                  <pic:nvPicPr>
                    <pic:cNvPr descr="proposal_images/compliance_timeline.png" id="101" name="Picture"/>
                    <pic:cNvPicPr>
                      <a:picLocks noChangeArrowheads="1" noChangeAspect="1"/>
                    </pic:cNvPicPr>
                  </pic:nvPicPr>
                  <pic:blipFill>
                    <a:blip r:embed="rId9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102" w:name="corporate-structure"/>
    <w:p>
      <w:pPr>
        <w:pStyle w:val="Heading3"/>
      </w:pPr>
      <w:r>
        <w:t xml:space="preserve">11.1 Corporate Structure</w:t>
      </w:r>
    </w:p>
    <w:p>
      <w:pPr>
        <w:pStyle w:val="SourceCode"/>
      </w:pPr>
      <w:r>
        <w:rPr>
          <w:rStyle w:val="VerbatimChar"/>
        </w:rPr>
        <w:t xml:space="preserve">PECH Group Holdings Ltd (Parent — Technology Company)</w:t>
      </w:r>
      <w:r>
        <w:br/>
      </w:r>
      <w:r>
        <w:rPr>
          <w:rStyle w:val="VerbatimChar"/>
        </w:rPr>
        <w:t xml:space="preserve">├── PECH Payments Ltd (Subsidiary 1 — holds PSSP license)</w:t>
      </w:r>
      <w:r>
        <w:br/>
      </w:r>
      <w:r>
        <w:rPr>
          <w:rStyle w:val="VerbatimChar"/>
        </w:rPr>
        <w:t xml:space="preserve">├── PECH Terminal Services Ltd (Subsidiary 2 — holds PTSP license, later)</w:t>
      </w:r>
      <w:r>
        <w:br/>
      </w:r>
      <w:r>
        <w:rPr>
          <w:rStyle w:val="VerbatimChar"/>
        </w:rPr>
        <w:t xml:space="preserve">└── Future subsidiaries as needed</w:t>
      </w:r>
    </w:p>
    <w:p>
      <w:pPr>
        <w:pStyle w:val="BlockText"/>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102"/>
    <w:bookmarkStart w:id="103" w:name="required-licenses-approvals"/>
    <w:p>
      <w:pPr>
        <w:pStyle w:val="Heading3"/>
      </w:pPr>
      <w:r>
        <w:t xml:space="preserve">11.2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 — parent + subsidiary)</w:t>
            </w:r>
          </w:p>
        </w:tc>
        <w:tc>
          <w:tcPr/>
          <w:p>
            <w:pPr>
              <w:pStyle w:val="Compact"/>
              <w:jc w:val="left"/>
            </w:pPr>
            <w:r>
              <w:t xml:space="preserve">CAC</w:t>
            </w:r>
          </w:p>
        </w:tc>
        <w:tc>
          <w:tcPr/>
          <w:p>
            <w:pPr>
              <w:pStyle w:val="Compact"/>
              <w:jc w:val="left"/>
            </w:pPr>
            <w:r>
              <w:t xml:space="preserve">₦100,000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 ₦100K)</w:t>
            </w:r>
          </w:p>
        </w:tc>
        <w:tc>
          <w:tcPr/>
          <w:p>
            <w:pPr>
              <w:pStyle w:val="Compact"/>
              <w:jc w:val="left"/>
            </w:pPr>
            <w:r>
              <w:t xml:space="preserve">Trademarks Registry</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Consulting (₦1M/year × 2 years)</w:t>
            </w:r>
          </w:p>
        </w:tc>
        <w:tc>
          <w:tcPr/>
          <w:p>
            <w:pPr>
              <w:pStyle w:val="Compact"/>
              <w:jc w:val="left"/>
            </w:pPr>
            <w:r>
              <w:t xml:space="preserve">Law Firm</w:t>
            </w:r>
          </w:p>
        </w:tc>
        <w:tc>
          <w:tcPr/>
          <w:p>
            <w:pPr>
              <w:pStyle w:val="Compact"/>
              <w:jc w:val="left"/>
            </w:pPr>
            <w:r>
              <w:t xml:space="preserve">₦2,000,000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9</w:t>
            </w:r>
          </w:p>
        </w:tc>
        <w:tc>
          <w:tcPr/>
          <w:p>
            <w:pPr>
              <w:pStyle w:val="Compact"/>
              <w:jc w:val="left"/>
            </w:pPr>
            <w:r>
              <w:t xml:space="preserve">Accountant Consulting (₦500K/year × 2 years)</w:t>
            </w:r>
          </w:p>
        </w:tc>
        <w:tc>
          <w:tcPr/>
          <w:p>
            <w:pPr>
              <w:pStyle w:val="Compact"/>
              <w:jc w:val="left"/>
            </w:pPr>
            <w:r>
              <w:t xml:space="preserve">Accounting Firm</w:t>
            </w:r>
          </w:p>
        </w:tc>
        <w:tc>
          <w:tcPr/>
          <w:p>
            <w:pPr>
              <w:pStyle w:val="Compact"/>
              <w:jc w:val="left"/>
            </w:pPr>
            <w:r>
              <w:t xml:space="preserve">₦1,000,000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10</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11</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12</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13</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From business traction</w:t>
            </w:r>
          </w:p>
        </w:tc>
      </w:tr>
      <w:tr>
        <w:tc>
          <w:tcPr/>
          <w:p>
            <w:pPr>
              <w:pStyle w:val="Compact"/>
              <w:jc w:val="left"/>
            </w:pPr>
            <w:r>
              <w:t xml:space="preserve">14</w:t>
            </w:r>
          </w:p>
        </w:tc>
        <w:tc>
          <w:tcPr/>
          <w:p>
            <w:pPr>
              <w:pStyle w:val="Compact"/>
              <w:jc w:val="left"/>
            </w:pPr>
            <w:r>
              <w:rPr>
                <w:bCs/>
                <w:b/>
              </w:rPr>
              <w:t xml:space="preserve">PTSP License</w:t>
            </w:r>
            <w:r>
              <w:t xml:space="preserve"> </w:t>
            </w:r>
            <w:r>
              <w:t xml:space="preserve">(when justified)</w:t>
            </w:r>
          </w:p>
        </w:tc>
        <w:tc>
          <w:tcPr/>
          <w:p>
            <w:pPr>
              <w:pStyle w:val="Compact"/>
              <w:jc w:val="left"/>
            </w:pPr>
            <w:r>
              <w:t xml:space="preserve">CBN</w:t>
            </w:r>
          </w:p>
        </w:tc>
        <w:tc>
          <w:tcPr/>
          <w:p>
            <w:pPr>
              <w:pStyle w:val="Compact"/>
              <w:jc w:val="left"/>
            </w:pPr>
            <w:r>
              <w:t xml:space="preserve">~₦201,000,000</w:t>
            </w:r>
          </w:p>
        </w:tc>
        <w:tc>
          <w:tcPr/>
          <w:p>
            <w:pPr>
              <w:pStyle w:val="Compact"/>
              <w:jc w:val="left"/>
            </w:pPr>
            <w:r>
              <w:t xml:space="preserve">6–12 months</w:t>
            </w:r>
          </w:p>
        </w:tc>
        <w:tc>
          <w:tcPr/>
          <w:p>
            <w:pPr>
              <w:pStyle w:val="Compact"/>
              <w:jc w:val="left"/>
            </w:pPr>
            <w:r>
              <w:t xml:space="preserve">When justified</w:t>
            </w:r>
          </w:p>
        </w:tc>
        <w:tc>
          <w:tcPr/>
          <w:p>
            <w:pPr>
              <w:pStyle w:val="Compact"/>
              <w:jc w:val="left"/>
            </w:pPr>
            <w:r>
              <w:rPr>
                <w:bCs/>
                <w:b/>
              </w:rPr>
              <w:t xml:space="preserve">When volume justifies</w:t>
            </w:r>
          </w:p>
        </w:tc>
      </w:tr>
      <w:tr>
        <w:tc>
          <w:tcPr/>
          <w:p>
            <w:pPr>
              <w:pStyle w:val="Compact"/>
              <w:jc w:val="left"/>
            </w:pPr>
            <w:r>
              <w:t xml:space="preserve">15</w:t>
            </w:r>
          </w:p>
        </w:tc>
        <w:tc>
          <w:tcPr/>
          <w:p>
            <w:pPr>
              <w:pStyle w:val="Compact"/>
              <w:jc w:val="left"/>
            </w:pPr>
            <w:r>
              <w:rPr>
                <w:bCs/>
                <w:b/>
              </w:rPr>
              <w:t xml:space="preserve">MMO License</w:t>
            </w:r>
            <w:r>
              <w:t xml:space="preserve"> </w:t>
            </w:r>
            <w:r>
              <w:t xml:space="preserve">(for wallets &amp; escrow)</w:t>
            </w:r>
          </w:p>
        </w:tc>
        <w:tc>
          <w:tcPr/>
          <w:p>
            <w:pPr>
              <w:pStyle w:val="Compact"/>
              <w:jc w:val="left"/>
            </w:pPr>
            <w:r>
              <w:t xml:space="preserve">CBN</w:t>
            </w:r>
          </w:p>
        </w:tc>
        <w:tc>
          <w:tcPr/>
          <w:p>
            <w:pPr>
              <w:pStyle w:val="Compact"/>
              <w:jc w:val="left"/>
            </w:pPr>
            <w:r>
              <w:t xml:space="preserve">~₦4,001,000,000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 when justified</w:t>
            </w:r>
          </w:p>
        </w:tc>
      </w:tr>
    </w:tbl>
    <w:bookmarkEnd w:id="103"/>
    <w:bookmarkStart w:id="104" w:name="pssp-ptsp-mmo-license-detailed-breakdown"/>
    <w:p>
      <w:pPr>
        <w:pStyle w:val="Heading3"/>
      </w:pPr>
      <w:r>
        <w:t xml:space="preserve">11.3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w:t>
      </w:r>
      <w:r>
        <w:t xml:space="preserve">— as long as you operate under that license.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If pursuing both licenses, total capital requirement is approximately</w:t>
      </w:r>
      <w:r>
        <w:t xml:space="preserve"> </w:t>
      </w:r>
      <w:r>
        <w:rPr>
          <w:bCs/>
          <w:b/>
        </w:rPr>
        <w:t xml:space="preserve">₦400M+</w:t>
      </w:r>
      <w:r>
        <w:t xml:space="preserve"> </w:t>
      </w:r>
      <w:r>
        <w:t xml:space="preserve">(₦200M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 across all platforms.</w:t>
      </w:r>
    </w:p>
    <w:bookmarkEnd w:id="104"/>
    <w:bookmarkStart w:id="105" w:name="X63f93507aad56fcdc6069698f29b5dfa576fc8b"/>
    <w:p>
      <w:pPr>
        <w:pStyle w:val="Heading3"/>
      </w:pPr>
      <w: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Provider</w:t>
            </w:r>
          </w:p>
        </w:tc>
        <w:tc>
          <w:tcPr/>
          <w:p>
            <w:pPr>
              <w:pStyle w:val="Compact"/>
              <w:jc w:val="left"/>
            </w:pPr>
            <w:r>
              <w:t xml:space="preserve">Capital from ₦250M</w:t>
            </w:r>
          </w:p>
        </w:tc>
      </w:tr>
      <w:tr>
        <w:tc>
          <w:tcPr/>
          <w:p>
            <w:pPr>
              <w:pStyle w:val="Compact"/>
              <w:jc w:val="left"/>
            </w:pPr>
            <w:r>
              <w:t xml:space="preserve">Payment Gateway</w:t>
            </w:r>
          </w:p>
        </w:tc>
        <w:tc>
          <w:tcPr/>
          <w:p>
            <w:pPr>
              <w:pStyle w:val="Compact"/>
              <w:jc w:val="left"/>
            </w:pPr>
            <w:r>
              <w:t xml:space="preserve">Licensed PSP partner (Paystack/Flutterwave)</w:t>
            </w:r>
          </w:p>
        </w:tc>
        <w:tc>
          <w:tcPr/>
          <w:p>
            <w:pPr>
              <w:pStyle w:val="Compact"/>
              <w:jc w:val="left"/>
            </w:pPr>
            <w:r>
              <w:t xml:space="preserve">₦0</w:t>
            </w:r>
          </w:p>
        </w:tc>
      </w:tr>
      <w:tr>
        <w:tc>
          <w:tcPr/>
          <w:p>
            <w:pPr>
              <w:pStyle w:val="Compact"/>
              <w:jc w:val="left"/>
            </w:pPr>
            <w:r>
              <w:t xml:space="preserve">POS Infrastructure</w:t>
            </w:r>
          </w:p>
        </w:tc>
        <w:tc>
          <w:tcPr/>
          <w:p>
            <w:pPr>
              <w:pStyle w:val="Compact"/>
              <w:jc w:val="left"/>
            </w:pPr>
            <w:r>
              <w:t xml:space="preserve">Partner PTSP (e.g., Moniepoint, ITEX)</w:t>
            </w:r>
          </w:p>
        </w:tc>
        <w:tc>
          <w:tcPr/>
          <w:p>
            <w:pPr>
              <w:pStyle w:val="Compact"/>
              <w:jc w:val="left"/>
            </w:pPr>
            <w:r>
              <w:t xml:space="preserve">₦0</w:t>
            </w:r>
          </w:p>
        </w:tc>
      </w:tr>
      <w:tr>
        <w:tc>
          <w:tcPr/>
          <w:p>
            <w:pPr>
              <w:pStyle w:val="Compact"/>
              <w:jc w:val="left"/>
            </w:pPr>
            <w:r>
              <w:t xml:space="preserve">Wallet / Escrow</w:t>
            </w:r>
          </w:p>
        </w:tc>
        <w:tc>
          <w:tcPr/>
          <w:p>
            <w:pPr>
              <w:pStyle w:val="Compact"/>
              <w:jc w:val="left"/>
            </w:pPr>
            <w:r>
              <w:t xml:space="preserve">Partner Bank (white-label MMO)</w:t>
            </w:r>
          </w:p>
        </w:tc>
        <w:tc>
          <w:tcPr/>
          <w:p>
            <w:pPr>
              <w:pStyle w:val="Compact"/>
              <w:jc w:val="left"/>
            </w:pPr>
            <w:r>
              <w:t xml:space="preserve">₦0</w:t>
            </w:r>
          </w:p>
        </w:tc>
      </w:tr>
      <w:tr>
        <w:tc>
          <w:tcPr/>
          <w:p>
            <w:pPr>
              <w:pStyle w:val="Compact"/>
              <w:jc w:val="left"/>
            </w:pPr>
            <w:r>
              <w:t xml:space="preserve">Settlement</w:t>
            </w:r>
          </w:p>
        </w:tc>
        <w:tc>
          <w:tcPr/>
          <w:p>
            <w:pPr>
              <w:pStyle w:val="Compact"/>
              <w:jc w:val="left"/>
            </w:pPr>
            <w:r>
              <w:t xml:space="preserve">Partner Bank</w:t>
            </w:r>
          </w:p>
        </w:tc>
        <w:tc>
          <w:tcPr/>
          <w:p>
            <w:pPr>
              <w:pStyle w:val="Compact"/>
              <w:jc w:val="left"/>
            </w:pPr>
            <w:r>
              <w:t xml:space="preserve">₦0</w:t>
            </w:r>
          </w:p>
        </w:tc>
      </w:tr>
      <w:tr>
        <w:tc>
          <w:tcPr/>
          <w:p>
            <w:pPr>
              <w:pStyle w:val="Compact"/>
              <w:jc w:val="left"/>
            </w:pPr>
            <w:r>
              <w:t xml:space="preserve">Switching</w:t>
            </w:r>
          </w:p>
        </w:tc>
        <w:tc>
          <w:tcPr/>
          <w:p>
            <w:pPr>
              <w:pStyle w:val="Compact"/>
              <w:jc w:val="left"/>
            </w:pPr>
            <w:r>
              <w:t xml:space="preserve">Licensed Switch (e.g., Interswitch, NIBSS)</w:t>
            </w:r>
          </w:p>
        </w:tc>
        <w:tc>
          <w:tcPr/>
          <w:p>
            <w:pPr>
              <w:pStyle w:val="Compact"/>
              <w:jc w:val="left"/>
            </w:pPr>
            <w: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PSSP</w:t>
            </w:r>
            <w:r>
              <w:t xml:space="preserve"> </w:t>
            </w:r>
            <w:r>
              <w:t xml:space="preserve">(own payment gateway)</w:t>
            </w:r>
          </w:p>
        </w:tc>
        <w:tc>
          <w:tcPr/>
          <w:p>
            <w:pPr>
              <w:pStyle w:val="Compact"/>
              <w:jc w:val="left"/>
            </w:pPr>
            <w:r>
              <w:t xml:space="preserve">~₦205M (₦100M capital + ₦100M escrow + fees + PCI DSS)</w:t>
            </w:r>
          </w:p>
        </w:tc>
        <w:tc>
          <w:tcPr/>
          <w:p>
            <w:pPr>
              <w:pStyle w:val="Compact"/>
              <w:jc w:val="left"/>
            </w:pPr>
            <w: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PTSP</w:t>
            </w:r>
            <w:r>
              <w:t xml:space="preserve"> </w:t>
            </w:r>
            <w:r>
              <w:t xml:space="preserve">(own POS terminal network)</w:t>
            </w:r>
          </w:p>
        </w:tc>
        <w:tc>
          <w:tcPr/>
          <w:p>
            <w:pPr>
              <w:pStyle w:val="Compact"/>
              <w:jc w:val="left"/>
            </w:pPr>
            <w:r>
              <w:t xml:space="preserve">~₦201M</w:t>
            </w:r>
          </w:p>
        </w:tc>
        <w:tc>
          <w:tcPr/>
          <w:p>
            <w:pPr>
              <w:pStyle w:val="Compact"/>
              <w:jc w:val="left"/>
            </w:pPr>
            <w:r>
              <w:t xml:space="preserve">When POS volume justifies</w:t>
            </w:r>
          </w:p>
        </w:tc>
      </w:tr>
      <w:tr>
        <w:tc>
          <w:tcPr/>
          <w:p>
            <w:pPr>
              <w:pStyle w:val="Compact"/>
              <w:jc w:val="left"/>
            </w:pPr>
            <w:r>
              <w:rPr>
                <w:bCs/>
                <w:b/>
              </w:rPr>
              <w:t xml:space="preserve">MMO</w:t>
            </w:r>
            <w:r>
              <w:t xml:space="preserve"> </w:t>
            </w:r>
            <w:r>
              <w:t xml:space="preserve">(own wallets &amp; escrow)</w:t>
            </w:r>
          </w:p>
        </w:tc>
        <w:tc>
          <w:tcPr/>
          <w:p>
            <w:pPr>
              <w:pStyle w:val="Compact"/>
              <w:jc w:val="left"/>
            </w:pPr>
            <w:r>
              <w:t xml:space="preserve">~₦4B</w:t>
            </w:r>
          </w:p>
        </w:tc>
        <w:tc>
          <w:tcPr/>
          <w:p>
            <w:pPr>
              <w:pStyle w:val="Compact"/>
              <w:jc w:val="left"/>
            </w:pPr>
            <w:r>
              <w:t xml:space="preserve">When transaction volume justifies</w:t>
            </w:r>
          </w:p>
        </w:tc>
      </w:tr>
    </w:tbl>
    <w:p>
      <w:pPr>
        <w:pStyle w:val="BlockText"/>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5"/>
    <w:bookmarkStart w:id="106" w:name="total-compliance-budget-from-250m"/>
    <w:p>
      <w:pPr>
        <w:pStyle w:val="Heading3"/>
      </w:pPr>
      <w:r>
        <w:t xml:space="preserve">11.5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parent + subsidiary + Premises)</w:t>
            </w:r>
          </w:p>
        </w:tc>
        <w:tc>
          <w:tcPr/>
          <w:p>
            <w:pPr>
              <w:pStyle w:val="Compact"/>
              <w:jc w:val="left"/>
            </w:pPr>
            <w:r>
              <w:t xml:space="preserve">₦250,000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 Registration (1 class @ ₦100K)</w:t>
            </w:r>
          </w:p>
        </w:tc>
        <w:tc>
          <w:tcPr/>
          <w:p>
            <w:pPr>
              <w:pStyle w:val="Compact"/>
              <w:jc w:val="left"/>
            </w:pPr>
            <w:r>
              <w:t xml:space="preserve">₦100,000</w:t>
            </w:r>
          </w:p>
        </w:tc>
        <w:tc>
          <w:tcPr/>
          <w:p>
            <w:pPr>
              <w:pStyle w:val="Compact"/>
              <w:jc w:val="left"/>
            </w:pPr>
            <w:r>
              <w:t xml:space="preserve">Additional classes when justified</w:t>
            </w:r>
          </w:p>
        </w:tc>
      </w:tr>
      <w:tr>
        <w:tc>
          <w:tcPr/>
          <w:p>
            <w:pPr>
              <w:pStyle w:val="Compact"/>
              <w:jc w:val="left"/>
            </w:pPr>
            <w:r>
              <w:t xml:space="preserve">Legal Consulting (₦1M/year × 2 years)</w:t>
            </w:r>
          </w:p>
        </w:tc>
        <w:tc>
          <w:tcPr/>
          <w:p>
            <w:pPr>
              <w:pStyle w:val="Compact"/>
              <w:jc w:val="left"/>
            </w:pPr>
            <w:r>
              <w:t xml:space="preserve">₦2,000,000</w:t>
            </w:r>
          </w:p>
        </w:tc>
        <w:tc>
          <w:tcPr/>
          <w:p>
            <w:pPr>
              <w:pStyle w:val="Compact"/>
              <w:jc w:val="left"/>
            </w:pPr>
            <w:r>
              <w:t xml:space="preserve">As-needed regulatory counsel</w:t>
            </w:r>
          </w:p>
        </w:tc>
      </w:tr>
      <w:tr>
        <w:tc>
          <w:tcPr/>
          <w:p>
            <w:pPr>
              <w:pStyle w:val="Compact"/>
              <w:jc w:val="left"/>
            </w:pPr>
            <w:r>
              <w:t xml:space="preserve">Accountant Consulting (₦500K/year × 2 years)</w:t>
            </w:r>
          </w:p>
        </w:tc>
        <w:tc>
          <w:tcPr/>
          <w:p>
            <w:pPr>
              <w:pStyle w:val="Compact"/>
              <w:jc w:val="left"/>
            </w:pPr>
            <w:r>
              <w:t xml:space="preserve">₦1,000,000</w:t>
            </w:r>
          </w:p>
        </w:tc>
        <w:tc>
          <w:tcPr/>
          <w:p>
            <w:pPr>
              <w:pStyle w:val="Compact"/>
              <w:jc w:val="left"/>
            </w:pPr>
            <w:r>
              <w:t xml:space="preserve">Financial reporting + tax compliance</w:t>
            </w:r>
          </w:p>
        </w:tc>
      </w:tr>
      <w:tr>
        <w:tc>
          <w:tcPr/>
          <w:p>
            <w:pPr>
              <w:pStyle w:val="Compact"/>
              <w:jc w:val="left"/>
            </w:pPr>
            <w:r>
              <w:t xml:space="preserve">Other Registrations</w:t>
            </w:r>
          </w:p>
        </w:tc>
        <w:tc>
          <w:tcPr/>
          <w:p>
            <w:pPr>
              <w:pStyle w:val="Compact"/>
              <w:jc w:val="left"/>
            </w:pPr>
            <w:r>
              <w:t xml:space="preserve">₦1,800,000</w:t>
            </w:r>
          </w:p>
        </w:tc>
        <w:tc>
          <w:tcPr/>
          <w:p>
            <w:pPr>
              <w:pStyle w:val="Compact"/>
              <w:jc w:val="left"/>
            </w:pPr>
            <w:r>
              <w:t xml:space="preserve">Various state/federal permits</w:t>
            </w:r>
          </w:p>
        </w:tc>
      </w:tr>
      <w:tr>
        <w:tc>
          <w:tcPr/>
          <w:p>
            <w:pPr>
              <w:pStyle w:val="Compact"/>
              <w:jc w:val="left"/>
            </w:pPr>
            <w:r>
              <w:rPr>
                <w:bCs/>
                <w:b/>
              </w:rPr>
              <w:t xml:space="preserve">SUBTOTAL (From ₦250M Budget)</w:t>
            </w:r>
          </w:p>
        </w:tc>
        <w:tc>
          <w:tcPr/>
          <w:p>
            <w:pPr>
              <w:pStyle w:val="Compact"/>
              <w:jc w:val="left"/>
            </w:pPr>
            <w:r>
              <w:rPr>
                <w:bCs/>
                <w:b/>
              </w:rPr>
              <w:t xml:space="preserve">₦11,000,000</w:t>
            </w:r>
          </w:p>
        </w:tc>
        <w:tc>
          <w:tcPr/>
          <w:p>
            <w:pPr>
              <w:pStyle w:val="Compact"/>
            </w:pPr>
          </w:p>
        </w:tc>
      </w:tr>
      <w:tr>
        <w:tc>
          <w:tcPr/>
          <w:p>
            <w:pPr>
              <w:pStyle w:val="Compact"/>
              <w:jc w:val="left"/>
            </w:pPr>
            <w:r>
              <w:t xml:space="preserve">Buffer for unexpected compliance</w:t>
            </w:r>
          </w:p>
        </w:tc>
        <w:tc>
          <w:tcPr/>
          <w:p>
            <w:pPr>
              <w:pStyle w:val="Compact"/>
              <w:jc w:val="left"/>
            </w:pPr>
            <w:r>
              <w:t xml:space="preserve">₦1,000,000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₦12,000,000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DEPLOYED AFTER MONTH 9 (from business traction):</w:t>
            </w:r>
          </w:p>
        </w:tc>
        <w:tc>
          <w:tcPr/>
          <w:p>
            <w:pPr>
              <w:pStyle w:val="Compact"/>
            </w:pPr>
          </w:p>
        </w:tc>
        <w:tc>
          <w:tcPr/>
          <w:p>
            <w:pPr>
              <w:pStyle w:val="Compact"/>
            </w:pPr>
          </w:p>
        </w:tc>
      </w:tr>
      <w:tr>
        <w:tc>
          <w:tcPr/>
          <w:p>
            <w:pPr>
              <w:pStyle w:val="Compact"/>
              <w:jc w:val="left"/>
            </w:pPr>
            <w:r>
              <w:t xml:space="preserve">PSSP License + Capital + Escrow (via PECH Payments Ltd)</w:t>
            </w:r>
          </w:p>
        </w:tc>
        <w:tc>
          <w:tcPr/>
          <w:p>
            <w:pPr>
              <w:pStyle w:val="Compact"/>
              <w:jc w:val="left"/>
            </w:pPr>
            <w:r>
              <w:t xml:space="preserve">₦205,000,000</w:t>
            </w:r>
          </w:p>
        </w:tc>
        <w:tc>
          <w:tcPr/>
          <w:p>
            <w:pPr>
              <w:pStyle w:val="Compact"/>
              <w:jc w:val="left"/>
            </w:pPr>
            <w:r>
              <w:t xml:space="preserve">First priority</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pPr>
          </w:p>
        </w:tc>
        <w:tc>
          <w:tcPr/>
          <w:p>
            <w:pPr>
              <w:pStyle w:val="Compact"/>
            </w:pPr>
          </w:p>
        </w:tc>
        <w:tc>
          <w:tcPr/>
          <w:p>
            <w:pPr>
              <w:pStyle w:val="Compact"/>
            </w:pPr>
          </w:p>
        </w:tc>
      </w:tr>
      <w:tr>
        <w:tc>
          <w:tcPr/>
          <w:p>
            <w:pPr>
              <w:pStyle w:val="Compact"/>
              <w:jc w:val="left"/>
            </w:pPr>
            <w:r>
              <w:rPr>
                <w:bCs/>
                <w:b/>
              </w:rPr>
              <w:t xml:space="preserve">DEPLOYED WHEN JUSTIFIED (future):</w:t>
            </w:r>
          </w:p>
        </w:tc>
        <w:tc>
          <w:tcPr/>
          <w:p>
            <w:pPr>
              <w:pStyle w:val="Compact"/>
            </w:pPr>
          </w:p>
        </w:tc>
        <w:tc>
          <w:tcPr/>
          <w:p>
            <w:pPr>
              <w:pStyle w:val="Compact"/>
            </w:pPr>
          </w:p>
        </w:tc>
      </w:tr>
      <w:tr>
        <w:tc>
          <w:tcPr/>
          <w:p>
            <w:pPr>
              <w:pStyle w:val="Compact"/>
              <w:jc w:val="left"/>
            </w:pPr>
            <w:r>
              <w:t xml:space="preserve">PTSP License + Capital + Escrow (via PECH Terminal Services Ltd)</w:t>
            </w:r>
          </w:p>
        </w:tc>
        <w:tc>
          <w:tcPr/>
          <w:p>
            <w:pPr>
              <w:pStyle w:val="Compact"/>
              <w:jc w:val="left"/>
            </w:pPr>
            <w:r>
              <w:t xml:space="preserve">₦201,000,000</w:t>
            </w:r>
          </w:p>
        </w:tc>
        <w:tc>
          <w:tcPr/>
          <w:p>
            <w:pPr>
              <w:pStyle w:val="Compact"/>
              <w:jc w:val="left"/>
            </w:pPr>
            <w:r>
              <w:t xml:space="preserve">When POS volume justifies</w:t>
            </w: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White-label MMO partnership until then</w:t>
            </w:r>
          </w:p>
        </w:tc>
      </w:tr>
    </w:tbl>
    <w:p>
      <w:r>
        <w:pict>
          <v:rect style="width:0;height:1.5pt" o:hralign="center" o:hrstd="t" o:hr="t"/>
        </w:pict>
      </w:r>
    </w:p>
    <w:bookmarkEnd w:id="106"/>
    <w:bookmarkEnd w:id="107"/>
    <w:bookmarkStart w:id="117" w:name="marketing-customer-acquisition"/>
    <w:p>
      <w:pPr>
        <w:pStyle w:val="Heading2"/>
      </w:pPr>
      <w:r>
        <w:t xml:space="preserve">12. Marketing &amp; Customer Acquisition</w:t>
      </w:r>
    </w:p>
    <w:p>
      <w:pPr>
        <w:pStyle w:val="CaptionedFigure"/>
      </w:pPr>
      <w:r>
        <w:drawing>
          <wp:inline>
            <wp:extent cx="5334000" cy="3081866"/>
            <wp:effectExtent b="0" l="0" r="0" t="0"/>
            <wp:docPr descr="Nigeria Market Entry Strategy" title="" id="109" name="Picture"/>
            <a:graphic>
              <a:graphicData uri="http://schemas.openxmlformats.org/drawingml/2006/picture">
                <pic:pic>
                  <pic:nvPicPr>
                    <pic:cNvPr descr="proposal_images/market_entry_map.png" id="110" name="Picture"/>
                    <pic:cNvPicPr>
                      <a:picLocks noChangeArrowheads="1" noChangeAspect="1"/>
                    </pic:cNvPicPr>
                  </pic:nvPicPr>
                  <pic:blipFill>
                    <a:blip r:embed="rId10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12" name="Picture"/>
            <a:graphic>
              <a:graphicData uri="http://schemas.openxmlformats.org/drawingml/2006/picture">
                <pic:pic>
                  <pic:nvPicPr>
                    <pic:cNvPr descr="proposal_images/customer_journey.png" id="113" name="Picture"/>
                    <pic:cNvPicPr>
                      <a:picLocks noChangeArrowheads="1" noChangeAspect="1"/>
                    </pic:cNvPicPr>
                  </pic:nvPicPr>
                  <pic:blipFill>
                    <a:blip r:embed="rId11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4"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₦1,500,000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₦2,500,000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₦3,000,000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₦2,500,000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₦3,000,000</w:t>
            </w:r>
          </w:p>
        </w:tc>
      </w:tr>
      <w:tr>
        <w:tc>
          <w:tcPr/>
          <w:p>
            <w:pPr>
              <w:pStyle w:val="Compact"/>
              <w:jc w:val="left"/>
            </w:pPr>
            <w:r>
              <w:rPr>
                <w:bCs/>
                <w:b/>
              </w:rPr>
              <w:t xml:space="preserve">Months 19–24</w:t>
            </w:r>
          </w:p>
        </w:tc>
        <w:tc>
          <w:tcPr/>
          <w:p>
            <w:pPr>
              <w:pStyle w:val="Compact"/>
              <w:jc w:val="left"/>
            </w:pPr>
            <w:r>
              <w:t xml:space="preserve">Expansion marketing, West Africa awareness, partnership events</w:t>
            </w:r>
          </w:p>
        </w:tc>
        <w:tc>
          <w:tcPr/>
          <w:p>
            <w:pPr>
              <w:pStyle w:val="Compact"/>
              <w:jc w:val="left"/>
            </w:pPr>
            <w:r>
              <w:t xml:space="preserve">₦2,500,000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₦15,000,000</w:t>
            </w:r>
          </w:p>
        </w:tc>
      </w:tr>
    </w:tbl>
    <w:bookmarkEnd w:id="114"/>
    <w:bookmarkStart w:id="115"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15"/>
    <w:bookmarkStart w:id="116"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16"/>
    <w:bookmarkEnd w:id="117"/>
    <w:bookmarkStart w:id="127" w:name="revenue-model-financial-projections"/>
    <w:p>
      <w:pPr>
        <w:pStyle w:val="Heading2"/>
      </w:pPr>
      <w:r>
        <w:t xml:space="preserve">13. Revenue Model &amp; Financial Projections</w:t>
      </w:r>
    </w:p>
    <w:p>
      <w:pPr>
        <w:pStyle w:val="CaptionedFigure"/>
      </w:pPr>
      <w:r>
        <w:drawing>
          <wp:inline>
            <wp:extent cx="5334000" cy="3081866"/>
            <wp:effectExtent b="0" l="0" r="0" t="0"/>
            <wp:docPr descr="Revenue Streams Breakdown" title="" id="119" name="Picture"/>
            <a:graphic>
              <a:graphicData uri="http://schemas.openxmlformats.org/drawingml/2006/picture">
                <pic:pic>
                  <pic:nvPicPr>
                    <pic:cNvPr descr="proposal_images/revenue_streams.png" id="120" name="Picture"/>
                    <pic:cNvPicPr>
                      <a:picLocks noChangeArrowheads="1" noChangeAspect="1"/>
                    </pic:cNvPicPr>
                  </pic:nvPicPr>
                  <pic:blipFill>
                    <a:blip r:embed="rId11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21"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24)</w:t>
            </w:r>
          </w:p>
        </w:tc>
      </w:tr>
      <w:tr>
        <w:tc>
          <w:tcPr/>
          <w:p>
            <w:pPr>
              <w:pStyle w:val="Compact"/>
              <w:jc w:val="left"/>
            </w:pPr>
            <w:r>
              <w:rPr>
                <w:bCs/>
                <w:b/>
              </w:rPr>
              <w:t xml:space="preserve">Hardware Sales</w:t>
            </w:r>
          </w:p>
        </w:tc>
        <w:tc>
          <w:tcPr/>
          <w:p>
            <w:pPr>
              <w:pStyle w:val="Compact"/>
              <w:jc w:val="left"/>
            </w:pPr>
            <w:r>
              <w:t xml:space="preserve">POS, IoT devices, solar products, kits</w:t>
            </w:r>
          </w:p>
        </w:tc>
        <w:tc>
          <w:tcPr/>
          <w:p>
            <w:pPr>
              <w:pStyle w:val="Compact"/>
              <w:jc w:val="left"/>
            </w:pPr>
            <w:r>
              <w:t xml:space="preserve">One-time</w:t>
            </w:r>
          </w:p>
        </w:tc>
        <w:tc>
          <w:tcPr/>
          <w:p>
            <w:pPr>
              <w:pStyle w:val="Compact"/>
              <w:jc w:val="left"/>
            </w:pPr>
            <w:r>
              <w:t xml:space="preserve">₦8,000,000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₦1,200,000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₦4,000,000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₦5,000,000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₦2,000,000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₦1,500,000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₦800,000</w:t>
            </w:r>
          </w:p>
        </w:tc>
      </w:tr>
      <w:tr>
        <w:tc>
          <w:tcPr/>
          <w:p>
            <w:pPr>
              <w:pStyle w:val="Compact"/>
              <w:jc w:val="left"/>
            </w:pPr>
            <w:r>
              <w:rPr>
                <w:bCs/>
                <w:b/>
              </w:rPr>
              <w:t xml:space="preserve">Solar Solutions</w:t>
            </w:r>
          </w:p>
        </w:tc>
        <w:tc>
          <w:tcPr/>
          <w:p>
            <w:pPr>
              <w:pStyle w:val="Compact"/>
              <w:jc w:val="left"/>
            </w:pPr>
            <w:r>
              <w:t xml:space="preserve">Street lights, fans, installation packages</w:t>
            </w:r>
          </w:p>
        </w:tc>
        <w:tc>
          <w:tcPr/>
          <w:p>
            <w:pPr>
              <w:pStyle w:val="Compact"/>
              <w:jc w:val="left"/>
            </w:pPr>
            <w:r>
              <w:t xml:space="preserve">One-time + Recurring</w:t>
            </w:r>
          </w:p>
        </w:tc>
        <w:tc>
          <w:tcPr/>
          <w:p>
            <w:pPr>
              <w:pStyle w:val="Compact"/>
              <w:jc w:val="left"/>
            </w:pPr>
            <w:r>
              <w:t xml:space="preserve">₦2,500,000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₦25,000,000</w:t>
            </w:r>
          </w:p>
        </w:tc>
      </w:tr>
    </w:tbl>
    <w:bookmarkEnd w:id="121"/>
    <w:bookmarkStart w:id="125" w:name="month-revenue-projection"/>
    <w:p>
      <w:pPr>
        <w:pStyle w:val="Heading3"/>
      </w:pPr>
      <w:r>
        <w:t xml:space="preserve">13.2 24-Month Revenue Projection</w:t>
      </w:r>
    </w:p>
    <w:tbl>
      <w:tblPr>
        <w:tblStyle w:val="Table"/>
        <w:tblW w:type="pct" w:w="5000"/>
        <w:tblLook w:firstRow="1" w:lastRow="0" w:firstColumn="0" w:lastColumn="0" w:noHBand="0" w:noVBand="0" w:val="0020"/>
        <w:jc w:val="start"/>
      </w:tblPr>
      <w:tblGrid>
        <w:gridCol w:w="652"/>
        <w:gridCol w:w="1304"/>
        <w:gridCol w:w="1024"/>
        <w:gridCol w:w="1770"/>
        <w:gridCol w:w="1024"/>
        <w:gridCol w:w="1024"/>
        <w:gridCol w:w="1118"/>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Solar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c>
          <w:tcPr/>
          <w:p>
            <w:pPr>
              <w:pStyle w:val="Compact"/>
              <w:jc w:val="left"/>
            </w:pPr>
            <w:r>
              <w:rPr>
                <w:bCs/>
                <w:b/>
              </w:rPr>
              <w:t xml:space="preserve">2.9</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0.5</w:t>
            </w:r>
          </w:p>
        </w:tc>
        <w:tc>
          <w:tcPr/>
          <w:p>
            <w:pPr>
              <w:pStyle w:val="Compact"/>
              <w:jc w:val="left"/>
            </w:pPr>
            <w:r>
              <w:t xml:space="preserve">0.3</w:t>
            </w:r>
          </w:p>
        </w:tc>
        <w:tc>
          <w:tcPr/>
          <w:p>
            <w:pPr>
              <w:pStyle w:val="Compact"/>
              <w:jc w:val="left"/>
            </w:pPr>
            <w:r>
              <w:rPr>
                <w:bCs/>
                <w:b/>
              </w:rPr>
              <w:t xml:space="preserve">4.2</w:t>
            </w:r>
          </w:p>
        </w:tc>
      </w:tr>
      <w:tr>
        <w:tc>
          <w:tcPr/>
          <w:p>
            <w:pPr>
              <w:pStyle w:val="Compact"/>
              <w:jc w:val="left"/>
            </w:pPr>
            <w:r>
              <w:t xml:space="preserve">9</w:t>
            </w:r>
          </w:p>
        </w:tc>
        <w:tc>
          <w:tcPr/>
          <w:p>
            <w:pPr>
              <w:pStyle w:val="Compact"/>
              <w:jc w:val="left"/>
            </w:pPr>
            <w:r>
              <w:t xml:space="preserve">2.5</w:t>
            </w:r>
          </w:p>
        </w:tc>
        <w:tc>
          <w:tcPr/>
          <w:p>
            <w:pPr>
              <w:pStyle w:val="Compact"/>
              <w:jc w:val="left"/>
            </w:pPr>
            <w:r>
              <w:t xml:space="preserve">0.8</w:t>
            </w:r>
          </w:p>
        </w:tc>
        <w:tc>
          <w:tcPr/>
          <w:p>
            <w:pPr>
              <w:pStyle w:val="Compact"/>
              <w:jc w:val="left"/>
            </w:pPr>
            <w:r>
              <w:t xml:space="preserve">1.0</w:t>
            </w:r>
          </w:p>
        </w:tc>
        <w:tc>
          <w:tcPr/>
          <w:p>
            <w:pPr>
              <w:pStyle w:val="Compact"/>
              <w:jc w:val="left"/>
            </w:pPr>
            <w:r>
              <w:t xml:space="preserve">0.6</w:t>
            </w:r>
          </w:p>
        </w:tc>
        <w:tc>
          <w:tcPr/>
          <w:p>
            <w:pPr>
              <w:pStyle w:val="Compact"/>
              <w:jc w:val="left"/>
            </w:pPr>
            <w:r>
              <w:t xml:space="preserve">0.4</w:t>
            </w:r>
          </w:p>
        </w:tc>
        <w:tc>
          <w:tcPr/>
          <w:p>
            <w:pPr>
              <w:pStyle w:val="Compact"/>
              <w:jc w:val="left"/>
            </w:pPr>
            <w:r>
              <w:rPr>
                <w:bCs/>
                <w:b/>
              </w:rPr>
              <w:t xml:space="preserve">5.3</w:t>
            </w:r>
          </w:p>
        </w:tc>
      </w:tr>
      <w:tr>
        <w:tc>
          <w:tcPr/>
          <w:p>
            <w:pPr>
              <w:pStyle w:val="Compact"/>
              <w:jc w:val="left"/>
            </w:pPr>
            <w:r>
              <w:t xml:space="preserve">10</w:t>
            </w:r>
          </w:p>
        </w:tc>
        <w:tc>
          <w:tcPr/>
          <w:p>
            <w:pPr>
              <w:pStyle w:val="Compact"/>
              <w:jc w:val="left"/>
            </w:pPr>
            <w:r>
              <w:t xml:space="preserve">3.0</w:t>
            </w:r>
          </w:p>
        </w:tc>
        <w:tc>
          <w:tcPr/>
          <w:p>
            <w:pPr>
              <w:pStyle w:val="Compact"/>
              <w:jc w:val="left"/>
            </w:pPr>
            <w:r>
              <w:t xml:space="preserve">1.2</w:t>
            </w:r>
          </w:p>
        </w:tc>
        <w:tc>
          <w:tcPr/>
          <w:p>
            <w:pPr>
              <w:pStyle w:val="Compact"/>
              <w:jc w:val="left"/>
            </w:pPr>
            <w:r>
              <w:t xml:space="preserve">1.5</w:t>
            </w:r>
          </w:p>
        </w:tc>
        <w:tc>
          <w:tcPr/>
          <w:p>
            <w:pPr>
              <w:pStyle w:val="Compact"/>
              <w:jc w:val="left"/>
            </w:pPr>
            <w:r>
              <w:t xml:space="preserve">0.8</w:t>
            </w:r>
          </w:p>
        </w:tc>
        <w:tc>
          <w:tcPr/>
          <w:p>
            <w:pPr>
              <w:pStyle w:val="Compact"/>
              <w:jc w:val="left"/>
            </w:pPr>
            <w:r>
              <w:t xml:space="preserve">0.5</w:t>
            </w:r>
          </w:p>
        </w:tc>
        <w:tc>
          <w:tcPr/>
          <w:p>
            <w:pPr>
              <w:pStyle w:val="Compact"/>
              <w:jc w:val="left"/>
            </w:pPr>
            <w:r>
              <w:rPr>
                <w:bCs/>
                <w:b/>
              </w:rPr>
              <w:t xml:space="preserve">7.0</w:t>
            </w:r>
          </w:p>
        </w:tc>
      </w:tr>
      <w:tr>
        <w:tc>
          <w:tcPr/>
          <w:p>
            <w:pPr>
              <w:pStyle w:val="Compact"/>
              <w:jc w:val="left"/>
            </w:pPr>
            <w:r>
              <w:t xml:space="preserve">11</w:t>
            </w:r>
          </w:p>
        </w:tc>
        <w:tc>
          <w:tcPr/>
          <w:p>
            <w:pPr>
              <w:pStyle w:val="Compact"/>
              <w:jc w:val="left"/>
            </w:pPr>
            <w:r>
              <w:t xml:space="preserve">3.5</w:t>
            </w:r>
          </w:p>
        </w:tc>
        <w:tc>
          <w:tcPr/>
          <w:p>
            <w:pPr>
              <w:pStyle w:val="Compact"/>
              <w:jc w:val="left"/>
            </w:pPr>
            <w:r>
              <w:t xml:space="preserve">1.5</w:t>
            </w:r>
          </w:p>
        </w:tc>
        <w:tc>
          <w:tcPr/>
          <w:p>
            <w:pPr>
              <w:pStyle w:val="Compact"/>
              <w:jc w:val="left"/>
            </w:pPr>
            <w:r>
              <w:t xml:space="preserve">2.0</w:t>
            </w:r>
          </w:p>
        </w:tc>
        <w:tc>
          <w:tcPr/>
          <w:p>
            <w:pPr>
              <w:pStyle w:val="Compact"/>
              <w:jc w:val="left"/>
            </w:pPr>
            <w:r>
              <w:t xml:space="preserve">1.0</w:t>
            </w:r>
          </w:p>
        </w:tc>
        <w:tc>
          <w:tcPr/>
          <w:p>
            <w:pPr>
              <w:pStyle w:val="Compact"/>
              <w:jc w:val="left"/>
            </w:pPr>
            <w:r>
              <w:t xml:space="preserve">0.6</w:t>
            </w:r>
          </w:p>
        </w:tc>
        <w:tc>
          <w:tcPr/>
          <w:p>
            <w:pPr>
              <w:pStyle w:val="Compact"/>
              <w:jc w:val="left"/>
            </w:pPr>
            <w:r>
              <w:rPr>
                <w:bCs/>
                <w:b/>
              </w:rPr>
              <w:t xml:space="preserve">8.6</w:t>
            </w:r>
          </w:p>
        </w:tc>
      </w:tr>
      <w:tr>
        <w:tc>
          <w:tcPr/>
          <w:p>
            <w:pPr>
              <w:pStyle w:val="Compact"/>
              <w:jc w:val="left"/>
            </w:pPr>
            <w:r>
              <w:t xml:space="preserve">12</w:t>
            </w:r>
          </w:p>
        </w:tc>
        <w:tc>
          <w:tcPr/>
          <w:p>
            <w:pPr>
              <w:pStyle w:val="Compact"/>
              <w:jc w:val="left"/>
            </w:pPr>
            <w:r>
              <w:t xml:space="preserve">4.0</w:t>
            </w:r>
          </w:p>
        </w:tc>
        <w:tc>
          <w:tcPr/>
          <w:p>
            <w:pPr>
              <w:pStyle w:val="Compact"/>
              <w:jc w:val="left"/>
            </w:pPr>
            <w:r>
              <w:t xml:space="preserve">1.8</w:t>
            </w:r>
          </w:p>
        </w:tc>
        <w:tc>
          <w:tcPr/>
          <w:p>
            <w:pPr>
              <w:pStyle w:val="Compact"/>
              <w:jc w:val="left"/>
            </w:pPr>
            <w:r>
              <w:t xml:space="preserve">2.5</w:t>
            </w:r>
          </w:p>
        </w:tc>
        <w:tc>
          <w:tcPr/>
          <w:p>
            <w:pPr>
              <w:pStyle w:val="Compact"/>
              <w:jc w:val="left"/>
            </w:pPr>
            <w:r>
              <w:t xml:space="preserve">1.2</w:t>
            </w:r>
          </w:p>
        </w:tc>
        <w:tc>
          <w:tcPr/>
          <w:p>
            <w:pPr>
              <w:pStyle w:val="Compact"/>
              <w:jc w:val="left"/>
            </w:pPr>
            <w:r>
              <w:t xml:space="preserve">0.7</w:t>
            </w:r>
          </w:p>
        </w:tc>
        <w:tc>
          <w:tcPr/>
          <w:p>
            <w:pPr>
              <w:pStyle w:val="Compact"/>
              <w:jc w:val="left"/>
            </w:pPr>
            <w:r>
              <w:rPr>
                <w:bCs/>
                <w:b/>
              </w:rPr>
              <w:t xml:space="preserve">10.2</w:t>
            </w:r>
          </w:p>
        </w:tc>
      </w:tr>
      <w:tr>
        <w:tc>
          <w:tcPr/>
          <w:p>
            <w:pPr>
              <w:pStyle w:val="Compact"/>
              <w:jc w:val="left"/>
            </w:pPr>
            <w:r>
              <w:t xml:space="preserve">13</w:t>
            </w:r>
          </w:p>
        </w:tc>
        <w:tc>
          <w:tcPr/>
          <w:p>
            <w:pPr>
              <w:pStyle w:val="Compact"/>
              <w:jc w:val="left"/>
            </w:pPr>
            <w:r>
              <w:t xml:space="preserve">4.5</w:t>
            </w:r>
          </w:p>
        </w:tc>
        <w:tc>
          <w:tcPr/>
          <w:p>
            <w:pPr>
              <w:pStyle w:val="Compact"/>
              <w:jc w:val="left"/>
            </w:pPr>
            <w:r>
              <w:t xml:space="preserve">2.0</w:t>
            </w:r>
          </w:p>
        </w:tc>
        <w:tc>
          <w:tcPr/>
          <w:p>
            <w:pPr>
              <w:pStyle w:val="Compact"/>
              <w:jc w:val="left"/>
            </w:pPr>
            <w:r>
              <w:t xml:space="preserve">2.8</w:t>
            </w:r>
          </w:p>
        </w:tc>
        <w:tc>
          <w:tcPr/>
          <w:p>
            <w:pPr>
              <w:pStyle w:val="Compact"/>
              <w:jc w:val="left"/>
            </w:pPr>
            <w:r>
              <w:t xml:space="preserve">1.3</w:t>
            </w:r>
          </w:p>
        </w:tc>
        <w:tc>
          <w:tcPr/>
          <w:p>
            <w:pPr>
              <w:pStyle w:val="Compact"/>
              <w:jc w:val="left"/>
            </w:pPr>
            <w:r>
              <w:t xml:space="preserve">0.8</w:t>
            </w:r>
          </w:p>
        </w:tc>
        <w:tc>
          <w:tcPr/>
          <w:p>
            <w:pPr>
              <w:pStyle w:val="Compact"/>
              <w:jc w:val="left"/>
            </w:pPr>
            <w:r>
              <w:rPr>
                <w:bCs/>
                <w:b/>
              </w:rPr>
              <w:t xml:space="preserve">11.4</w:t>
            </w:r>
          </w:p>
        </w:tc>
      </w:tr>
      <w:tr>
        <w:tc>
          <w:tcPr/>
          <w:p>
            <w:pPr>
              <w:pStyle w:val="Compact"/>
              <w:jc w:val="left"/>
            </w:pPr>
            <w:r>
              <w:t xml:space="preserve">14</w:t>
            </w:r>
          </w:p>
        </w:tc>
        <w:tc>
          <w:tcPr/>
          <w:p>
            <w:pPr>
              <w:pStyle w:val="Compact"/>
              <w:jc w:val="left"/>
            </w:pPr>
            <w:r>
              <w:t xml:space="preserve">5.0</w:t>
            </w:r>
          </w:p>
        </w:tc>
        <w:tc>
          <w:tcPr/>
          <w:p>
            <w:pPr>
              <w:pStyle w:val="Compact"/>
              <w:jc w:val="left"/>
            </w:pPr>
            <w:r>
              <w:t xml:space="preserve">2.2</w:t>
            </w:r>
          </w:p>
        </w:tc>
        <w:tc>
          <w:tcPr/>
          <w:p>
            <w:pPr>
              <w:pStyle w:val="Compact"/>
              <w:jc w:val="left"/>
            </w:pPr>
            <w:r>
              <w:t xml:space="preserve">3.0</w:t>
            </w:r>
          </w:p>
        </w:tc>
        <w:tc>
          <w:tcPr/>
          <w:p>
            <w:pPr>
              <w:pStyle w:val="Compact"/>
              <w:jc w:val="left"/>
            </w:pPr>
            <w:r>
              <w:t xml:space="preserve">1.5</w:t>
            </w:r>
          </w:p>
        </w:tc>
        <w:tc>
          <w:tcPr/>
          <w:p>
            <w:pPr>
              <w:pStyle w:val="Compact"/>
              <w:jc w:val="left"/>
            </w:pPr>
            <w:r>
              <w:t xml:space="preserve">0.9</w:t>
            </w:r>
          </w:p>
        </w:tc>
        <w:tc>
          <w:tcPr/>
          <w:p>
            <w:pPr>
              <w:pStyle w:val="Compact"/>
              <w:jc w:val="left"/>
            </w:pPr>
            <w:r>
              <w:rPr>
                <w:bCs/>
                <w:b/>
              </w:rPr>
              <w:t xml:space="preserve">12.6</w:t>
            </w:r>
          </w:p>
        </w:tc>
      </w:tr>
      <w:tr>
        <w:tc>
          <w:tcPr/>
          <w:p>
            <w:pPr>
              <w:pStyle w:val="Compact"/>
              <w:jc w:val="left"/>
            </w:pPr>
            <w:r>
              <w:t xml:space="preserve">15</w:t>
            </w:r>
          </w:p>
        </w:tc>
        <w:tc>
          <w:tcPr/>
          <w:p>
            <w:pPr>
              <w:pStyle w:val="Compact"/>
              <w:jc w:val="left"/>
            </w:pPr>
            <w:r>
              <w:t xml:space="preserve">5.5</w:t>
            </w:r>
          </w:p>
        </w:tc>
        <w:tc>
          <w:tcPr/>
          <w:p>
            <w:pPr>
              <w:pStyle w:val="Compact"/>
              <w:jc w:val="left"/>
            </w:pPr>
            <w:r>
              <w:t xml:space="preserve">2.5</w:t>
            </w:r>
          </w:p>
        </w:tc>
        <w:tc>
          <w:tcPr/>
          <w:p>
            <w:pPr>
              <w:pStyle w:val="Compact"/>
              <w:jc w:val="left"/>
            </w:pPr>
            <w:r>
              <w:t xml:space="preserve">3.2</w:t>
            </w:r>
          </w:p>
        </w:tc>
        <w:tc>
          <w:tcPr/>
          <w:p>
            <w:pPr>
              <w:pStyle w:val="Compact"/>
              <w:jc w:val="left"/>
            </w:pPr>
            <w:r>
              <w:t xml:space="preserve">1.6</w:t>
            </w:r>
          </w:p>
        </w:tc>
        <w:tc>
          <w:tcPr/>
          <w:p>
            <w:pPr>
              <w:pStyle w:val="Compact"/>
              <w:jc w:val="left"/>
            </w:pPr>
            <w:r>
              <w:t xml:space="preserve">1.0</w:t>
            </w:r>
          </w:p>
        </w:tc>
        <w:tc>
          <w:tcPr/>
          <w:p>
            <w:pPr>
              <w:pStyle w:val="Compact"/>
              <w:jc w:val="left"/>
            </w:pPr>
            <w:r>
              <w:rPr>
                <w:bCs/>
                <w:b/>
              </w:rPr>
              <w:t xml:space="preserve">13.8</w:t>
            </w:r>
          </w:p>
        </w:tc>
      </w:tr>
      <w:tr>
        <w:tc>
          <w:tcPr/>
          <w:p>
            <w:pPr>
              <w:pStyle w:val="Compact"/>
              <w:jc w:val="left"/>
            </w:pPr>
            <w:r>
              <w:t xml:space="preserve">16</w:t>
            </w:r>
          </w:p>
        </w:tc>
        <w:tc>
          <w:tcPr/>
          <w:p>
            <w:pPr>
              <w:pStyle w:val="Compact"/>
              <w:jc w:val="left"/>
            </w:pPr>
            <w:r>
              <w:t xml:space="preserve">5.5</w:t>
            </w:r>
          </w:p>
        </w:tc>
        <w:tc>
          <w:tcPr/>
          <w:p>
            <w:pPr>
              <w:pStyle w:val="Compact"/>
              <w:jc w:val="left"/>
            </w:pPr>
            <w:r>
              <w:t xml:space="preserve">2.8</w:t>
            </w:r>
          </w:p>
        </w:tc>
        <w:tc>
          <w:tcPr/>
          <w:p>
            <w:pPr>
              <w:pStyle w:val="Compact"/>
              <w:jc w:val="left"/>
            </w:pPr>
            <w:r>
              <w:t xml:space="preserve">3.5</w:t>
            </w:r>
          </w:p>
        </w:tc>
        <w:tc>
          <w:tcPr/>
          <w:p>
            <w:pPr>
              <w:pStyle w:val="Compact"/>
              <w:jc w:val="left"/>
            </w:pPr>
            <w:r>
              <w:t xml:space="preserve">1.8</w:t>
            </w:r>
          </w:p>
        </w:tc>
        <w:tc>
          <w:tcPr/>
          <w:p>
            <w:pPr>
              <w:pStyle w:val="Compact"/>
              <w:jc w:val="left"/>
            </w:pPr>
            <w:r>
              <w:t xml:space="preserve">1.0</w:t>
            </w:r>
          </w:p>
        </w:tc>
        <w:tc>
          <w:tcPr/>
          <w:p>
            <w:pPr>
              <w:pStyle w:val="Compact"/>
              <w:jc w:val="left"/>
            </w:pPr>
            <w:r>
              <w:rPr>
                <w:bCs/>
                <w:b/>
              </w:rPr>
              <w:t xml:space="preserve">14.6</w:t>
            </w:r>
          </w:p>
        </w:tc>
      </w:tr>
      <w:tr>
        <w:tc>
          <w:tcPr/>
          <w:p>
            <w:pPr>
              <w:pStyle w:val="Compact"/>
              <w:jc w:val="left"/>
            </w:pPr>
            <w:r>
              <w:t xml:space="preserve">17</w:t>
            </w:r>
          </w:p>
        </w:tc>
        <w:tc>
          <w:tcPr/>
          <w:p>
            <w:pPr>
              <w:pStyle w:val="Compact"/>
              <w:jc w:val="left"/>
            </w:pPr>
            <w:r>
              <w:t xml:space="preserve">6.0</w:t>
            </w:r>
          </w:p>
        </w:tc>
        <w:tc>
          <w:tcPr/>
          <w:p>
            <w:pPr>
              <w:pStyle w:val="Compact"/>
              <w:jc w:val="left"/>
            </w:pPr>
            <w:r>
              <w:t xml:space="preserve">3.0</w:t>
            </w:r>
          </w:p>
        </w:tc>
        <w:tc>
          <w:tcPr/>
          <w:p>
            <w:pPr>
              <w:pStyle w:val="Compact"/>
              <w:jc w:val="left"/>
            </w:pPr>
            <w:r>
              <w:t xml:space="preserve">3.8</w:t>
            </w:r>
          </w:p>
        </w:tc>
        <w:tc>
          <w:tcPr/>
          <w:p>
            <w:pPr>
              <w:pStyle w:val="Compact"/>
              <w:jc w:val="left"/>
            </w:pPr>
            <w:r>
              <w:t xml:space="preserve">2.0</w:t>
            </w:r>
          </w:p>
        </w:tc>
        <w:tc>
          <w:tcPr/>
          <w:p>
            <w:pPr>
              <w:pStyle w:val="Compact"/>
              <w:jc w:val="left"/>
            </w:pPr>
            <w:r>
              <w:t xml:space="preserve">1.2</w:t>
            </w:r>
          </w:p>
        </w:tc>
        <w:tc>
          <w:tcPr/>
          <w:p>
            <w:pPr>
              <w:pStyle w:val="Compact"/>
              <w:jc w:val="left"/>
            </w:pPr>
            <w:r>
              <w:rPr>
                <w:bCs/>
                <w:b/>
              </w:rPr>
              <w:t xml:space="preserve">16.0</w:t>
            </w:r>
          </w:p>
        </w:tc>
      </w:tr>
      <w:tr>
        <w:tc>
          <w:tcPr/>
          <w:p>
            <w:pPr>
              <w:pStyle w:val="Compact"/>
              <w:jc w:val="left"/>
            </w:pPr>
            <w:r>
              <w:t xml:space="preserve">18</w:t>
            </w:r>
          </w:p>
        </w:tc>
        <w:tc>
          <w:tcPr/>
          <w:p>
            <w:pPr>
              <w:pStyle w:val="Compact"/>
              <w:jc w:val="left"/>
            </w:pPr>
            <w:r>
              <w:t xml:space="preserve">6.0</w:t>
            </w:r>
          </w:p>
        </w:tc>
        <w:tc>
          <w:tcPr/>
          <w:p>
            <w:pPr>
              <w:pStyle w:val="Compact"/>
              <w:jc w:val="left"/>
            </w:pPr>
            <w:r>
              <w:t xml:space="preserve">3.2</w:t>
            </w:r>
          </w:p>
        </w:tc>
        <w:tc>
          <w:tcPr/>
          <w:p>
            <w:pPr>
              <w:pStyle w:val="Compact"/>
              <w:jc w:val="left"/>
            </w:pPr>
            <w:r>
              <w:t xml:space="preserve">4.0</w:t>
            </w:r>
          </w:p>
        </w:tc>
        <w:tc>
          <w:tcPr/>
          <w:p>
            <w:pPr>
              <w:pStyle w:val="Compact"/>
              <w:jc w:val="left"/>
            </w:pPr>
            <w:r>
              <w:t xml:space="preserve">2.0</w:t>
            </w:r>
          </w:p>
        </w:tc>
        <w:tc>
          <w:tcPr/>
          <w:p>
            <w:pPr>
              <w:pStyle w:val="Compact"/>
              <w:jc w:val="left"/>
            </w:pPr>
            <w:r>
              <w:t xml:space="preserve">1.2</w:t>
            </w:r>
          </w:p>
        </w:tc>
        <w:tc>
          <w:tcPr/>
          <w:p>
            <w:pPr>
              <w:pStyle w:val="Compact"/>
              <w:jc w:val="left"/>
            </w:pPr>
            <w:r>
              <w:rPr>
                <w:bCs/>
                <w:b/>
              </w:rPr>
              <w:t xml:space="preserve">16.4</w:t>
            </w:r>
          </w:p>
        </w:tc>
      </w:tr>
      <w:tr>
        <w:tc>
          <w:tcPr/>
          <w:p>
            <w:pPr>
              <w:pStyle w:val="Compact"/>
              <w:jc w:val="left"/>
            </w:pPr>
            <w:r>
              <w:t xml:space="preserve">19</w:t>
            </w:r>
          </w:p>
        </w:tc>
        <w:tc>
          <w:tcPr/>
          <w:p>
            <w:pPr>
              <w:pStyle w:val="Compact"/>
              <w:jc w:val="left"/>
            </w:pPr>
            <w:r>
              <w:t xml:space="preserve">6.5</w:t>
            </w:r>
          </w:p>
        </w:tc>
        <w:tc>
          <w:tcPr/>
          <w:p>
            <w:pPr>
              <w:pStyle w:val="Compact"/>
              <w:jc w:val="left"/>
            </w:pPr>
            <w:r>
              <w:t xml:space="preserve">3.5</w:t>
            </w:r>
          </w:p>
        </w:tc>
        <w:tc>
          <w:tcPr/>
          <w:p>
            <w:pPr>
              <w:pStyle w:val="Compact"/>
              <w:jc w:val="left"/>
            </w:pPr>
            <w:r>
              <w:t xml:space="preserve">4.2</w:t>
            </w:r>
          </w:p>
        </w:tc>
        <w:tc>
          <w:tcPr/>
          <w:p>
            <w:pPr>
              <w:pStyle w:val="Compact"/>
              <w:jc w:val="left"/>
            </w:pPr>
            <w:r>
              <w:t xml:space="preserve">2.2</w:t>
            </w:r>
          </w:p>
        </w:tc>
        <w:tc>
          <w:tcPr/>
          <w:p>
            <w:pPr>
              <w:pStyle w:val="Compact"/>
              <w:jc w:val="left"/>
            </w:pPr>
            <w:r>
              <w:t xml:space="preserve">1.3</w:t>
            </w:r>
          </w:p>
        </w:tc>
        <w:tc>
          <w:tcPr/>
          <w:p>
            <w:pPr>
              <w:pStyle w:val="Compact"/>
              <w:jc w:val="left"/>
            </w:pPr>
            <w:r>
              <w:rPr>
                <w:bCs/>
                <w:b/>
              </w:rPr>
              <w:t xml:space="preserve">17.7</w:t>
            </w:r>
          </w:p>
        </w:tc>
      </w:tr>
      <w:tr>
        <w:tc>
          <w:tcPr/>
          <w:p>
            <w:pPr>
              <w:pStyle w:val="Compact"/>
              <w:jc w:val="left"/>
            </w:pPr>
            <w:r>
              <w:t xml:space="preserve">20</w:t>
            </w:r>
          </w:p>
        </w:tc>
        <w:tc>
          <w:tcPr/>
          <w:p>
            <w:pPr>
              <w:pStyle w:val="Compact"/>
              <w:jc w:val="left"/>
            </w:pPr>
            <w:r>
              <w:t xml:space="preserve">7.0</w:t>
            </w:r>
          </w:p>
        </w:tc>
        <w:tc>
          <w:tcPr/>
          <w:p>
            <w:pPr>
              <w:pStyle w:val="Compact"/>
              <w:jc w:val="left"/>
            </w:pPr>
            <w:r>
              <w:t xml:space="preserve">3.8</w:t>
            </w:r>
          </w:p>
        </w:tc>
        <w:tc>
          <w:tcPr/>
          <w:p>
            <w:pPr>
              <w:pStyle w:val="Compact"/>
              <w:jc w:val="left"/>
            </w:pPr>
            <w:r>
              <w:t xml:space="preserve">4.5</w:t>
            </w:r>
          </w:p>
        </w:tc>
        <w:tc>
          <w:tcPr/>
          <w:p>
            <w:pPr>
              <w:pStyle w:val="Compact"/>
              <w:jc w:val="left"/>
            </w:pPr>
            <w:r>
              <w:t xml:space="preserve">2.3</w:t>
            </w:r>
          </w:p>
        </w:tc>
        <w:tc>
          <w:tcPr/>
          <w:p>
            <w:pPr>
              <w:pStyle w:val="Compact"/>
              <w:jc w:val="left"/>
            </w:pPr>
            <w:r>
              <w:t xml:space="preserve">1.4</w:t>
            </w:r>
          </w:p>
        </w:tc>
        <w:tc>
          <w:tcPr/>
          <w:p>
            <w:pPr>
              <w:pStyle w:val="Compact"/>
              <w:jc w:val="left"/>
            </w:pPr>
            <w:r>
              <w:rPr>
                <w:bCs/>
                <w:b/>
              </w:rPr>
              <w:t xml:space="preserve">19.0</w:t>
            </w:r>
          </w:p>
        </w:tc>
      </w:tr>
      <w:tr>
        <w:tc>
          <w:tcPr/>
          <w:p>
            <w:pPr>
              <w:pStyle w:val="Compact"/>
              <w:jc w:val="left"/>
            </w:pPr>
            <w:r>
              <w:t xml:space="preserve">21</w:t>
            </w:r>
          </w:p>
        </w:tc>
        <w:tc>
          <w:tcPr/>
          <w:p>
            <w:pPr>
              <w:pStyle w:val="Compact"/>
              <w:jc w:val="left"/>
            </w:pPr>
            <w:r>
              <w:t xml:space="preserve">7.0</w:t>
            </w:r>
          </w:p>
        </w:tc>
        <w:tc>
          <w:tcPr/>
          <w:p>
            <w:pPr>
              <w:pStyle w:val="Compact"/>
              <w:jc w:val="left"/>
            </w:pPr>
            <w:r>
              <w:t xml:space="preserve">4.0</w:t>
            </w:r>
          </w:p>
        </w:tc>
        <w:tc>
          <w:tcPr/>
          <w:p>
            <w:pPr>
              <w:pStyle w:val="Compact"/>
              <w:jc w:val="left"/>
            </w:pPr>
            <w:r>
              <w:t xml:space="preserve">4.8</w:t>
            </w:r>
          </w:p>
        </w:tc>
        <w:tc>
          <w:tcPr/>
          <w:p>
            <w:pPr>
              <w:pStyle w:val="Compact"/>
              <w:jc w:val="left"/>
            </w:pPr>
            <w:r>
              <w:t xml:space="preserve">2.5</w:t>
            </w:r>
          </w:p>
        </w:tc>
        <w:tc>
          <w:tcPr/>
          <w:p>
            <w:pPr>
              <w:pStyle w:val="Compact"/>
              <w:jc w:val="left"/>
            </w:pPr>
            <w:r>
              <w:t xml:space="preserve">1.5</w:t>
            </w:r>
          </w:p>
        </w:tc>
        <w:tc>
          <w:tcPr/>
          <w:p>
            <w:pPr>
              <w:pStyle w:val="Compact"/>
              <w:jc w:val="left"/>
            </w:pPr>
            <w:r>
              <w:rPr>
                <w:bCs/>
                <w:b/>
              </w:rPr>
              <w:t xml:space="preserve">19.8</w:t>
            </w:r>
          </w:p>
        </w:tc>
      </w:tr>
      <w:tr>
        <w:tc>
          <w:tcPr/>
          <w:p>
            <w:pPr>
              <w:pStyle w:val="Compact"/>
              <w:jc w:val="left"/>
            </w:pPr>
            <w:r>
              <w:t xml:space="preserve">22</w:t>
            </w:r>
          </w:p>
        </w:tc>
        <w:tc>
          <w:tcPr/>
          <w:p>
            <w:pPr>
              <w:pStyle w:val="Compact"/>
              <w:jc w:val="left"/>
            </w:pPr>
            <w:r>
              <w:t xml:space="preserve">7.5</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1.5</w:t>
            </w:r>
          </w:p>
        </w:tc>
        <w:tc>
          <w:tcPr/>
          <w:p>
            <w:pPr>
              <w:pStyle w:val="Compact"/>
              <w:jc w:val="left"/>
            </w:pPr>
            <w:r>
              <w:rPr>
                <w:bCs/>
                <w:b/>
              </w:rPr>
              <w:t xml:space="preserve">20.5</w:t>
            </w:r>
          </w:p>
        </w:tc>
      </w:tr>
      <w:tr>
        <w:tc>
          <w:tcPr/>
          <w:p>
            <w:pPr>
              <w:pStyle w:val="Compact"/>
              <w:jc w:val="left"/>
            </w:pPr>
            <w:r>
              <w:t xml:space="preserve">23</w:t>
            </w:r>
          </w:p>
        </w:tc>
        <w:tc>
          <w:tcPr/>
          <w:p>
            <w:pPr>
              <w:pStyle w:val="Compact"/>
              <w:jc w:val="left"/>
            </w:pPr>
            <w:r>
              <w:t xml:space="preserve">8.0</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1.8</w:t>
            </w:r>
          </w:p>
        </w:tc>
        <w:tc>
          <w:tcPr/>
          <w:p>
            <w:pPr>
              <w:pStyle w:val="Compact"/>
              <w:jc w:val="left"/>
            </w:pPr>
            <w:r>
              <w:rPr>
                <w:bCs/>
                <w:b/>
              </w:rPr>
              <w:t xml:space="preserve">21.3</w:t>
            </w:r>
          </w:p>
        </w:tc>
      </w:tr>
      <w:tr>
        <w:tc>
          <w:tcPr/>
          <w:p>
            <w:pPr>
              <w:pStyle w:val="Compact"/>
              <w:jc w:val="left"/>
            </w:pPr>
            <w:r>
              <w:t xml:space="preserve">24</w:t>
            </w:r>
          </w:p>
        </w:tc>
        <w:tc>
          <w:tcPr/>
          <w:p>
            <w:pPr>
              <w:pStyle w:val="Compact"/>
              <w:jc w:val="left"/>
            </w:pPr>
            <w:r>
              <w:t xml:space="preserve">8.0</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1.8</w:t>
            </w:r>
          </w:p>
        </w:tc>
        <w:tc>
          <w:tcPr/>
          <w:p>
            <w:pPr>
              <w:pStyle w:val="Compact"/>
              <w:jc w:val="left"/>
            </w:pPr>
            <w:r>
              <w:rPr>
                <w:bCs/>
                <w:b/>
              </w:rPr>
              <w:t xml:space="preserve">21.3</w:t>
            </w:r>
          </w:p>
        </w:tc>
      </w:tr>
      <w:tr>
        <w:tc>
          <w:tcPr/>
          <w:p>
            <w:pPr>
              <w:pStyle w:val="Compact"/>
              <w:jc w:val="left"/>
            </w:pPr>
            <w:r>
              <w:rPr>
                <w:bCs/>
                <w:b/>
              </w:rPr>
              <w:t xml:space="preserve">TOTAL</w:t>
            </w:r>
          </w:p>
        </w:tc>
        <w:tc>
          <w:tcPr/>
          <w:p>
            <w:pPr>
              <w:pStyle w:val="Compact"/>
              <w:jc w:val="left"/>
            </w:pPr>
            <w:r>
              <w:rPr>
                <w:bCs/>
                <w:b/>
              </w:rPr>
              <w:t xml:space="preserve">95.3</w:t>
            </w:r>
          </w:p>
        </w:tc>
        <w:tc>
          <w:tcPr/>
          <w:p>
            <w:pPr>
              <w:pStyle w:val="Compact"/>
              <w:jc w:val="left"/>
            </w:pPr>
            <w:r>
              <w:rPr>
                <w:bCs/>
                <w:b/>
              </w:rPr>
              <w:t xml:space="preserve">43.6</w:t>
            </w:r>
          </w:p>
        </w:tc>
        <w:tc>
          <w:tcPr/>
          <w:p>
            <w:pPr>
              <w:pStyle w:val="Compact"/>
              <w:jc w:val="left"/>
            </w:pPr>
            <w:r>
              <w:rPr>
                <w:bCs/>
                <w:b/>
              </w:rPr>
              <w:t xml:space="preserve">56.4</w:t>
            </w:r>
          </w:p>
        </w:tc>
        <w:tc>
          <w:tcPr/>
          <w:p>
            <w:pPr>
              <w:pStyle w:val="Compact"/>
              <w:jc w:val="left"/>
            </w:pPr>
            <w:r>
              <w:rPr>
                <w:bCs/>
                <w:b/>
              </w:rPr>
              <w:t xml:space="preserve">25.2</w:t>
            </w:r>
          </w:p>
        </w:tc>
        <w:tc>
          <w:tcPr/>
          <w:p>
            <w:pPr>
              <w:pStyle w:val="Compact"/>
              <w:jc w:val="left"/>
            </w:pPr>
            <w:r>
              <w:rPr>
                <w:bCs/>
                <w:b/>
              </w:rPr>
              <w:t xml:space="preserve">18.1</w:t>
            </w:r>
          </w:p>
        </w:tc>
        <w:tc>
          <w:tcPr/>
          <w:p>
            <w:pPr>
              <w:pStyle w:val="Compact"/>
              <w:jc w:val="left"/>
            </w:pPr>
            <w:r>
              <w:rPr>
                <w:bCs/>
                <w:b/>
              </w:rPr>
              <w:t xml:space="preserve">₦243.6M</w:t>
            </w:r>
          </w:p>
        </w:tc>
      </w:tr>
    </w:tbl>
    <w:p>
      <w:pPr>
        <w:pStyle w:val="CaptionedFigure"/>
      </w:pPr>
      <w:r>
        <w:drawing>
          <wp:inline>
            <wp:extent cx="5334000" cy="2963333"/>
            <wp:effectExtent b="0" l="0" r="0" t="0"/>
            <wp:docPr descr="Revenue vs Expenses" title="" id="123" name="Picture"/>
            <a:graphic>
              <a:graphicData uri="http://schemas.openxmlformats.org/drawingml/2006/picture">
                <pic:pic>
                  <pic:nvPicPr>
                    <pic:cNvPr descr="proposal_images/revenue_projection.png" id="124" name="Picture"/>
                    <pic:cNvPicPr>
                      <a:picLocks noChangeArrowheads="1" noChangeAspect="1"/>
                    </pic:cNvPicPr>
                  </pic:nvPicPr>
                  <pic:blipFill>
                    <a:blip r:embed="rId12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5"/>
    <w:bookmarkStart w:id="126"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   21   24</w:t>
      </w:r>
      <w:r>
        <w:br/>
      </w:r>
      <w:r>
        <w:br/>
      </w:r>
      <w:r>
        <w:rPr>
          <w:rStyle w:val="VerbatimChar"/>
        </w:rPr>
        <w:t xml:space="preserve">  Revenue: 0   0  1.5  5.3  10.2 13.8 16.4 19.8 21.3</w:t>
      </w:r>
      <w:r>
        <w:br/>
      </w:r>
      <w:r>
        <w:rPr>
          <w:rStyle w:val="VerbatimChar"/>
        </w:rPr>
        <w:t xml:space="preserve">           ░░  ░░  █░  ███  ████ █████ ██████ ███████ ████████</w:t>
      </w:r>
      <w:r>
        <w:br/>
      </w:r>
      <w:r>
        <w:br/>
      </w:r>
      <w:r>
        <w:rPr>
          <w:rStyle w:val="VerbatimChar"/>
        </w:rPr>
        <w:t xml:space="preserve">  Expense: 12  12  14  14.5 13   11   9.5  7.0  2.3</w:t>
      </w:r>
      <w:r>
        <w:br/>
      </w:r>
      <w:r>
        <w:rPr>
          <w:rStyle w:val="VerbatimChar"/>
        </w:rPr>
        <w:t xml:space="preserve">           ██  ██  ███ ███  ███  ██░  █░░  █░░  ░░░░</w:t>
      </w:r>
      <w:r>
        <w:br/>
      </w:r>
      <w:r>
        <w:br/>
      </w:r>
      <w:r>
        <w:rPr>
          <w:rStyle w:val="VerbatimChar"/>
        </w:rPr>
        <w:t xml:space="preserve">  ✦ Break-even: Month 16–18 (operational break-even)</w:t>
      </w:r>
      <w:r>
        <w:br/>
      </w:r>
      <w:r>
        <w:rPr>
          <w:rStyle w:val="VerbatimChar"/>
        </w:rPr>
        <w:t xml:space="preserve">  ✦ Cash-positive: Month 19+ (revenue exceeds all costs)</w:t>
      </w:r>
      <w:r>
        <w:br/>
      </w:r>
      <w:r>
        <w:rPr>
          <w:rStyle w:val="VerbatimChar"/>
        </w:rPr>
        <w:t xml:space="preserve">  ✦ 24-Month Cumulative Revenue: ₦243.6M</w:t>
      </w:r>
    </w:p>
    <w:p>
      <w:r>
        <w:pict>
          <v:rect style="width:0;height:1.5pt" o:hralign="center" o:hrstd="t" o:hr="t"/>
        </w:pict>
      </w:r>
    </w:p>
    <w:bookmarkEnd w:id="126"/>
    <w:bookmarkEnd w:id="127"/>
    <w:bookmarkStart w:id="132" w:name="risk-analysis-mitigation"/>
    <w:p>
      <w:pPr>
        <w:pStyle w:val="Heading2"/>
      </w:pPr>
      <w:r>
        <w:t xml:space="preserve">14. Risk Analysis &amp; Mitigation</w:t>
      </w:r>
    </w:p>
    <w:p>
      <w:pPr>
        <w:pStyle w:val="CaptionedFigure"/>
      </w:pPr>
      <w:r>
        <w:drawing>
          <wp:inline>
            <wp:extent cx="5334000" cy="3081866"/>
            <wp:effectExtent b="0" l="0" r="0" t="0"/>
            <wp:docPr descr="Risk Assessment Heat Map" title="" id="129" name="Picture"/>
            <a:graphic>
              <a:graphicData uri="http://schemas.openxmlformats.org/drawingml/2006/picture">
                <pic:pic>
                  <pic:nvPicPr>
                    <pic:cNvPr descr="proposal_images/risk_heatmap.png" id="130" name="Picture"/>
                    <pic:cNvPicPr>
                      <a:picLocks noChangeArrowheads="1" noChangeAspect="1"/>
                    </pic:cNvPicPr>
                  </pic:nvPicPr>
                  <pic:blipFill>
                    <a:blip r:embed="rId12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consulting;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Keycloak auth; regular audits</w:t>
            </w:r>
          </w:p>
        </w:tc>
      </w:tr>
    </w:tbl>
    <w:bookmarkStart w:id="131"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31"/>
    <w:bookmarkEnd w:id="132"/>
    <w:bookmarkStart w:id="137" w:name="equity-governance"/>
    <w:p>
      <w:pPr>
        <w:pStyle w:val="Heading2"/>
      </w:pPr>
      <w:r>
        <w:t xml:space="preserve">15. Equity &amp; Governance</w:t>
      </w:r>
    </w:p>
    <w:bookmarkStart w:id="133"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33"/>
    <w:bookmarkStart w:id="134" w:name="corporate-holding-structure"/>
    <w:p>
      <w:pPr>
        <w:pStyle w:val="Heading3"/>
      </w:pPr>
      <w:r>
        <w:t xml:space="preserve">15.2 Corporate Holding Structure</w:t>
      </w:r>
    </w:p>
    <w:p>
      <w:pPr>
        <w:pStyle w:val="SourceCode"/>
      </w:pPr>
      <w:r>
        <w:rPr>
          <w:rStyle w:val="VerbatimChar"/>
        </w:rPr>
        <w:t xml:space="preserve">PECH Group Holdings Ltd (Parent — Technology Company)</w:t>
      </w:r>
      <w:r>
        <w:br/>
      </w:r>
      <w:r>
        <w:rPr>
          <w:rStyle w:val="VerbatimChar"/>
        </w:rPr>
        <w:t xml:space="preserve">├── PECH Payments Ltd (Subsidiary — holds PSSP license)</w:t>
      </w:r>
      <w:r>
        <w:br/>
      </w:r>
      <w:r>
        <w:rPr>
          <w:rStyle w:val="VerbatimChar"/>
        </w:rPr>
        <w:t xml:space="preserve">├── PECH Terminal Services Ltd (Subsidiary — holds PTSP license, when justified)</w:t>
      </w:r>
      <w:r>
        <w:br/>
      </w:r>
      <w:r>
        <w:rPr>
          <w:rStyle w:val="VerbatimChar"/>
        </w:rPr>
        <w:t xml:space="preserve">└── Future subsidiaries as needed</w:t>
      </w:r>
    </w:p>
    <w:p>
      <w:pPr>
        <w:pStyle w:val="BlockText"/>
      </w:pPr>
      <w:r>
        <w:t xml:space="preserve">The parent company (PECH Group Holdings Ltd) is a technology company that owns the platform, hardware IP, and brand. Payment and terminal licenses are held by dedicated subsidiaries to isolate regulatory risk and meet CBN single-purpose entity requirements.</w:t>
      </w:r>
    </w:p>
    <w:bookmarkEnd w:id="134"/>
    <w:bookmarkStart w:id="135" w:name="governance"/>
    <w:p>
      <w:pPr>
        <w:pStyle w:val="Heading3"/>
      </w:pPr>
      <w:r>
        <w:t xml:space="preserve">15.3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35"/>
    <w:bookmarkStart w:id="136" w:name="investor-protection"/>
    <w:p>
      <w:pPr>
        <w:pStyle w:val="Heading3"/>
      </w:pPr>
      <w:r>
        <w:t xml:space="preserve">15.4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6"/>
    <w:bookmarkEnd w:id="137"/>
    <w:bookmarkStart w:id="140" w:name="key-performance-indicators"/>
    <w:p>
      <w:pPr>
        <w:pStyle w:val="Heading2"/>
      </w:pPr>
      <w:r>
        <w:t xml:space="preserve">16. Key Performance Indicators</w:t>
      </w:r>
    </w:p>
    <w:bookmarkStart w:id="138"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Month 6</w:t>
            </w:r>
          </w:p>
        </w:tc>
        <w:tc>
          <w:tcPr/>
          <w:p>
            <w:pPr>
              <w:pStyle w:val="Compact"/>
              <w:jc w:val="left"/>
            </w:pPr>
            <w:r>
              <w:t xml:space="preserve">Month 12</w:t>
            </w:r>
          </w:p>
        </w:tc>
        <w:tc>
          <w:tcPr/>
          <w:p>
            <w:pPr>
              <w:pStyle w:val="Compact"/>
              <w:jc w:val="left"/>
            </w:pPr>
            <w:r>
              <w:t xml:space="preserve">Month 18</w:t>
            </w:r>
          </w:p>
        </w:tc>
        <w:tc>
          <w:tcPr/>
          <w:p>
            <w:pPr>
              <w:pStyle w:val="Compact"/>
              <w:jc w:val="left"/>
            </w:pPr>
            <w:r>
              <w:t xml:space="preserve">Month 24</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c>
          <w:tcPr/>
          <w:p>
            <w:pPr>
              <w:pStyle w:val="Compact"/>
              <w:jc w:val="left"/>
            </w:pPr>
            <w:r>
              <w:t xml:space="preserve">5,000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c>
          <w:tcPr/>
          <w:p>
            <w:pPr>
              <w:pStyle w:val="Compact"/>
              <w:jc w:val="left"/>
            </w:pPr>
            <w:r>
              <w:t xml:space="preserve">1,500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10.2M</w:t>
            </w:r>
          </w:p>
        </w:tc>
        <w:tc>
          <w:tcPr/>
          <w:p>
            <w:pPr>
              <w:pStyle w:val="Compact"/>
              <w:jc w:val="left"/>
            </w:pPr>
            <w:r>
              <w:t xml:space="preserve">16.4M</w:t>
            </w:r>
          </w:p>
        </w:tc>
        <w:tc>
          <w:tcPr/>
          <w:p>
            <w:pPr>
              <w:pStyle w:val="Compact"/>
              <w:jc w:val="left"/>
            </w:pPr>
            <w:r>
              <w:t xml:space="preserve">21.3M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c>
          <w:tcPr/>
          <w:p>
            <w:pPr>
              <w:pStyle w:val="Compact"/>
              <w:jc w:val="left"/>
            </w:pPr>
            <w:r>
              <w:t xml:space="preserve">1B+</w:t>
            </w:r>
          </w:p>
        </w:tc>
      </w:tr>
      <w:tr>
        <w:tc>
          <w:tcPr/>
          <w:p>
            <w:pPr>
              <w:pStyle w:val="Compact"/>
              <w:jc w:val="left"/>
            </w:pPr>
            <w:r>
              <w:t xml:space="preserve">Team Size</w:t>
            </w:r>
          </w:p>
        </w:tc>
        <w:tc>
          <w:tcPr/>
          <w:p>
            <w:pPr>
              <w:pStyle w:val="Compact"/>
              <w:jc w:val="left"/>
            </w:pPr>
            <w:r>
              <w:t xml:space="preserve">9</w:t>
            </w:r>
          </w:p>
        </w:tc>
        <w:tc>
          <w:tcPr/>
          <w:p>
            <w:pPr>
              <w:pStyle w:val="Compact"/>
              <w:jc w:val="left"/>
            </w:pPr>
            <w:r>
              <w:t xml:space="preserve">18</w:t>
            </w:r>
          </w:p>
        </w:tc>
        <w:tc>
          <w:tcPr/>
          <w:p>
            <w:pPr>
              <w:pStyle w:val="Compact"/>
              <w:jc w:val="left"/>
            </w:pPr>
            <w:r>
              <w:t xml:space="preserve">30</w:t>
            </w:r>
          </w:p>
        </w:tc>
        <w:tc>
          <w:tcPr/>
          <w:p>
            <w:pPr>
              <w:pStyle w:val="Compact"/>
              <w:jc w:val="left"/>
            </w:pPr>
            <w:r>
              <w:t xml:space="preserve">37</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c>
          <w:tcPr/>
          <w:p>
            <w:pPr>
              <w:pStyle w:val="Compact"/>
              <w:jc w:val="left"/>
            </w:pPr>
            <w:r>
              <w:t xml:space="preserve">90%</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c>
          <w:tcPr/>
          <w:p>
            <w:pPr>
              <w:pStyle w:val="Compact"/>
              <w:jc w:val="left"/>
            </w:pPr>
            <w:r>
              <w:t xml:space="preserve">&lt;5%</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c>
          <w:tcPr/>
          <w:p>
            <w:pPr>
              <w:pStyle w:val="Compact"/>
              <w:jc w:val="left"/>
            </w:pPr>
            <w:r>
              <w:t xml:space="preserve">99.9%</w:t>
            </w:r>
          </w:p>
        </w:tc>
      </w:tr>
      <w:tr>
        <w:tc>
          <w:tcPr/>
          <w:p>
            <w:pPr>
              <w:pStyle w:val="Compact"/>
              <w:jc w:val="left"/>
            </w:pPr>
            <w:r>
              <w:t xml:space="preserve">PSSP License</w:t>
            </w:r>
          </w:p>
        </w:tc>
        <w:tc>
          <w:tcPr/>
          <w:p>
            <w:pPr>
              <w:pStyle w:val="Compact"/>
              <w:jc w:val="left"/>
            </w:pPr>
            <w:r>
              <w:t xml:space="preserve">—</w:t>
            </w:r>
          </w:p>
        </w:tc>
        <w:tc>
          <w:tcPr/>
          <w:p>
            <w:pPr>
              <w:pStyle w:val="Compact"/>
              <w:jc w:val="left"/>
            </w:pPr>
            <w:r>
              <w:t xml:space="preserve">—</w:t>
            </w:r>
          </w:p>
        </w:tc>
        <w:tc>
          <w:tcPr/>
          <w:p>
            <w:pPr>
              <w:pStyle w:val="Compact"/>
              <w:jc w:val="left"/>
            </w:pPr>
            <w:r>
              <w:t xml:space="preserve">Obtained</w:t>
            </w:r>
          </w:p>
        </w:tc>
        <w:tc>
          <w:tcPr/>
          <w:p>
            <w:pPr>
              <w:pStyle w:val="Compact"/>
              <w:jc w:val="left"/>
            </w:pPr>
            <w:r>
              <w:t xml:space="preserve">Active</w:t>
            </w:r>
          </w:p>
        </w:tc>
      </w:tr>
    </w:tbl>
    <w:bookmarkEnd w:id="138"/>
    <w:bookmarkStart w:id="139"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39"/>
    <w:bookmarkEnd w:id="140"/>
    <w:bookmarkStart w:id="141"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(24 MONTHS)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HARDWARE — 25 SKUs (30.0%)  ₦75,000,000                      │</w:t>
      </w:r>
      <w:r>
        <w:br/>
      </w:r>
      <w:r>
        <w:rPr>
          <w:rStyle w:val="VerbatimChar"/>
        </w:rPr>
        <w:t xml:space="preserve">│  ├─ Commerce (POS, Tablets, Kiosks)   ₦22,000,000             │</w:t>
      </w:r>
      <w:r>
        <w:br/>
      </w:r>
      <w:r>
        <w:rPr>
          <w:rStyle w:val="VerbatimChar"/>
        </w:rPr>
        <w:t xml:space="preserve">│  ├─ IoT &amp; Energy Devices              ₦13,000,000             │</w:t>
      </w:r>
      <w:r>
        <w:br/>
      </w:r>
      <w:r>
        <w:rPr>
          <w:rStyle w:val="VerbatimChar"/>
        </w:rPr>
        <w:t xml:space="preserve">│  ├─ Smart Water Controllers            ₦8,000,000             │</w:t>
      </w:r>
      <w:r>
        <w:br/>
      </w:r>
      <w:r>
        <w:rPr>
          <w:rStyle w:val="VerbatimChar"/>
        </w:rPr>
        <w:t xml:space="preserve">│  ├─ Smart Home (Switches, Cameras)     ₦6,000,000             │</w:t>
      </w:r>
      <w:r>
        <w:br/>
      </w:r>
      <w:r>
        <w:rPr>
          <w:rStyle w:val="VerbatimChar"/>
        </w:rPr>
        <w:t xml:space="preserve">│  ├─ Solar Products (Street Lights, Fans) ₦8,000,000           │</w:t>
      </w:r>
      <w:r>
        <w:br/>
      </w:r>
      <w:r>
        <w:rPr>
          <w:rStyle w:val="VerbatimChar"/>
        </w:rPr>
        <w:t xml:space="preserve">│  ├─ Learning Tablets + LED Displays    ₦6,000,000             │</w:t>
      </w:r>
      <w:r>
        <w:br/>
      </w:r>
      <w:r>
        <w:rPr>
          <w:rStyle w:val="VerbatimChar"/>
        </w:rPr>
        <w:t xml:space="preserve">│  ├─ Energy Storage Systems             ₦5,000,000             │</w:t>
      </w:r>
      <w:r>
        <w:br/>
      </w:r>
      <w:r>
        <w:rPr>
          <w:rStyle w:val="VerbatimChar"/>
        </w:rPr>
        <w:t xml:space="preserve">│  └─ SONCAP Certification (amortized)  ₦4,500,000             │</w:t>
      </w:r>
      <w:r>
        <w:br/>
      </w:r>
      <w:r>
        <w:rPr>
          <w:rStyle w:val="VerbatimChar"/>
        </w:rPr>
        <w:t xml:space="preserve">│  └─ Shipping + Import                 ₦2,500,000             │</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TECHNOLOGY (11.2%)          ₦28,000,000                       │</w:t>
      </w:r>
      <w:r>
        <w:br/>
      </w:r>
      <w:r>
        <w:rPr>
          <w:rStyle w:val="VerbatimChar"/>
        </w:rPr>
        <w:t xml:space="preserve">│  ├─ Cloud Infrastructure (24mo)  ₦18,400,000                  │</w:t>
      </w:r>
      <w:r>
        <w:br/>
      </w:r>
      <w:r>
        <w:rPr>
          <w:rStyle w:val="VerbatimChar"/>
        </w:rPr>
        <w:t xml:space="preserve">│  └─ AI Tools &amp; Subscriptions     ₦9,600,000                   │</w:t>
      </w:r>
      <w:r>
        <w:br/>
      </w:r>
      <w:r>
        <w:rPr>
          <w:rStyle w:val="VerbatimChar"/>
        </w:rPr>
        <w:t xml:space="preserve">│                                                                 │</w:t>
      </w:r>
      <w:r>
        <w:br/>
      </w:r>
      <w:r>
        <w:rPr>
          <w:rStyle w:val="VerbatimChar"/>
        </w:rPr>
        <w:t xml:space="preserve">│  OPERATIONS (8.0%)           ₦20,000,000                       │</w:t>
      </w:r>
      <w:r>
        <w:br/>
      </w:r>
      <w:r>
        <w:rPr>
          <w:rStyle w:val="VerbatimChar"/>
        </w:rPr>
        <w:t xml:space="preserve">│  ├─ Office Rent (24mo × ₦500K)  ₦12,000,000                  │</w:t>
      </w:r>
      <w:r>
        <w:br/>
      </w:r>
      <w:r>
        <w:rPr>
          <w:rStyle w:val="VerbatimChar"/>
        </w:rPr>
        <w:t xml:space="preserve">│  ├─ Equipment &amp; Furniture        ₦3,000,000                   │</w:t>
      </w:r>
      <w:r>
        <w:br/>
      </w:r>
      <w:r>
        <w:rPr>
          <w:rStyle w:val="VerbatimChar"/>
        </w:rPr>
        <w:t xml:space="preserve">│  ├─ Utilities &amp; Misc             ₦3,000,000                   │</w:t>
      </w:r>
      <w:r>
        <w:br/>
      </w:r>
      <w:r>
        <w:rPr>
          <w:rStyle w:val="VerbatimChar"/>
        </w:rPr>
        <w:t xml:space="preserve">│  └─ Product Display Shelves      ₦2,000,000                   │</w:t>
      </w:r>
      <w:r>
        <w:br/>
      </w:r>
      <w:r>
        <w:rPr>
          <w:rStyle w:val="VerbatimChar"/>
        </w:rPr>
        <w:t xml:space="preserve">│                                                                 │</w:t>
      </w:r>
      <w:r>
        <w:br/>
      </w:r>
      <w:r>
        <w:rPr>
          <w:rStyle w:val="VerbatimChar"/>
        </w:rPr>
        <w:t xml:space="preserve">│  CONTINGENCY &amp; FX (7.2%)    ₦18,000,000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MARKETING (6.0%)            ₦15,000,000                       │</w:t>
      </w:r>
      <w:r>
        <w:br/>
      </w:r>
      <w:r>
        <w:rPr>
          <w:rStyle w:val="VerbatimChar"/>
        </w:rPr>
        <w:t xml:space="preserve">│  ├─ Digital Marketing             ₦5,000,000                  │</w:t>
      </w:r>
      <w:r>
        <w:br/>
      </w:r>
      <w:r>
        <w:rPr>
          <w:rStyle w:val="VerbatimChar"/>
        </w:rPr>
        <w:t xml:space="preserve">│  ├─ Field Marketing &amp; Events      ₦4,000,000                  │</w:t>
      </w:r>
      <w:r>
        <w:br/>
      </w:r>
      <w:r>
        <w:rPr>
          <w:rStyle w:val="VerbatimChar"/>
        </w:rPr>
        <w:t xml:space="preserve">│  ├─ Brand &amp; Content               ₦3,000,000                  │</w:t>
      </w:r>
      <w:r>
        <w:br/>
      </w:r>
      <w:r>
        <w:rPr>
          <w:rStyle w:val="VerbatimChar"/>
        </w:rPr>
        <w:t xml:space="preserve">│  └─ Demo Stations &amp; Workshops     ₦3,000,000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(4.8%)           ₦12,000,000                       │</w:t>
      </w:r>
      <w:r>
        <w:br/>
      </w:r>
      <w:r>
        <w:rPr>
          <w:rStyle w:val="VerbatimChar"/>
        </w:rPr>
        <w:t xml:space="preserve">│  ├─ SONCAP (3 shipments)          ₦4,500,000                  │</w:t>
      </w:r>
      <w:r>
        <w:br/>
      </w:r>
      <w:r>
        <w:rPr>
          <w:rStyle w:val="VerbatimChar"/>
        </w:rPr>
        <w:t xml:space="preserve">│  ├─ Legal Consulting (₦1M/yr)     ₦2,000,000                  │</w:t>
      </w:r>
      <w:r>
        <w:br/>
      </w:r>
      <w:r>
        <w:rPr>
          <w:rStyle w:val="VerbatimChar"/>
        </w:rPr>
        <w:t xml:space="preserve">│  ├─ Accountant Consulting (₦500K/yr) ₦1,000,000               │</w:t>
      </w:r>
      <w:r>
        <w:br/>
      </w:r>
      <w:r>
        <w:rPr>
          <w:rStyle w:val="VerbatimChar"/>
        </w:rPr>
        <w:t xml:space="preserve">│  ├─ Licenses &amp; Permits             ₦2,500,000                 │</w:t>
      </w:r>
      <w:r>
        <w:br/>
      </w:r>
      <w:r>
        <w:rPr>
          <w:rStyle w:val="VerbatimChar"/>
        </w:rPr>
        <w:t xml:space="preserve">│  ├─ Trademark (1 class @ ₦100K)    ₦100,000                   │</w:t>
      </w:r>
      <w:r>
        <w:br/>
      </w:r>
      <w:r>
        <w:rPr>
          <w:rStyle w:val="VerbatimChar"/>
        </w:rPr>
        <w:t xml:space="preserve">│  └─ Buffer                          ₦1,900,000                │</w:t>
      </w:r>
      <w:r>
        <w:br/>
      </w:r>
      <w:r>
        <w:rPr>
          <w:rStyle w:val="VerbatimChar"/>
        </w:rPr>
        <w:t xml:space="preserve">│                                                                 │</w:t>
      </w:r>
      <w:r>
        <w:br/>
      </w:r>
      <w:r>
        <w:rPr>
          <w:rStyle w:val="VerbatimChar"/>
        </w:rPr>
        <w:t xml:space="preserve">│  [!] PSSP (AFTER MONTH 9 — FROM BUSINESS TRACTION)            │</w:t>
      </w:r>
      <w:r>
        <w:br/>
      </w:r>
      <w:r>
        <w:rPr>
          <w:rStyle w:val="VerbatimChar"/>
        </w:rPr>
        <w:t xml:space="preserve">│  ├─ PSSP: Capital + Escrow     ₦205,000,000                   │</w:t>
      </w:r>
      <w:r>
        <w:br/>
      </w:r>
      <w:r>
        <w:rPr>
          <w:rStyle w:val="VerbatimChar"/>
        </w:rPr>
        <w:t xml:space="preserve">│  └─ PCI DSS Certification       ₦5,000,000                    │</w:t>
      </w:r>
      <w:r>
        <w:br/>
      </w:r>
      <w:r>
        <w:rPr>
          <w:rStyle w:val="VerbatimChar"/>
        </w:rPr>
        <w:t xml:space="preserve">│                                                                 │</w:t>
      </w:r>
      <w:r>
        <w:br/>
      </w:r>
      <w:r>
        <w:rPr>
          <w:rStyle w:val="VerbatimChar"/>
        </w:rPr>
        <w:t xml:space="preserve">│  [!] FUTURE — WHEN JUSTIFIED                                   │</w:t>
      </w:r>
      <w:r>
        <w:br/>
      </w:r>
      <w:r>
        <w:rPr>
          <w:rStyle w:val="VerbatimChar"/>
        </w:rPr>
        <w:t xml:space="preserve">│  ├─ PTSP: Capital + Escrow     ₦201,000,000                   │</w:t>
      </w:r>
      <w:r>
        <w:br/>
      </w:r>
      <w:r>
        <w:rPr>
          <w:rStyle w:val="VerbatimChar"/>
        </w:rPr>
        <w:t xml:space="preserve">│  └─ MMO: Capital + Escrow      ₦4,001,000,000                 │</w:t>
      </w:r>
      <w:r>
        <w:br/>
      </w:r>
      <w:r>
        <w:rPr>
          <w:rStyle w:val="VerbatimChar"/>
        </w:rPr>
        <w:t xml:space="preserve">│                                                                 │</w:t>
      </w:r>
      <w:r>
        <w:br/>
      </w:r>
      <w:r>
        <w:rPr>
          <w:rStyle w:val="VerbatimChar"/>
        </w:rPr>
        <w:t xml:space="preserve">├─────────────────────────────────────────────────────────────────┤</w:t>
      </w:r>
      <w:r>
        <w:br/>
      </w:r>
      <w:r>
        <w:rPr>
          <w:rStyle w:val="VerbatimChar"/>
        </w:rPr>
        <w:t xml:space="preserve">│  TOTAL (FROM ₦250M): ₦250,000,000                             │</w:t>
      </w:r>
      <w:r>
        <w:br/>
      </w:r>
      <w:r>
        <w:rPr>
          <w:rStyle w:val="VerbatimChar"/>
        </w:rPr>
        <w:t xml:space="preserve">└─────────────────────────────────────────────────────────────────┘</w:t>
      </w:r>
    </w:p>
    <w:p>
      <w:r>
        <w:pict>
          <v:rect style="width:0;height:1.5pt" o:hralign="center" o:hrstd="t" o:hr="t"/>
        </w:pict>
      </w:r>
    </w:p>
    <w:bookmarkEnd w:id="141"/>
    <w:bookmarkStart w:id="150" w:name="appendix"/>
    <w:p>
      <w:pPr>
        <w:pStyle w:val="Heading2"/>
      </w:pPr>
      <w:r>
        <w:t xml:space="preserve">18. Appendix</w:t>
      </w:r>
    </w:p>
    <w:bookmarkStart w:id="142" w:name="Xe052ed906cdd39ad444c379c558a7f7f88738f3"/>
    <w:p>
      <w:pPr>
        <w:pStyle w:val="Heading3"/>
      </w:pPr>
      <w:r>
        <w:t xml:space="preserve">A. Open-Source Technology Stack (Licensing Summary)</w:t>
      </w:r>
    </w:p>
    <w:tbl>
      <w:tblPr>
        <w:tblStyle w:val="Table"/>
        <w:tblW w:type="pct" w:w="5000"/>
        <w:tblLook w:firstRow="1" w:lastRow="0" w:firstColumn="0" w:lastColumn="0" w:noHBand="0" w:noVBand="0" w:val="0020"/>
        <w:jc w:val="start"/>
      </w:tblPr>
      <w:tblGrid>
        <w:gridCol w:w="1900"/>
        <w:gridCol w:w="1425"/>
        <w:gridCol w:w="2376"/>
        <w:gridCol w:w="2217"/>
      </w:tblGrid>
      <w:tr>
        <w:trPr>
          <w:tblHeader w:val="true"/>
        </w:trPr>
        <w:tc>
          <w:tcPr/>
          <w:p>
            <w:pPr>
              <w:pStyle w:val="Compact"/>
              <w:jc w:val="left"/>
            </w:pPr>
            <w:r>
              <w:t xml:space="preserve">Technology</w:t>
            </w:r>
          </w:p>
        </w:tc>
        <w:tc>
          <w:tcPr/>
          <w:p>
            <w:pPr>
              <w:pStyle w:val="Compact"/>
              <w:jc w:val="left"/>
            </w:pPr>
            <w:r>
              <w:t xml:space="preserve">License</w:t>
            </w:r>
          </w:p>
        </w:tc>
        <w:tc>
          <w:tcPr/>
          <w:p>
            <w:pPr>
              <w:pStyle w:val="Compact"/>
              <w:jc w:val="left"/>
            </w:pPr>
            <w:r>
              <w:t xml:space="preserve">Commercial Use</w:t>
            </w:r>
          </w:p>
        </w:tc>
        <w:tc>
          <w:tcPr/>
          <w:p>
            <w:pPr>
              <w:pStyle w:val="Compact"/>
              <w:jc w:val="left"/>
            </w:pPr>
            <w:r>
              <w:t xml:space="preserve">Role in PECH</w:t>
            </w:r>
          </w:p>
        </w:tc>
      </w:tr>
      <w:tr>
        <w:tc>
          <w:tcPr/>
          <w:p>
            <w:pPr>
              <w:pStyle w:val="Compact"/>
              <w:jc w:val="left"/>
            </w:pPr>
            <w:r>
              <w:rPr>
                <w:bCs/>
                <w:b/>
              </w:rPr>
              <w:t xml:space="preserve">AI &amp; ML</w:t>
            </w:r>
          </w:p>
        </w:tc>
        <w:tc>
          <w:tcPr/>
          <w:p>
            <w:pPr>
              <w:pStyle w:val="Compact"/>
            </w:pPr>
          </w:p>
        </w:tc>
        <w:tc>
          <w:tcPr/>
          <w:p>
            <w:pPr>
              <w:pStyle w:val="Compact"/>
            </w:pPr>
          </w:p>
        </w:tc>
        <w:tc>
          <w:tcPr/>
          <w:p>
            <w:pPr>
              <w:pStyle w:val="Compact"/>
            </w:pPr>
          </w:p>
        </w:tc>
      </w:tr>
      <w:tr>
        <w:tc>
          <w:tcPr/>
          <w:p>
            <w:pPr>
              <w:pStyle w:val="Compact"/>
              <w:jc w:val="left"/>
            </w:pPr>
            <w:r>
              <w:t xml:space="preserve">Qwen2.5 (LLM)</w:t>
            </w:r>
          </w:p>
        </w:tc>
        <w:tc>
          <w:tcPr/>
          <w:p>
            <w:pPr>
              <w:pStyle w:val="Compact"/>
              <w:jc w:val="left"/>
            </w:pPr>
            <w:r>
              <w:t xml:space="preserve">Apache 2.0</w:t>
            </w:r>
          </w:p>
        </w:tc>
        <w:tc>
          <w:tcPr/>
          <w:p>
            <w:pPr>
              <w:pStyle w:val="Compact"/>
              <w:jc w:val="left"/>
            </w:pPr>
            <w:r>
              <w:t xml:space="preserve">Yes — rebrand OK</w:t>
            </w:r>
          </w:p>
        </w:tc>
        <w:tc>
          <w:tcPr/>
          <w:p>
            <w:pPr>
              <w:pStyle w:val="Compact"/>
              <w:jc w:val="left"/>
            </w:pPr>
            <w:r>
              <w:t xml:space="preserve">Primary language model</w:t>
            </w:r>
          </w:p>
        </w:tc>
      </w:tr>
      <w:tr>
        <w:tc>
          <w:tcPr/>
          <w:p>
            <w:pPr>
              <w:pStyle w:val="Compact"/>
              <w:jc w:val="left"/>
            </w:pPr>
            <w:r>
              <w:t xml:space="preserve">Whisper (STT)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Speech-to-text</w:t>
            </w:r>
          </w:p>
        </w:tc>
      </w:tr>
      <w:tr>
        <w:tc>
          <w:tcPr/>
          <w:p>
            <w:pPr>
              <w:pStyle w:val="Compact"/>
              <w:jc w:val="left"/>
            </w:pPr>
            <w:r>
              <w:t xml:space="preserve">Piper TTS</w:t>
            </w:r>
          </w:p>
        </w:tc>
        <w:tc>
          <w:tcPr/>
          <w:p>
            <w:pPr>
              <w:pStyle w:val="Compact"/>
              <w:jc w:val="left"/>
            </w:pPr>
            <w:r>
              <w:t xml:space="preserve">MIT</w:t>
            </w:r>
          </w:p>
        </w:tc>
        <w:tc>
          <w:tcPr/>
          <w:p>
            <w:pPr>
              <w:pStyle w:val="Compact"/>
              <w:jc w:val="left"/>
            </w:pPr>
            <w:r>
              <w:t xml:space="preserve">Yes</w:t>
            </w:r>
          </w:p>
        </w:tc>
        <w:tc>
          <w:tcPr/>
          <w:p>
            <w:pPr>
              <w:pStyle w:val="Compact"/>
              <w:jc w:val="left"/>
            </w:pPr>
            <w:r>
              <w:t xml:space="preserve">Text-to-speech</w:t>
            </w:r>
          </w:p>
        </w:tc>
      </w:tr>
      <w:tr>
        <w:tc>
          <w:tcPr/>
          <w:p>
            <w:pPr>
              <w:pStyle w:val="Compact"/>
              <w:jc w:val="left"/>
            </w:pPr>
            <w:r>
              <w:t xml:space="preserve">PaddleOCR</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Invoice/document OCR</w:t>
            </w:r>
          </w:p>
        </w:tc>
      </w:tr>
      <w:tr>
        <w:tc>
          <w:tcPr/>
          <w:p>
            <w:pPr>
              <w:pStyle w:val="Compact"/>
              <w:jc w:val="left"/>
            </w:pPr>
            <w:r>
              <w:t xml:space="preserve">RT-DETR</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Object detection (replaces YOLOv8 AGPL)</w:t>
            </w:r>
          </w:p>
        </w:tc>
      </w:tr>
      <w:tr>
        <w:tc>
          <w:tcPr/>
          <w:p>
            <w:pPr>
              <w:pStyle w:val="Compact"/>
              <w:jc w:val="left"/>
            </w:pPr>
            <w:r>
              <w:t xml:space="preserve">Qwen2-VL</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Vision/image analysis</w:t>
            </w:r>
          </w:p>
        </w:tc>
      </w:tr>
      <w:tr>
        <w:tc>
          <w:tcPr/>
          <w:p>
            <w:pPr>
              <w:pStyle w:val="Compact"/>
              <w:jc w:val="left"/>
            </w:pPr>
            <w:r>
              <w:t xml:space="preserve">Ollama / vLLM</w:t>
            </w:r>
          </w:p>
        </w:tc>
        <w:tc>
          <w:tcPr/>
          <w:p>
            <w:pPr>
              <w:pStyle w:val="Compact"/>
              <w:jc w:val="left"/>
            </w:pPr>
            <w:r>
              <w:t xml:space="preserve">MIT / Apache 2.0</w:t>
            </w:r>
          </w:p>
        </w:tc>
        <w:tc>
          <w:tcPr/>
          <w:p>
            <w:pPr>
              <w:pStyle w:val="Compact"/>
              <w:jc w:val="left"/>
            </w:pPr>
            <w:r>
              <w:t xml:space="preserve">Yes</w:t>
            </w:r>
          </w:p>
        </w:tc>
        <w:tc>
          <w:tcPr/>
          <w:p>
            <w:pPr>
              <w:pStyle w:val="Compact"/>
              <w:jc w:val="left"/>
            </w:pPr>
            <w:r>
              <w:t xml:space="preserve">Model serving</w:t>
            </w:r>
          </w:p>
        </w:tc>
      </w:tr>
      <w:tr>
        <w:tc>
          <w:tcPr/>
          <w:p>
            <w:pPr>
              <w:pStyle w:val="Compact"/>
              <w:jc w:val="left"/>
            </w:pPr>
            <w:r>
              <w:t xml:space="preserve">LangChain</w:t>
            </w:r>
          </w:p>
        </w:tc>
        <w:tc>
          <w:tcPr/>
          <w:p>
            <w:pPr>
              <w:pStyle w:val="Compact"/>
              <w:jc w:val="left"/>
            </w:pPr>
            <w:r>
              <w:t xml:space="preserve">MIT</w:t>
            </w:r>
          </w:p>
        </w:tc>
        <w:tc>
          <w:tcPr/>
          <w:p>
            <w:pPr>
              <w:pStyle w:val="Compact"/>
              <w:jc w:val="left"/>
            </w:pPr>
            <w:r>
              <w:t xml:space="preserve">Yes</w:t>
            </w:r>
          </w:p>
        </w:tc>
        <w:tc>
          <w:tcPr/>
          <w:p>
            <w:pPr>
              <w:pStyle w:val="Compact"/>
              <w:jc w:val="left"/>
            </w:pPr>
            <w:r>
              <w:t xml:space="preserve">RAG framework</w:t>
            </w:r>
          </w:p>
        </w:tc>
      </w:tr>
      <w:tr>
        <w:tc>
          <w:tcPr/>
          <w:p>
            <w:pPr>
              <w:pStyle w:val="Compact"/>
              <w:jc w:val="left"/>
            </w:pPr>
            <w:r>
              <w:t xml:space="preserve">Qdrant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Vector database</w:t>
            </w:r>
          </w:p>
        </w:tc>
      </w:tr>
      <w:tr>
        <w:tc>
          <w:tcPr/>
          <w:p>
            <w:pPr>
              <w:pStyle w:val="Compact"/>
              <w:jc w:val="left"/>
            </w:pPr>
            <w:r>
              <w:t xml:space="preserve">XGBoost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Fraud detection, credit scoring</w:t>
            </w:r>
          </w:p>
        </w:tc>
      </w:tr>
      <w:tr>
        <w:tc>
          <w:tcPr/>
          <w:p>
            <w:pPr>
              <w:pStyle w:val="Compact"/>
              <w:jc w:val="left"/>
            </w:pPr>
            <w:r>
              <w:t xml:space="preserve">MLflow</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ML experiment tracking</w:t>
            </w:r>
          </w:p>
        </w:tc>
      </w:tr>
      <w:tr>
        <w:tc>
          <w:tcPr/>
          <w:p>
            <w:pPr>
              <w:pStyle w:val="Compact"/>
              <w:jc w:val="left"/>
            </w:pPr>
            <w:r>
              <w:t xml:space="preserve">Apache Superset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BI/Analytics (replaces Metabase AGPL)</w:t>
            </w:r>
          </w:p>
        </w:tc>
      </w:tr>
      <w:tr>
        <w:tc>
          <w:tcPr/>
          <w:p>
            <w:pPr>
              <w:pStyle w:val="Compact"/>
              <w:jc w:val="left"/>
            </w:pPr>
            <w:r>
              <w:t xml:space="preserve">Apache Airflow</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Workflow automation (replaces n8n)</w:t>
            </w:r>
          </w:p>
        </w:tc>
      </w:tr>
      <w:tr>
        <w:tc>
          <w:tcPr/>
          <w:p>
            <w:pPr>
              <w:pStyle w:val="Compact"/>
              <w:jc w:val="left"/>
            </w:pPr>
            <w:r>
              <w:rPr>
                <w:bCs/>
                <w:b/>
              </w:rPr>
              <w:t xml:space="preserve">Platforms</w:t>
            </w:r>
          </w:p>
        </w:tc>
        <w:tc>
          <w:tcPr/>
          <w:p>
            <w:pPr>
              <w:pStyle w:val="Compact"/>
            </w:pPr>
          </w:p>
        </w:tc>
        <w:tc>
          <w:tcPr/>
          <w:p>
            <w:pPr>
              <w:pStyle w:val="Compact"/>
            </w:pPr>
          </w:p>
        </w:tc>
        <w:tc>
          <w:tcPr/>
          <w:p>
            <w:pPr>
              <w:pStyle w:val="Compact"/>
            </w:pPr>
          </w:p>
        </w:tc>
      </w:tr>
      <w:tr>
        <w:tc>
          <w:tcPr/>
          <w:p>
            <w:pPr>
              <w:pStyle w:val="Compact"/>
              <w:jc w:val="left"/>
            </w:pPr>
            <w:r>
              <w:t xml:space="preserve">ThingsBoard CE</w:t>
            </w:r>
          </w:p>
        </w:tc>
        <w:tc>
          <w:tcPr/>
          <w:p>
            <w:pPr>
              <w:pStyle w:val="Compact"/>
              <w:jc w:val="left"/>
            </w:pPr>
            <w:r>
              <w:t xml:space="preserve">Apache 2.0</w:t>
            </w:r>
          </w:p>
        </w:tc>
        <w:tc>
          <w:tcPr/>
          <w:p>
            <w:pPr>
              <w:pStyle w:val="Compact"/>
              <w:jc w:val="left"/>
            </w:pPr>
            <w:r>
              <w:t xml:space="preserve">Yes — rebrand OK</w:t>
            </w:r>
          </w:p>
        </w:tc>
        <w:tc>
          <w:tcPr/>
          <w:p>
            <w:pPr>
              <w:pStyle w:val="Compact"/>
              <w:jc w:val="left"/>
            </w:pPr>
            <w:r>
              <w:t xml:space="preserve">IoT platform base</w:t>
            </w:r>
          </w:p>
        </w:tc>
      </w:tr>
      <w:tr>
        <w:tc>
          <w:tcPr/>
          <w:p>
            <w:pPr>
              <w:pStyle w:val="Compact"/>
              <w:jc w:val="left"/>
            </w:pPr>
            <w:r>
              <w:t xml:space="preserve">ERPNext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ERP base (core is MIT)</w:t>
            </w:r>
          </w:p>
        </w:tc>
      </w:tr>
      <w:tr>
        <w:tc>
          <w:tcPr/>
          <w:p>
            <w:pPr>
              <w:pStyle w:val="Compact"/>
              <w:jc w:val="left"/>
            </w:pPr>
            <w:r>
              <w:t xml:space="preserve">Medusa</w:t>
            </w:r>
          </w:p>
        </w:tc>
        <w:tc>
          <w:tcPr/>
          <w:p>
            <w:pPr>
              <w:pStyle w:val="Compact"/>
              <w:jc w:val="left"/>
            </w:pPr>
            <w:r>
              <w:t xml:space="preserve">MIT</w:t>
            </w:r>
          </w:p>
        </w:tc>
        <w:tc>
          <w:tcPr/>
          <w:p>
            <w:pPr>
              <w:pStyle w:val="Compact"/>
              <w:jc w:val="left"/>
            </w:pPr>
            <w:r>
              <w:t xml:space="preserve">Yes</w:t>
            </w:r>
          </w:p>
        </w:tc>
        <w:tc>
          <w:tcPr/>
          <w:p>
            <w:pPr>
              <w:pStyle w:val="Compact"/>
              <w:jc w:val="left"/>
            </w:pPr>
            <w:r>
              <w:t xml:space="preserve">Marketplace/commerce</w:t>
            </w:r>
          </w:p>
        </w:tc>
      </w:tr>
      <w:tr>
        <w:tc>
          <w:tcPr/>
          <w:p>
            <w:pPr>
              <w:pStyle w:val="Compact"/>
              <w:jc w:val="left"/>
            </w:pPr>
            <w:r>
              <w:t xml:space="preserve">Apache Fineract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Fintech core banking</w:t>
            </w:r>
          </w:p>
        </w:tc>
      </w:tr>
      <w:tr>
        <w:tc>
          <w:tcPr/>
          <w:p>
            <w:pPr>
              <w:pStyle w:val="Compact"/>
              <w:jc w:val="left"/>
            </w:pPr>
            <w:r>
              <w:t xml:space="preserve">Chatwoot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Customer support</w:t>
            </w:r>
          </w:p>
        </w:tc>
      </w:tr>
      <w:tr>
        <w:tc>
          <w:tcPr/>
          <w:p>
            <w:pPr>
              <w:pStyle w:val="Compact"/>
              <w:jc w:val="left"/>
            </w:pPr>
            <w:r>
              <w:t xml:space="preserve">Keycloak</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Authentication/identity</w:t>
            </w:r>
          </w:p>
        </w:tc>
      </w:tr>
      <w:tr>
        <w:tc>
          <w:tcPr/>
          <w:p>
            <w:pPr>
              <w:pStyle w:val="Compact"/>
              <w:jc w:val="left"/>
            </w:pPr>
            <w:r>
              <w:t xml:space="preserve">Apache APISIX</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API gateway (replaces Traefik)</w:t>
            </w:r>
          </w:p>
        </w:tc>
      </w:tr>
      <w:tr>
        <w:tc>
          <w:tcPr/>
          <w:p>
            <w:pPr>
              <w:pStyle w:val="Compact"/>
              <w:jc w:val="left"/>
            </w:pPr>
            <w:r>
              <w:rPr>
                <w:bCs/>
                <w:b/>
              </w:rPr>
              <w:t xml:space="preserve">Infrastructure</w:t>
            </w:r>
          </w:p>
        </w:tc>
        <w:tc>
          <w:tcPr/>
          <w:p>
            <w:pPr>
              <w:pStyle w:val="Compact"/>
            </w:pPr>
          </w:p>
        </w:tc>
        <w:tc>
          <w:tcPr/>
          <w:p>
            <w:pPr>
              <w:pStyle w:val="Compact"/>
            </w:pPr>
          </w:p>
        </w:tc>
        <w:tc>
          <w:tcPr/>
          <w:p>
            <w:pPr>
              <w:pStyle w:val="Compact"/>
            </w:pPr>
          </w:p>
        </w:tc>
      </w:tr>
      <w:tr>
        <w:tc>
          <w:tcPr/>
          <w:p>
            <w:pPr>
              <w:pStyle w:val="Compact"/>
              <w:jc w:val="left"/>
            </w:pPr>
            <w:r>
              <w:t xml:space="preserve">EMQX</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MQTT messaging</w:t>
            </w:r>
          </w:p>
        </w:tc>
      </w:tr>
      <w:tr>
        <w:tc>
          <w:tcPr/>
          <w:p>
            <w:pPr>
              <w:pStyle w:val="Compact"/>
              <w:jc w:val="left"/>
            </w:pPr>
            <w:r>
              <w:t xml:space="preserve">NanoMQ</w:t>
            </w:r>
          </w:p>
        </w:tc>
        <w:tc>
          <w:tcPr/>
          <w:p>
            <w:pPr>
              <w:pStyle w:val="Compact"/>
              <w:jc w:val="left"/>
            </w:pPr>
            <w:r>
              <w:t xml:space="preserve">MIT</w:t>
            </w:r>
          </w:p>
        </w:tc>
        <w:tc>
          <w:tcPr/>
          <w:p>
            <w:pPr>
              <w:pStyle w:val="Compact"/>
              <w:jc w:val="left"/>
            </w:pPr>
            <w:r>
              <w:t xml:space="preserve">Yes</w:t>
            </w:r>
          </w:p>
        </w:tc>
        <w:tc>
          <w:tcPr/>
          <w:p>
            <w:pPr>
              <w:pStyle w:val="Compact"/>
              <w:jc w:val="left"/>
            </w:pPr>
            <w:r>
              <w:t xml:space="preserve">Edge MQTT broker</w:t>
            </w:r>
          </w:p>
        </w:tc>
      </w:tr>
      <w:tr>
        <w:tc>
          <w:tcPr/>
          <w:p>
            <w:pPr>
              <w:pStyle w:val="Compact"/>
              <w:jc w:val="left"/>
            </w:pPr>
            <w:r>
              <w:t xml:space="preserve">NATS / Apache Kafka</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Event streaming</w:t>
            </w:r>
          </w:p>
        </w:tc>
      </w:tr>
      <w:tr>
        <w:tc>
          <w:tcPr/>
          <w:p>
            <w:pPr>
              <w:pStyle w:val="Compact"/>
              <w:jc w:val="left"/>
            </w:pPr>
            <w:r>
              <w:t xml:space="preserve">React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Web dashboards</w:t>
            </w:r>
          </w:p>
        </w:tc>
      </w:tr>
      <w:tr>
        <w:tc>
          <w:tcPr/>
          <w:p>
            <w:pPr>
              <w:pStyle w:val="Compact"/>
              <w:jc w:val="left"/>
            </w:pPr>
            <w:r>
              <w:t xml:space="preserve">Flutter</w:t>
            </w:r>
          </w:p>
        </w:tc>
        <w:tc>
          <w:tcPr/>
          <w:p>
            <w:pPr>
              <w:pStyle w:val="Compact"/>
              <w:jc w:val="left"/>
            </w:pPr>
            <w:r>
              <w:t xml:space="preserve">BSD</w:t>
            </w:r>
          </w:p>
        </w:tc>
        <w:tc>
          <w:tcPr/>
          <w:p>
            <w:pPr>
              <w:pStyle w:val="Compact"/>
              <w:jc w:val="left"/>
            </w:pPr>
            <w:r>
              <w:t xml:space="preserve">Yes</w:t>
            </w:r>
          </w:p>
        </w:tc>
        <w:tc>
          <w:tcPr/>
          <w:p>
            <w:pPr>
              <w:pStyle w:val="Compact"/>
              <w:jc w:val="left"/>
            </w:pPr>
            <w:r>
              <w:t xml:space="preserve">Mobile apps</w:t>
            </w:r>
          </w:p>
        </w:tc>
      </w:tr>
      <w:tr>
        <w:tc>
          <w:tcPr/>
          <w:p>
            <w:pPr>
              <w:pStyle w:val="Compact"/>
              <w:jc w:val="left"/>
            </w:pPr>
            <w:r>
              <w:t xml:space="preserve">k3s</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Lightweight Kubernetes</w:t>
            </w:r>
          </w:p>
        </w:tc>
      </w:tr>
      <w:tr>
        <w:tc>
          <w:tcPr/>
          <w:p>
            <w:pPr>
              <w:pStyle w:val="Compact"/>
              <w:jc w:val="left"/>
            </w:pPr>
            <w:r>
              <w:t xml:space="preserve">Leaflet</w:t>
            </w:r>
          </w:p>
        </w:tc>
        <w:tc>
          <w:tcPr/>
          <w:p>
            <w:pPr>
              <w:pStyle w:val="Compact"/>
              <w:jc w:val="left"/>
            </w:pPr>
            <w:r>
              <w:t xml:space="preserve">BSD-2</w:t>
            </w:r>
          </w:p>
        </w:tc>
        <w:tc>
          <w:tcPr/>
          <w:p>
            <w:pPr>
              <w:pStyle w:val="Compact"/>
              <w:jc w:val="left"/>
            </w:pPr>
            <w:r>
              <w:t xml:space="preserve">Yes</w:t>
            </w:r>
          </w:p>
        </w:tc>
        <w:tc>
          <w:tcPr/>
          <w:p>
            <w:pPr>
              <w:pStyle w:val="Compact"/>
              <w:jc w:val="left"/>
            </w:pPr>
            <w:r>
              <w:t xml:space="preserve">Map visualization</w:t>
            </w:r>
          </w:p>
        </w:tc>
      </w:tr>
    </w:tbl>
    <w:bookmarkEnd w:id="142"/>
    <w:bookmarkStart w:id="143" w:name="b.-competitor-landscape"/>
    <w:p>
      <w:pPr>
        <w:pStyle w:val="Heading3"/>
      </w:pPr>
      <w:r>
        <w:t xml:space="preserve">B.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43"/>
    <w:bookmarkStart w:id="147" w:name="c.-15-year-vertical-expansion-blueprint"/>
    <w:p>
      <w:pPr>
        <w:pStyle w:val="Heading3"/>
      </w:pPr>
      <w:r>
        <w:t xml:space="preserve">C. 15-Year Vertical Expansion Blueprint</w:t>
      </w:r>
    </w:p>
    <w:p>
      <w:pPr>
        <w:pStyle w:val="CaptionedFigure"/>
      </w:pPr>
      <w:r>
        <w:drawing>
          <wp:inline>
            <wp:extent cx="5334000" cy="3259666"/>
            <wp:effectExtent b="0" l="0" r="0" t="0"/>
            <wp:docPr descr="15-Year Expansion Blueprint" title="" id="145" name="Picture"/>
            <a:graphic>
              <a:graphicData uri="http://schemas.openxmlformats.org/drawingml/2006/picture">
                <pic:pic>
                  <pic:nvPicPr>
                    <pic:cNvPr descr="proposal_images/15_year_expansion.png" id="146" name="Picture"/>
                    <pic:cNvPicPr>
                      <a:picLocks noChangeArrowheads="1" noChangeAspect="1"/>
                    </pic:cNvPicPr>
                  </pic:nvPicPr>
                  <pic:blipFill>
                    <a:blip r:embed="rId1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7"/>
    <w:bookmarkStart w:id="149" w:name="d.-contact"/>
    <w:p>
      <w:pPr>
        <w:pStyle w:val="Heading3"/>
      </w:pPr>
      <w:r>
        <w:t xml:space="preserve">D.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8">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9"/>
    <w:bookmarkEnd w:id="150"/>
    <w:bookmarkEnd w:id="151"/>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4" Type="http://schemas.openxmlformats.org/officeDocument/2006/relationships/image" Target="media/rId144.png"/><Relationship Id="rId58" Type="http://schemas.openxmlformats.org/officeDocument/2006/relationships/image" Target="media/rId58.png"/><Relationship Id="rId30" Type="http://schemas.openxmlformats.org/officeDocument/2006/relationships/image" Target="media/rId30.png"/><Relationship Id="rId99" Type="http://schemas.openxmlformats.org/officeDocument/2006/relationships/image" Target="media/rId99.png"/><Relationship Id="rId111" Type="http://schemas.openxmlformats.org/officeDocument/2006/relationships/image" Target="media/rId111.png"/><Relationship Id="rId108" Type="http://schemas.openxmlformats.org/officeDocument/2006/relationships/image" Target="media/rId108.png"/><Relationship Id="rId47" Type="http://schemas.openxmlformats.org/officeDocument/2006/relationships/image" Target="media/rId47.png"/><Relationship Id="rId81" Type="http://schemas.openxmlformats.org/officeDocument/2006/relationships/image" Target="media/rId81.png"/><Relationship Id="rId122" Type="http://schemas.openxmlformats.org/officeDocument/2006/relationships/image" Target="media/rId122.png"/><Relationship Id="rId118" Type="http://schemas.openxmlformats.org/officeDocument/2006/relationships/image" Target="media/rId118.png"/><Relationship Id="rId128" Type="http://schemas.openxmlformats.org/officeDocument/2006/relationships/image" Target="media/rId128.png"/><Relationship Id="rId64" Type="http://schemas.openxmlformats.org/officeDocument/2006/relationships/image" Target="media/rId64.png"/><Relationship Id="rId148"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8"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2026-03-10T12:17:28Z</dcterms:created>
  <dcterms:modified xsi:type="dcterms:W3CDTF">2026-03-10T12:17:28Z</dcterms:modified>
</cp:coreProperties>
</file>

<file path=docProps/custom.xml><?xml version="1.0" encoding="utf-8"?>
<Properties xmlns="http://schemas.openxmlformats.org/officeDocument/2006/custom-properties" xmlns:vt="http://schemas.openxmlformats.org/officeDocument/2006/docPropsVTypes"/>
</file>