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57.png" ContentType="image/png"/>
  <Override PartName="/word/media/rId30.png" ContentType="image/png"/>
  <Override PartName="/word/media/rId95.png" ContentType="image/png"/>
  <Override PartName="/word/media/rId107.png" ContentType="image/png"/>
  <Override PartName="/word/media/rId104.png" ContentType="image/png"/>
  <Override PartName="/word/media/rId46.png" ContentType="image/png"/>
  <Override PartName="/word/media/rId77.png" ContentType="image/png"/>
  <Override PartName="/word/media/rId118.png" ContentType="image/png"/>
  <Override PartName="/word/media/rId114.png" ContentType="image/png"/>
  <Override PartName="/word/media/rId124.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Xa55fa68ae32dba401deef5ca8fe3239361f8a91"/>
    <w:p>
      <w:pPr>
        <w:pStyle w:val="Heading1"/>
      </w:pPr>
      <w:r>
        <w:t xml:space="preserve">PECH: Africa’s Commerce &amp; Infrastructure Operating System</w:t>
      </w:r>
    </w:p>
    <w:bookmarkStart w:id="20" w:name="Xb4935485b437456d5978f8b1610a7645695b6a2"/>
    <w:p>
      <w:pPr>
        <w:pStyle w:val="Heading2"/>
      </w:pPr>
      <w:r>
        <w:t xml:space="preserve">₦250M Capital Deployment Plan — 24-Month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24 Months (March 2026 — February 2028)</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w:t>
            </w:r>
          </w:p>
        </w:tc>
      </w:tr>
    </w:tbl>
    <w:bookmarkEnd w:id="24"/>
    <w:bookmarkStart w:id="25" w:name="key-targets-24-months"/>
    <w:p>
      <w:pPr>
        <w:pStyle w:val="Heading3"/>
      </w:pPr>
      <w:r>
        <w:t xml:space="preserve">Key Targets (24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3,000–5,000</w:t>
            </w:r>
          </w:p>
        </w:tc>
      </w:tr>
      <w:tr>
        <w:tc>
          <w:tcPr/>
          <w:p>
            <w:pPr>
              <w:pStyle w:val="Compact"/>
              <w:jc w:val="left"/>
            </w:pPr>
            <w:r>
              <w:t xml:space="preserve">IoT Devices Deployed</w:t>
            </w:r>
          </w:p>
        </w:tc>
        <w:tc>
          <w:tcPr/>
          <w:p>
            <w:pPr>
              <w:pStyle w:val="Compact"/>
              <w:jc w:val="left"/>
            </w:pPr>
            <w:r>
              <w:t xml:space="preserve">800–1,500</w:t>
            </w:r>
          </w:p>
        </w:tc>
      </w:tr>
      <w:tr>
        <w:tc>
          <w:tcPr/>
          <w:p>
            <w:pPr>
              <w:pStyle w:val="Compact"/>
              <w:jc w:val="left"/>
            </w:pPr>
            <w:r>
              <w:t xml:space="preserve">Markets Digitized</w:t>
            </w:r>
          </w:p>
        </w:tc>
        <w:tc>
          <w:tcPr/>
          <w:p>
            <w:pPr>
              <w:pStyle w:val="Compact"/>
              <w:jc w:val="left"/>
            </w:pPr>
            <w:r>
              <w:t xml:space="preserve">5–8 major markets</w:t>
            </w:r>
          </w:p>
        </w:tc>
      </w:tr>
      <w:tr>
        <w:tc>
          <w:tcPr/>
          <w:p>
            <w:pPr>
              <w:pStyle w:val="Compact"/>
              <w:jc w:val="left"/>
            </w:pPr>
            <w:r>
              <w:t xml:space="preserve">Monthly Recurring Revenue</w:t>
            </w:r>
          </w:p>
        </w:tc>
        <w:tc>
          <w:tcPr/>
          <w:p>
            <w:pPr>
              <w:pStyle w:val="Compact"/>
              <w:jc w:val="left"/>
            </w:pPr>
            <w:r>
              <w:t xml:space="preserve">₦15M–₦25M by Month 24</w:t>
            </w:r>
          </w:p>
        </w:tc>
      </w:tr>
      <w:tr>
        <w:tc>
          <w:tcPr/>
          <w:p>
            <w:pPr>
              <w:pStyle w:val="Compact"/>
              <w:jc w:val="left"/>
            </w:pPr>
            <w:r>
              <w:t xml:space="preserve">Team Size</w:t>
            </w:r>
          </w:p>
        </w:tc>
        <w:tc>
          <w:tcPr/>
          <w:p>
            <w:pPr>
              <w:pStyle w:val="Compact"/>
              <w:jc w:val="left"/>
            </w:pPr>
            <w:r>
              <w:t xml:space="preserve">25–35 people</w:t>
            </w:r>
          </w:p>
        </w:tc>
      </w:tr>
      <w:tr>
        <w:tc>
          <w:tcPr/>
          <w:p>
            <w:pPr>
              <w:pStyle w:val="Compact"/>
              <w:jc w:val="left"/>
            </w:pPr>
            <w:r>
              <w:t xml:space="preserve">Payment Volume (GMV)</w:t>
            </w:r>
          </w:p>
        </w:tc>
        <w:tc>
          <w:tcPr/>
          <w:p>
            <w:pPr>
              <w:pStyle w:val="Compact"/>
              <w:jc w:val="left"/>
            </w:pPr>
            <w:r>
              <w:t xml:space="preserve">₦1B+ cumulative</w:t>
            </w:r>
          </w:p>
        </w:tc>
      </w:tr>
      <w:tr>
        <w:tc>
          <w:tcPr/>
          <w:p>
            <w:pPr>
              <w:pStyle w:val="Compact"/>
              <w:jc w:val="left"/>
            </w:pPr>
            <w:r>
              <w:t xml:space="preserve">PSSP License</w:t>
            </w:r>
          </w:p>
        </w:tc>
        <w:tc>
          <w:tcPr/>
          <w:p>
            <w:pPr>
              <w:pStyle w:val="Compact"/>
              <w:jc w:val="left"/>
            </w:pPr>
            <w:r>
              <w:t xml:space="preserve">Obtained (Month 9+)</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4148666"/>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4"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p>
      <w:r>
        <w:pict>
          <v:rect style="width:0;height:1.5pt" o:hralign="center" o:hrstd="t" o:hr="t"/>
        </w:pict>
      </w:r>
    </w:p>
    <w:bookmarkEnd w:id="34"/>
    <w:bookmarkStart w:id="45" w:name="platform-breakdown-build-strategy"/>
    <w:p>
      <w:pPr>
        <w:pStyle w:val="Heading2"/>
      </w:pPr>
      <w:r>
        <w:t xml:space="preserve">5. Platform Breakdown &amp; Build Strategy</w:t>
      </w:r>
    </w:p>
    <w:bookmarkStart w:id="35"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Custom-built, mobile-first, offline-capable, integrated with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5"/>
    <w:bookmarkStart w:id="36"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Custom-built web + mobile platform</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6"/>
    <w:bookmarkStart w:id="37"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7"/>
    <w:bookmarkStart w:id="38"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Custom IoT cloud platform — branded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8"/>
    <w:bookmarkStart w:id="39"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(no license needed)</w:t>
            </w:r>
          </w:p>
        </w:tc>
      </w:tr>
      <w:tr>
        <w:tc>
          <w:tcPr/>
          <w:p>
            <w:pPr>
              <w:pStyle w:val="Compact"/>
              <w:jc w:val="left"/>
            </w:pPr>
            <w:r>
              <w:rPr>
                <w:bCs/>
                <w:b/>
              </w:rPr>
              <w:t xml:space="preserve">Strategy Phase 2</w:t>
            </w:r>
          </w:p>
        </w:tc>
        <w:tc>
          <w:tcPr/>
          <w:p>
            <w:pPr>
              <w:pStyle w:val="Compact"/>
              <w:jc w:val="left"/>
            </w:pPr>
            <w:r>
              <w:t xml:space="preserve">Obtain PSSP license from CBN (Month 9+)</w:t>
            </w:r>
          </w:p>
        </w:tc>
      </w:tr>
      <w:tr>
        <w:tc>
          <w:tcPr/>
          <w:p>
            <w:pPr>
              <w:pStyle w:val="Compact"/>
              <w:jc w:val="left"/>
            </w:pPr>
            <w:r>
              <w:rPr>
                <w:bCs/>
                <w:b/>
              </w:rPr>
              <w:t xml:space="preserve">Strategy Phase 3</w:t>
            </w:r>
          </w:p>
        </w:tc>
        <w:tc>
          <w:tcPr/>
          <w:p>
            <w:pPr>
              <w:pStyle w:val="Compact"/>
              <w:jc w:val="left"/>
            </w:pPr>
            <w:r>
              <w:t xml:space="preserve">PTSP license for POS terminal operations (partner or post-24 months)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39"/>
    <w:bookmarkStart w:id="40"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(₦15K–₦25K)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(₦35K–₦50K)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(₦55K–₦80K)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(₦120K–₦200K)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0"/>
    <w:bookmarkStart w:id="41"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1"/>
    <w:bookmarkStart w:id="42"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2"/>
    <w:bookmarkStart w:id="43"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3"/>
    <w:bookmarkStart w:id="44"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4"/>
    <w:bookmarkEnd w:id="45"/>
    <w:bookmarkStart w:id="55" w:name="phased-execution-roadmap-24-months"/>
    <w:p>
      <w:pPr>
        <w:pStyle w:val="Heading2"/>
      </w:pPr>
      <w:r>
        <w:t xml:space="preserve">6. Phased Execution Roadmap (24 Months)</w:t>
      </w:r>
    </w:p>
    <w:p>
      <w:pPr>
        <w:pStyle w:val="CaptionedFigure"/>
      </w:pPr>
      <w:r>
        <w:drawing>
          <wp:inline>
            <wp:extent cx="5334000" cy="3081866"/>
            <wp:effectExtent b="0" l="0" r="0" t="0"/>
            <wp:docPr descr="24-Month Phased Roadmap" title="" id="47" name="Picture"/>
            <a:graphic>
              <a:graphicData uri="http://schemas.openxmlformats.org/drawingml/2006/picture">
                <pic:pic>
                  <pic:nvPicPr>
                    <pic:cNvPr descr="proposal_images/phase_roadmap.png" id="48" name="Picture"/>
                    <pic:cNvPicPr>
                      <a:picLocks noChangeArrowheads="1" noChangeAspect="1"/>
                    </pic:cNvPicPr>
                  </pic:nvPicPr>
                  <pic:blipFill>
                    <a:blip r:embed="rId46"/>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49"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PECH Cloud platform build +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49"/>
    <w:bookmarkStart w:id="50"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0"/>
    <w:bookmarkStart w:id="51"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1"/>
    <w:bookmarkStart w:id="52"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2"/>
    <w:bookmarkStart w:id="53"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obtained</w:t>
            </w:r>
          </w:p>
        </w:tc>
        <w:tc>
          <w:tcPr/>
          <w:p>
            <w:pPr>
              <w:pStyle w:val="Compact"/>
              <w:jc w:val="left"/>
            </w:pPr>
            <w:r>
              <w:t xml:space="preserve">Own payment processing</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r>
        <w:tc>
          <w:tcPr/>
          <w:p>
            <w:pPr>
              <w:pStyle w:val="Compact"/>
              <w:jc w:val="left"/>
            </w:pPr>
            <w:r>
              <w:t xml:space="preserve">West Africa research</w:t>
            </w:r>
          </w:p>
        </w:tc>
        <w:tc>
          <w:tcPr/>
          <w:p>
            <w:pPr>
              <w:pStyle w:val="Compact"/>
              <w:jc w:val="left"/>
            </w:pPr>
            <w:r>
              <w:t xml:space="preserve">Ghana/Kenya assessment</w:t>
            </w:r>
          </w:p>
        </w:tc>
      </w:tr>
    </w:tbl>
    <w:p>
      <w:pPr>
        <w:pStyle w:val="BodyText"/>
      </w:pPr>
      <w:r>
        <w:rPr>
          <w:bCs/>
          <w:b/>
        </w:rPr>
        <w:t xml:space="preserve">Budget Allocation:</w:t>
      </w:r>
      <w:r>
        <w:t xml:space="preserve"> </w:t>
      </w:r>
      <w:r>
        <w:t xml:space="preserve">₦35,000,000</w:t>
      </w:r>
    </w:p>
    <w:bookmarkEnd w:id="53"/>
    <w:bookmarkStart w:id="54" w:name="X6b98aa86395b12bf3e40668c20c1653866978c6"/>
    <w:p>
      <w:pPr>
        <w:pStyle w:val="Heading3"/>
      </w:pPr>
      <w:r>
        <w:t xml:space="preserve">Phase 6: Growth &amp; Expansion (Months 19–24) —</w:t>
      </w:r>
      <w:r>
        <w:t xml:space="preserve"> </w:t>
      </w:r>
      <w:r>
        <w:t xml:space="preserve">“</w:t>
      </w:r>
      <w:r>
        <w:t xml:space="preserve">Scale &amp; Consolidate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5,000 merchants</w:t>
            </w:r>
          </w:p>
        </w:tc>
        <w:tc>
          <w:tcPr/>
          <w:p>
            <w:pPr>
              <w:pStyle w:val="Compact"/>
              <w:jc w:val="left"/>
            </w:pPr>
            <w:r>
              <w:t xml:space="preserve">Multi-city presence established</w:t>
            </w:r>
          </w:p>
        </w:tc>
      </w:tr>
      <w:tr>
        <w:tc>
          <w:tcPr/>
          <w:p>
            <w:pPr>
              <w:pStyle w:val="Compact"/>
              <w:jc w:val="left"/>
            </w:pPr>
            <w:r>
              <w:t xml:space="preserve">IoT at 1,500 devices</w:t>
            </w:r>
          </w:p>
        </w:tc>
        <w:tc>
          <w:tcPr/>
          <w:p>
            <w:pPr>
              <w:pStyle w:val="Compact"/>
              <w:jc w:val="left"/>
            </w:pPr>
            <w:r>
              <w:t xml:space="preserve">Revenue from SaaS subscriptions growing</w:t>
            </w:r>
          </w:p>
        </w:tc>
      </w:tr>
      <w:tr>
        <w:tc>
          <w:tcPr/>
          <w:p>
            <w:pPr>
              <w:pStyle w:val="Compact"/>
              <w:jc w:val="left"/>
            </w:pPr>
            <w:r>
              <w:t xml:space="preserve">Marketplace at 8+ markets</w:t>
            </w:r>
          </w:p>
        </w:tc>
        <w:tc>
          <w:tcPr/>
          <w:p>
            <w:pPr>
              <w:pStyle w:val="Compact"/>
              <w:jc w:val="left"/>
            </w:pPr>
            <w:r>
              <w:t xml:space="preserve">National brand recognition</w:t>
            </w:r>
          </w:p>
        </w:tc>
      </w:tr>
      <w:tr>
        <w:tc>
          <w:tcPr/>
          <w:p>
            <w:pPr>
              <w:pStyle w:val="Compact"/>
              <w:jc w:val="left"/>
            </w:pPr>
            <w:r>
              <w:t xml:space="preserve">Payment volume ₦500M+/month</w:t>
            </w:r>
          </w:p>
        </w:tc>
        <w:tc>
          <w:tcPr/>
          <w:p>
            <w:pPr>
              <w:pStyle w:val="Compact"/>
              <w:jc w:val="left"/>
            </w:pPr>
            <w:r>
              <w:t xml:space="preserve">Transaction fee revenue significant</w:t>
            </w:r>
          </w:p>
        </w:tc>
      </w:tr>
      <w:tr>
        <w:tc>
          <w:tcPr/>
          <w:p>
            <w:pPr>
              <w:pStyle w:val="Compact"/>
              <w:jc w:val="left"/>
            </w:pPr>
            <w:r>
              <w:t xml:space="preserve">PTSP license evaluation</w:t>
            </w:r>
          </w:p>
        </w:tc>
        <w:tc>
          <w:tcPr/>
          <w:p>
            <w:pPr>
              <w:pStyle w:val="Compact"/>
              <w:jc w:val="left"/>
            </w:pPr>
            <w:r>
              <w:t xml:space="preserve">Assess justification for own POS terminal license</w:t>
            </w:r>
          </w:p>
        </w:tc>
      </w:tr>
      <w:tr>
        <w:tc>
          <w:tcPr/>
          <w:p>
            <w:pPr>
              <w:pStyle w:val="Compact"/>
              <w:jc w:val="left"/>
            </w:pPr>
            <w:r>
              <w:t xml:space="preserve">Fourth hardware batch</w:t>
            </w:r>
          </w:p>
        </w:tc>
        <w:tc>
          <w:tcPr/>
          <w:p>
            <w:pPr>
              <w:pStyle w:val="Compact"/>
              <w:jc w:val="left"/>
            </w:pPr>
            <w:r>
              <w:t xml:space="preserve">Expanded product line, higher volume</w:t>
            </w:r>
          </w:p>
        </w:tc>
      </w:tr>
      <w:tr>
        <w:tc>
          <w:tcPr/>
          <w:p>
            <w:pPr>
              <w:pStyle w:val="Compact"/>
              <w:jc w:val="left"/>
            </w:pPr>
            <w:r>
              <w:t xml:space="preserve">West Africa research</w:t>
            </w:r>
          </w:p>
        </w:tc>
        <w:tc>
          <w:tcPr/>
          <w:p>
            <w:pPr>
              <w:pStyle w:val="Compact"/>
              <w:jc w:val="left"/>
            </w:pPr>
            <w:r>
              <w:t xml:space="preserve">Ghana/Kenya assessment complete</w:t>
            </w:r>
          </w:p>
        </w:tc>
      </w:tr>
      <w:tr>
        <w:tc>
          <w:tcPr/>
          <w:p>
            <w:pPr>
              <w:pStyle w:val="Compact"/>
              <w:jc w:val="left"/>
            </w:pPr>
            <w:r>
              <w:t xml:space="preserve">Revenue approaching self-sustainability</w:t>
            </w:r>
          </w:p>
        </w:tc>
        <w:tc>
          <w:tcPr/>
          <w:p>
            <w:pPr>
              <w:pStyle w:val="Compact"/>
              <w:jc w:val="left"/>
            </w:pPr>
            <w: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4"/>
    <w:bookmarkEnd w:id="55"/>
    <w:bookmarkStart w:id="62" w:name="capital-deployment-plan"/>
    <w:p>
      <w:pPr>
        <w:pStyle w:val="Heading2"/>
      </w:pPr>
      <w:r>
        <w:t xml:space="preserve">7. Capital Deployment Plan</w:t>
      </w:r>
    </w:p>
    <w:bookmarkStart w:id="56" w:name="X17451f84b155bc7b296c79879231808e4806130"/>
    <w:p>
      <w:pPr>
        <w:pStyle w:val="Heading3"/>
      </w:pPr>
      <w:r>
        <w:t xml:space="preserve">7.1 Total Budget Allocation (₦250,000,000 / 24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25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₦28,000,000</w:t>
            </w:r>
          </w:p>
        </w:tc>
        <w:tc>
          <w:tcPr/>
          <w:p>
            <w:pPr>
              <w:pStyle w:val="Compact"/>
              <w:jc w:val="left"/>
            </w:pPr>
            <w:r>
              <w:t xml:space="preserve">11.2%</w:t>
            </w:r>
          </w:p>
        </w:tc>
      </w:tr>
      <w:tr>
        <w:tc>
          <w:tcPr/>
          <w:p>
            <w:pPr>
              <w:pStyle w:val="Compact"/>
              <w:jc w:val="left"/>
            </w:pPr>
            <w:r>
              <w:rPr>
                <w:bCs/>
                <w:b/>
              </w:rPr>
              <w:t xml:space="preserve">Office, Equipment &amp; Operations</w:t>
            </w:r>
          </w:p>
        </w:tc>
        <w:tc>
          <w:tcPr/>
          <w:p>
            <w:pPr>
              <w:pStyle w:val="Compact"/>
              <w:jc w:val="left"/>
            </w:pPr>
            <w:r>
              <w:t xml:space="preserve">₦20,000,000</w:t>
            </w:r>
          </w:p>
        </w:tc>
        <w:tc>
          <w:tcPr/>
          <w:p>
            <w:pPr>
              <w:pStyle w:val="Compact"/>
              <w:jc w:val="left"/>
            </w:pPr>
            <w:r>
              <w:t xml:space="preserve">8.0%</w:t>
            </w:r>
          </w:p>
        </w:tc>
      </w:tr>
      <w:tr>
        <w:tc>
          <w:tcPr/>
          <w:p>
            <w:pPr>
              <w:pStyle w:val="Compact"/>
              <w:jc w:val="left"/>
            </w:pPr>
            <w:r>
              <w:rPr>
                <w:bCs/>
                <w:b/>
              </w:rPr>
              <w:t xml:space="preserve">Contingency &amp; Emergency Reserve (FX + unforeseen)</w:t>
            </w:r>
          </w:p>
        </w:tc>
        <w:tc>
          <w:tcPr/>
          <w:p>
            <w:pPr>
              <w:pStyle w:val="Compact"/>
              <w:jc w:val="left"/>
            </w:pPr>
            <w:r>
              <w:t xml:space="preserve">₦18,000,000</w:t>
            </w:r>
          </w:p>
        </w:tc>
        <w:tc>
          <w:tcPr/>
          <w:p>
            <w:pPr>
              <w:pStyle w:val="Compact"/>
              <w:jc w:val="left"/>
            </w:pPr>
            <w:r>
              <w:t xml:space="preserve">7.2%</w:t>
            </w:r>
          </w:p>
        </w:tc>
      </w:tr>
      <w:tr>
        <w:tc>
          <w:tcPr/>
          <w:p>
            <w:pPr>
              <w:pStyle w:val="Compact"/>
              <w:jc w:val="left"/>
            </w:pPr>
            <w:r>
              <w:rPr>
                <w:bCs/>
                <w:b/>
              </w:rPr>
              <w:t xml:space="preserve">Marketing &amp; Customer Acquisition</w:t>
            </w:r>
          </w:p>
        </w:tc>
        <w:tc>
          <w:tcPr/>
          <w:p>
            <w:pPr>
              <w:pStyle w:val="Compact"/>
              <w:jc w:val="left"/>
            </w:pPr>
            <w:r>
              <w:t xml:space="preserve">₦15,000,000</w:t>
            </w:r>
          </w:p>
        </w:tc>
        <w:tc>
          <w:tcPr/>
          <w:p>
            <w:pPr>
              <w:pStyle w:val="Compact"/>
              <w:jc w:val="left"/>
            </w:pPr>
            <w:r>
              <w:t xml:space="preserve">6.0%</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6"/>
    <w:bookmarkStart w:id="60"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₦12.0M</w:t>
            </w:r>
          </w:p>
        </w:tc>
        <w:tc>
          <w:tcPr/>
          <w:p>
            <w:pPr>
              <w:pStyle w:val="Compact"/>
              <w:jc w:val="left"/>
            </w:pPr>
            <w:r>
              <w:t xml:space="preserve">₦36.0M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₦14.0M</w:t>
            </w:r>
          </w:p>
        </w:tc>
        <w:tc>
          <w:tcPr/>
          <w:p>
            <w:pPr>
              <w:pStyle w:val="Compact"/>
              <w:jc w:val="left"/>
            </w:pPr>
            <w:r>
              <w:t xml:space="preserve">₦78.0M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₦14.5M</w:t>
            </w:r>
          </w:p>
        </w:tc>
        <w:tc>
          <w:tcPr/>
          <w:p>
            <w:pPr>
              <w:pStyle w:val="Compact"/>
              <w:jc w:val="left"/>
            </w:pPr>
            <w:r>
              <w:t xml:space="preserve">₦121.5M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₦13.0M</w:t>
            </w:r>
          </w:p>
        </w:tc>
        <w:tc>
          <w:tcPr/>
          <w:p>
            <w:pPr>
              <w:pStyle w:val="Compact"/>
              <w:jc w:val="left"/>
            </w:pPr>
            <w:r>
              <w:t xml:space="preserve">₦160.5M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₦11.0M</w:t>
            </w:r>
          </w:p>
        </w:tc>
        <w:tc>
          <w:tcPr/>
          <w:p>
            <w:pPr>
              <w:pStyle w:val="Compact"/>
              <w:jc w:val="left"/>
            </w:pPr>
            <w:r>
              <w:t xml:space="preserve">₦193.5M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₦9.5M</w:t>
            </w:r>
          </w:p>
        </w:tc>
        <w:tc>
          <w:tcPr/>
          <w:p>
            <w:pPr>
              <w:pStyle w:val="Compact"/>
              <w:jc w:val="left"/>
            </w:pPr>
            <w:r>
              <w:t xml:space="preserve">₦222.0M</w:t>
            </w:r>
          </w:p>
        </w:tc>
        <w:tc>
          <w:tcPr/>
          <w:p>
            <w:pPr>
              <w:pStyle w:val="Compact"/>
              <w:jc w:val="left"/>
            </w:pPr>
            <w:r>
              <w:t xml:space="preserve">₦42.0M</w:t>
            </w:r>
          </w:p>
        </w:tc>
      </w:tr>
      <w:tr>
        <w:tc>
          <w:tcPr/>
          <w:p>
            <w:pPr>
              <w:pStyle w:val="Compact"/>
              <w:jc w:val="left"/>
            </w:pPr>
            <w:r>
              <w:t xml:space="preserve">Q7</w:t>
            </w:r>
          </w:p>
        </w:tc>
        <w:tc>
          <w:tcPr/>
          <w:p>
            <w:pPr>
              <w:pStyle w:val="Compact"/>
              <w:jc w:val="left"/>
            </w:pPr>
            <w:r>
              <w:t xml:space="preserve">19–21</w:t>
            </w:r>
          </w:p>
        </w:tc>
        <w:tc>
          <w:tcPr/>
          <w:p>
            <w:pPr>
              <w:pStyle w:val="Compact"/>
              <w:jc w:val="left"/>
            </w:pPr>
            <w:r>
              <w:t xml:space="preserve">₦7.0M</w:t>
            </w:r>
          </w:p>
        </w:tc>
        <w:tc>
          <w:tcPr/>
          <w:p>
            <w:pPr>
              <w:pStyle w:val="Compact"/>
              <w:jc w:val="left"/>
            </w:pPr>
            <w:r>
              <w:t xml:space="preserve">₦243.0M</w:t>
            </w:r>
          </w:p>
        </w:tc>
        <w:tc>
          <w:tcPr/>
          <w:p>
            <w:pPr>
              <w:pStyle w:val="Compact"/>
              <w:jc w:val="left"/>
            </w:pPr>
            <w:r>
              <w:t xml:space="preserve">₦50.0M</w:t>
            </w:r>
          </w:p>
        </w:tc>
      </w:tr>
      <w:tr>
        <w:tc>
          <w:tcPr/>
          <w:p>
            <w:pPr>
              <w:pStyle w:val="Compact"/>
              <w:jc w:val="left"/>
            </w:pPr>
            <w:r>
              <w:t xml:space="preserve">Q8</w:t>
            </w:r>
          </w:p>
        </w:tc>
        <w:tc>
          <w:tcPr/>
          <w:p>
            <w:pPr>
              <w:pStyle w:val="Compact"/>
              <w:jc w:val="left"/>
            </w:pPr>
            <w:r>
              <w:t xml:space="preserve">22–24</w:t>
            </w:r>
          </w:p>
        </w:tc>
        <w:tc>
          <w:tcPr/>
          <w:p>
            <w:pPr>
              <w:pStyle w:val="Compact"/>
              <w:jc w:val="left"/>
            </w:pPr>
            <w:r>
              <w:t xml:space="preserve">₦2.3M</w:t>
            </w:r>
          </w:p>
        </w:tc>
        <w:tc>
          <w:tcPr/>
          <w:p>
            <w:pPr>
              <w:pStyle w:val="Compact"/>
              <w:jc w:val="left"/>
            </w:pPr>
            <w:r>
              <w:t xml:space="preserve">₦250.0M</w:t>
            </w:r>
          </w:p>
        </w:tc>
        <w:tc>
          <w:tcPr/>
          <w:p>
            <w:pPr>
              <w:pStyle w:val="Compact"/>
              <w:jc w:val="left"/>
            </w:pPr>
            <w: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8" name="Picture"/>
            <a:graphic>
              <a:graphicData uri="http://schemas.openxmlformats.org/drawingml/2006/picture">
                <pic:pic>
                  <pic:nvPicPr>
                    <pic:cNvPr descr="proposal_images/budget_allocation.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0"/>
    <w:bookmarkStart w:id="61" w:name="budget-allocation-visual"/>
    <w:p>
      <w:pPr>
        <w:pStyle w:val="Heading3"/>
      </w:pPr>
      <w:r>
        <w:t xml:space="preserve">7.3 Budget Allocation Visual</w:t>
      </w:r>
    </w:p>
    <w:p>
      <w:pPr>
        <w:pStyle w:val="SourceCode"/>
      </w:pPr>
      <w:r>
        <w:rPr>
          <w:rStyle w:val="VerbatimChar"/>
        </w:rPr>
        <w:t xml:space="preserve">  Hardware (25 SKUs)██████████████████████████████░░  30.0%  ₦75M</w:t>
      </w:r>
      <w:r>
        <w:br/>
      </w:r>
      <w:r>
        <w:rPr>
          <w:rStyle w:val="VerbatimChar"/>
        </w:rPr>
        <w:t xml:space="preserve">  Human Capital     ████████████████████████████░░░░  28.0%  ₦70M</w:t>
      </w:r>
      <w:r>
        <w:br/>
      </w:r>
      <w:r>
        <w:rPr>
          <w:rStyle w:val="VerbatimChar"/>
        </w:rPr>
        <w:t xml:space="preserve">  Tech &amp; AI Tools   ███████████░░░░░░░░░░░░░░░░░░░░  11.2%  ₦28M</w:t>
      </w:r>
      <w:r>
        <w:br/>
      </w:r>
      <w:r>
        <w:rPr>
          <w:rStyle w:val="VerbatimChar"/>
        </w:rPr>
        <w:t xml:space="preserve">  Office &amp; Ops      ████████░░░░░░░░░░░░░░░░░░░░░░░   8.0%  ₦20M</w:t>
      </w:r>
      <w:r>
        <w:br/>
      </w:r>
      <w:r>
        <w:rPr>
          <w:rStyle w:val="VerbatimChar"/>
        </w:rPr>
        <w:t xml:space="preserve">  Contingency/FX    ███████░░░░░░░░░░░░░░░░░░░░░░░░   7.2%  ₦18M</w:t>
      </w:r>
      <w:r>
        <w:br/>
      </w:r>
      <w:r>
        <w:rPr>
          <w:rStyle w:val="VerbatimChar"/>
        </w:rPr>
        <w:t xml:space="preserve">  Marketing         ██████░░░░░░░░░░░░░░░░░░░░░░░░░   6.0%  ₦15M</w:t>
      </w:r>
      <w:r>
        <w:br/>
      </w:r>
      <w:r>
        <w:rPr>
          <w:rStyle w:val="VerbatimChar"/>
        </w:rPr>
        <w:t xml:space="preserve">  Logistics Setup   ████░░░░░░░░░░░░░░░░░░░░░░░░░░░   4.8%  ₦12M</w:t>
      </w:r>
      <w:r>
        <w:br/>
      </w:r>
      <w:r>
        <w:rPr>
          <w:rStyle w:val="VerbatimChar"/>
        </w:rPr>
        <w:t xml:space="preserve">  Legal/Compliance  ████░░░░░░░░░░░░░░░░░░░░░░░░░░░   4.8%  ₦12M</w:t>
      </w:r>
      <w:r>
        <w:br/>
      </w:r>
      <w:r>
        <w:br/>
      </w:r>
      <w:r>
        <w:rPr>
          <w:rStyle w:val="VerbatimChar"/>
        </w:rPr>
        <w:t xml:space="preserve">  * PSSP capital (~₦205M) deployed after Month 9 from business traction</w:t>
      </w:r>
      <w:r>
        <w:br/>
      </w:r>
      <w:r>
        <w:rPr>
          <w:rStyle w:val="VerbatimChar"/>
        </w:rPr>
        <w:t xml:space="preserve">  * PTSP capital (~₦201M) deployed later when justified by volume</w:t>
      </w:r>
    </w:p>
    <w:p>
      <w:r>
        <w:pict>
          <v:rect style="width:0;height:1.5pt" o:hralign="center" o:hrstd="t" o:hr="t"/>
        </w:pict>
      </w:r>
    </w:p>
    <w:bookmarkEnd w:id="61"/>
    <w:bookmarkEnd w:id="62"/>
    <w:bookmarkStart w:id="74" w:name="human-capital-hiring-plan"/>
    <w:p>
      <w:pPr>
        <w:pStyle w:val="Heading2"/>
      </w:pPr>
      <w:r>
        <w:t xml:space="preserve">8. Human Capital &amp; Hiring Plan</w:t>
      </w:r>
    </w:p>
    <w:p>
      <w:pPr>
        <w:pStyle w:val="CaptionedFigure"/>
      </w:pPr>
      <w:r>
        <w:drawing>
          <wp:inline>
            <wp:extent cx="5334000" cy="3081866"/>
            <wp:effectExtent b="0" l="0" r="0" t="0"/>
            <wp:docPr descr="Team Growth &amp; Payroll" title="" id="64" name="Picture"/>
            <a:graphic>
              <a:graphicData uri="http://schemas.openxmlformats.org/drawingml/2006/picture">
                <pic:pic>
                  <pic:nvPicPr>
                    <pic:cNvPr descr="proposal_images/team_growth.png" id="65" name="Picture"/>
                    <pic:cNvPicPr>
                      <a:picLocks noChangeArrowheads="1" noChangeAspect="1"/>
                    </pic:cNvPicPr>
                  </pic:nvPicPr>
                  <pic:blipFill>
                    <a:blip r:embed="rId6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2" w:name="phase-by-phase-hiring"/>
    <w:p>
      <w:pPr>
        <w:pStyle w:val="Heading3"/>
      </w:pPr>
      <w:r>
        <w:t xml:space="preserve">8.1 Phase-by-Phase Hiring</w:t>
      </w:r>
    </w:p>
    <w:bookmarkStart w:id="66"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consulting (₦1M/year). Accounting by external consultant (₦500K/year). UI/UX contracted per-project basis.</w:t>
      </w:r>
    </w:p>
    <w:bookmarkEnd w:id="66"/>
    <w:bookmarkStart w:id="67"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7"/>
    <w:bookmarkStart w:id="68"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8"/>
    <w:bookmarkStart w:id="69"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9"/>
    <w:bookmarkStart w:id="70" w:name="X2f5b18de78adcad7ed1f5ae9ccdf477fae6b591"/>
    <w:p>
      <w:pPr>
        <w:pStyle w:val="Heading4"/>
      </w:pPr>
      <w:r>
        <w:t xml:space="preserve">Phase 5 (Months 13–18): Ecosystem Maturity — 22-25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Senior Data Engineer</w:t>
            </w:r>
          </w:p>
        </w:tc>
        <w:tc>
          <w:tcPr/>
          <w:p>
            <w:pPr>
              <w:pStyle w:val="Compact"/>
              <w:jc w:val="left"/>
            </w:pPr>
            <w:r>
              <w:t xml:space="preserve">₦500,000</w:t>
            </w:r>
          </w:p>
        </w:tc>
        <w:tc>
          <w:tcPr/>
          <w:p>
            <w:pPr>
              <w:pStyle w:val="Compact"/>
              <w:jc w:val="left"/>
            </w:pPr>
            <w:r>
              <w:t xml:space="preserve">AI/ML pipeline</w:t>
            </w:r>
          </w:p>
        </w:tc>
      </w:tr>
      <w:tr>
        <w:tc>
          <w:tcPr/>
          <w:p>
            <w:pPr>
              <w:pStyle w:val="Compact"/>
              <w:jc w:val="left"/>
            </w:pPr>
            <w:r>
              <w:t xml:space="preserve">20</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21</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22–25</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Phase 5 payroll (6 months):</w:t>
      </w:r>
      <w:r>
        <w:t xml:space="preserve"> </w:t>
      </w:r>
      <w:r>
        <w:t xml:space="preserve">₦40,140,000</w:t>
      </w:r>
    </w:p>
    <w:bookmarkEnd w:id="70"/>
    <w:bookmarkStart w:id="71" w:name="X5357cafccd486ed6f638be546a2467cf767bbc4"/>
    <w:p>
      <w:pPr>
        <w:pStyle w:val="Heading4"/>
      </w:pPr>
      <w:r>
        <w:t xml:space="preserve">Phase 6 (Months 19–24): Growth &amp; Expansion — 25-30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26</w:t>
            </w:r>
          </w:p>
        </w:tc>
        <w:tc>
          <w:tcPr/>
          <w:p>
            <w:pPr>
              <w:pStyle w:val="Compact"/>
              <w:jc w:val="left"/>
            </w:pPr>
            <w:r>
              <w:rPr>
                <w:bCs/>
                <w:b/>
              </w:rPr>
              <w:t xml:space="preserve">PSSP Compliance Officer</w:t>
            </w:r>
          </w:p>
        </w:tc>
        <w:tc>
          <w:tcPr/>
          <w:p>
            <w:pPr>
              <w:pStyle w:val="Compact"/>
              <w:jc w:val="left"/>
            </w:pPr>
            <w:r>
              <w:t xml:space="preserve">₦400,000</w:t>
            </w:r>
          </w:p>
        </w:tc>
        <w:tc>
          <w:tcPr/>
          <w:p>
            <w:pPr>
              <w:pStyle w:val="Compact"/>
              <w:jc w:val="left"/>
            </w:pPr>
            <w:r>
              <w:t xml:space="preserve">Regulatory compliance for payment license</w:t>
            </w:r>
          </w:p>
        </w:tc>
      </w:tr>
      <w:tr>
        <w:tc>
          <w:tcPr/>
          <w:p>
            <w:pPr>
              <w:pStyle w:val="Compact"/>
              <w:jc w:val="left"/>
            </w:pPr>
            <w:r>
              <w:t xml:space="preserve">27–28</w:t>
            </w:r>
          </w:p>
        </w:tc>
        <w:tc>
          <w:tcPr/>
          <w:p>
            <w:pPr>
              <w:pStyle w:val="Compact"/>
              <w:jc w:val="left"/>
            </w:pPr>
            <w:r>
              <w:rPr>
                <w:bCs/>
                <w:b/>
              </w:rPr>
              <w:t xml:space="preserve">Additional Engineers (2)</w:t>
            </w:r>
          </w:p>
        </w:tc>
        <w:tc>
          <w:tcPr/>
          <w:p>
            <w:pPr>
              <w:pStyle w:val="Compact"/>
              <w:jc w:val="left"/>
            </w:pPr>
            <w:r>
              <w:t xml:space="preserve">₦350,000 each</w:t>
            </w:r>
          </w:p>
        </w:tc>
        <w:tc>
          <w:tcPr/>
          <w:p>
            <w:pPr>
              <w:pStyle w:val="Compact"/>
              <w:jc w:val="left"/>
            </w:pPr>
            <w:r>
              <w:t xml:space="preserve">Scale payment platform</w:t>
            </w:r>
          </w:p>
        </w:tc>
      </w:tr>
      <w:tr>
        <w:tc>
          <w:tcPr/>
          <w:p>
            <w:pPr>
              <w:pStyle w:val="Compact"/>
              <w:jc w:val="left"/>
            </w:pPr>
            <w:r>
              <w:t xml:space="preserve">29–30</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New markets expansion</w:t>
            </w:r>
          </w:p>
        </w:tc>
      </w:tr>
    </w:tbl>
    <w:p>
      <w:pPr>
        <w:pStyle w:val="BodyText"/>
      </w:pPr>
      <w:r>
        <w:rPr>
          <w:bCs/>
          <w:b/>
        </w:rPr>
        <w:t xml:space="preserve">Monthly payroll:</w:t>
      </w:r>
      <w:r>
        <w:t xml:space="preserve"> </w:t>
      </w:r>
      <w:r>
        <w:t xml:space="preserve">₦7,950,000</w:t>
      </w:r>
      <w:r>
        <w:t xml:space="preserve"> </w:t>
      </w:r>
      <w:r>
        <w:rPr>
          <w:bCs/>
          <w:b/>
        </w:rPr>
        <w:t xml:space="preserve">Phase 6 payroll (6 months):</w:t>
      </w:r>
      <w:r>
        <w:t xml:space="preserve"> </w:t>
      </w:r>
      <w:r>
        <w:t xml:space="preserve">₦47,700,000</w:t>
      </w:r>
    </w:p>
    <w:bookmarkEnd w:id="71"/>
    <w:bookmarkEnd w:id="72"/>
    <w:bookmarkStart w:id="73" w:name="total-human-capital-cost-24-months"/>
    <w:p>
      <w:pPr>
        <w:pStyle w:val="Heading3"/>
      </w:pPr>
      <w:r>
        <w:t xml:space="preserve">8.2 Total Human Capital Cost (24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t xml:space="preserve">Phase 6</w:t>
            </w:r>
          </w:p>
        </w:tc>
        <w:tc>
          <w:tcPr/>
          <w:p>
            <w:pPr>
              <w:pStyle w:val="Compact"/>
              <w:jc w:val="left"/>
            </w:pPr>
            <w:r>
              <w:t xml:space="preserve">6 months</w:t>
            </w:r>
          </w:p>
        </w:tc>
        <w:tc>
          <w:tcPr/>
          <w:p>
            <w:pPr>
              <w:pStyle w:val="Compact"/>
              <w:jc w:val="left"/>
            </w:pPr>
            <w:r>
              <w:t xml:space="preserve">₦7,950,000</w:t>
            </w:r>
          </w:p>
        </w:tc>
        <w:tc>
          <w:tcPr/>
          <w:p>
            <w:pPr>
              <w:pStyle w:val="Compact"/>
              <w:jc w:val="left"/>
            </w:pPr>
            <w:r>
              <w:t xml:space="preserve">₦47,700,000</w:t>
            </w:r>
          </w:p>
        </w:tc>
      </w:tr>
      <w:tr>
        <w:tc>
          <w:tcPr/>
          <w:p>
            <w:pPr>
              <w:pStyle w:val="Compact"/>
              <w:jc w:val="left"/>
            </w:pPr>
            <w:r>
              <w:rPr>
                <w:bCs/>
                <w:b/>
              </w:rPr>
              <w:t xml:space="preserve">TOTAL</w:t>
            </w:r>
          </w:p>
        </w:tc>
        <w:tc>
          <w:tcPr/>
          <w:p>
            <w:pPr>
              <w:pStyle w:val="Compact"/>
              <w:jc w:val="left"/>
            </w:pPr>
            <w:r>
              <w:rPr>
                <w:bCs/>
                <w:b/>
              </w:rPr>
              <w:t xml:space="preserve">24 months</w:t>
            </w:r>
          </w:p>
        </w:tc>
        <w:tc>
          <w:tcPr/>
          <w:p>
            <w:pPr>
              <w:pStyle w:val="Compact"/>
            </w:pPr>
          </w:p>
        </w:tc>
        <w:tc>
          <w:tcPr/>
          <w:p>
            <w:pPr>
              <w:pStyle w:val="Compact"/>
              <w:jc w:val="left"/>
            </w:pPr>
            <w:r>
              <w:rPr>
                <w:bCs/>
                <w:b/>
              </w:rPr>
              <w:t xml:space="preserve">₦131,760,000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3"/>
    <w:bookmarkEnd w:id="74"/>
    <w:bookmarkStart w:id="76" w:name="technology-ai-tools-budget"/>
    <w:p>
      <w:pPr>
        <w:pStyle w:val="Heading2"/>
      </w:pPr>
      <w:r>
        <w:t xml:space="preserve">9. Technology &amp; AI Tools Budget</w:t>
      </w:r>
    </w:p>
    <w:bookmarkStart w:id="75" w:name="technology-budget-summary"/>
    <w:p>
      <w:pPr>
        <w:pStyle w:val="Heading3"/>
      </w:pPr>
      <w:r>
        <w:t xml:space="preserve">9.1 Technology Budget Summary</w:t>
      </w:r>
    </w:p>
    <w:tbl>
      <w:tblPr>
        <w:tblStyle w:val="Table"/>
        <w:tblW w:type="pct" w:w="5000"/>
        <w:tblLook w:firstRow="1" w:lastRow="0" w:firstColumn="0" w:lastColumn="0" w:noHBand="0" w:noVBand="0" w:val="0020"/>
        <w:jc w:val="start"/>
      </w:tblPr>
      <w:tblGrid>
        <w:gridCol w:w="1885"/>
        <w:gridCol w:w="3582"/>
        <w:gridCol w:w="2451"/>
      </w:tblGrid>
      <w:tr>
        <w:trPr>
          <w:tblHeader w:val="true"/>
        </w:trPr>
        <w:tc>
          <w:tcPr/>
          <w:p>
            <w:pPr>
              <w:pStyle w:val="Compact"/>
              <w:jc w:val="left"/>
            </w:pPr>
            <w:r>
              <w:t xml:space="preserve">Category</w:t>
            </w:r>
          </w:p>
        </w:tc>
        <w:tc>
          <w:tcPr/>
          <w:p>
            <w:pPr>
              <w:pStyle w:val="Compact"/>
              <w:jc w:val="left"/>
            </w:pPr>
            <w:r>
              <w:t xml:space="preserve">24-Month Total (₦)</w:t>
            </w:r>
          </w:p>
        </w:tc>
        <w:tc>
          <w:tcPr/>
          <w:p>
            <w:pPr>
              <w:pStyle w:val="Compact"/>
              <w:jc w:val="left"/>
            </w:pPr>
            <w:r>
              <w:t xml:space="preserve">Description</w:t>
            </w:r>
          </w:p>
        </w:tc>
      </w:tr>
      <w:tr>
        <w:tc>
          <w:tcPr/>
          <w:p>
            <w:pPr>
              <w:pStyle w:val="Compact"/>
              <w:jc w:val="left"/>
            </w:pPr>
            <w:r>
              <w:t xml:space="preserve">Cloud Infrastructure</w:t>
            </w:r>
          </w:p>
        </w:tc>
        <w:tc>
          <w:tcPr/>
          <w:p>
            <w:pPr>
              <w:pStyle w:val="Compact"/>
              <w:jc w:val="left"/>
            </w:pPr>
            <w:r>
              <w:t xml:space="preserve">₦18,400,000</w:t>
            </w:r>
          </w:p>
        </w:tc>
        <w:tc>
          <w:tcPr/>
          <w:p>
            <w:pPr>
              <w:pStyle w:val="Compact"/>
              <w:jc w:val="left"/>
            </w:pPr>
            <w:r>
              <w:t xml:space="preserve">Hosting, databases, IoT messaging, storage, domains</w:t>
            </w:r>
          </w:p>
        </w:tc>
      </w:tr>
      <w:tr>
        <w:tc>
          <w:tcPr/>
          <w:p>
            <w:pPr>
              <w:pStyle w:val="Compact"/>
              <w:jc w:val="left"/>
            </w:pPr>
            <w:r>
              <w:t xml:space="preserve">AI &amp; Development Tools</w:t>
            </w:r>
          </w:p>
        </w:tc>
        <w:tc>
          <w:tcPr/>
          <w:p>
            <w:pPr>
              <w:pStyle w:val="Compact"/>
              <w:jc w:val="left"/>
            </w:pPr>
            <w:r>
              <w:t xml:space="preserve">₦9,600,000</w:t>
            </w:r>
          </w:p>
        </w:tc>
        <w:tc>
          <w:tcPr/>
          <w:p>
            <w:pPr>
              <w:pStyle w:val="Compact"/>
              <w:jc w:val="left"/>
            </w:pPr>
            <w:r>
              <w:t xml:space="preserve">AI-assisted development, design tools, monitoring, team collaboration</w:t>
            </w:r>
          </w:p>
        </w:tc>
      </w:tr>
      <w:tr>
        <w:tc>
          <w:tcPr/>
          <w:p>
            <w:pPr>
              <w:pStyle w:val="Compact"/>
              <w:jc w:val="left"/>
            </w:pPr>
            <w:r>
              <w:rPr>
                <w:bCs/>
                <w:b/>
              </w:rPr>
              <w:t xml:space="preserve">TOTAL</w:t>
            </w:r>
          </w:p>
        </w:tc>
        <w:tc>
          <w:tcPr/>
          <w:p>
            <w:pPr>
              <w:pStyle w:val="Compact"/>
              <w:jc w:val="left"/>
            </w:pPr>
            <w:r>
              <w:rPr>
                <w:bCs/>
                <w:b/>
              </w:rPr>
              <w:t xml:space="preserve">₦28,000,000</w:t>
            </w:r>
          </w:p>
        </w:tc>
        <w:tc>
          <w:tcPr/>
          <w:p>
            <w:pPr>
              <w:pStyle w:val="Compact"/>
            </w:pPr>
          </w:p>
        </w:tc>
      </w:tr>
    </w:tbl>
    <w:p>
      <w:r>
        <w:pict>
          <v:rect style="width:0;height:1.5pt" o:hralign="center" o:hrstd="t" o:hr="t"/>
        </w:pict>
      </w:r>
    </w:p>
    <w:bookmarkEnd w:id="75"/>
    <w:bookmarkEnd w:id="76"/>
    <w:bookmarkStart w:id="94" w:name="hardware-device-strategy"/>
    <w:p>
      <w:pPr>
        <w:pStyle w:val="Heading2"/>
      </w:pPr>
      <w:r>
        <w:t xml:space="preserve">10. Hardware &amp; Device Strategy</w:t>
      </w:r>
    </w:p>
    <w:p>
      <w:pPr>
        <w:pStyle w:val="CaptionedFigure"/>
      </w:pPr>
      <w:r>
        <w:drawing>
          <wp:inline>
            <wp:extent cx="5334000" cy="3318933"/>
            <wp:effectExtent b="0" l="0" r="0" t="0"/>
            <wp:docPr descr="Hardware Product Portfolio — 25 SKUs" title="" id="78" name="Picture"/>
            <a:graphic>
              <a:graphicData uri="http://schemas.openxmlformats.org/drawingml/2006/picture">
                <pic:pic>
                  <pic:nvPicPr>
                    <pic:cNvPr descr="proposal_images/product_portfolio.png" id="79" name="Picture"/>
                    <pic:cNvPicPr>
                      <a:picLocks noChangeArrowheads="1" noChangeAspect="1"/>
                    </pic:cNvPicPr>
                  </pic:nvPicPr>
                  <pic:blipFill>
                    <a:blip r:embed="rId77"/>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86" w:name="hardware-product-line"/>
    <w:p>
      <w:pPr>
        <w:pStyle w:val="Heading3"/>
      </w:pPr>
      <w:r>
        <w:t xml:space="preserve">10.1 Hardware Product Line</w:t>
      </w:r>
    </w:p>
    <w:p>
      <w:pPr>
        <w:pStyle w:val="BlockText"/>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0"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$50</w:t>
            </w:r>
          </w:p>
        </w:tc>
        <w:tc>
          <w:tcPr/>
          <w:p>
            <w:pPr>
              <w:pStyle w:val="Compact"/>
              <w:jc w:val="left"/>
            </w:pPr>
            <w:r>
              <w:t xml:space="preserve">₦85,000</w:t>
            </w:r>
          </w:p>
        </w:tc>
        <w:tc>
          <w:tcPr/>
          <w:p>
            <w:pPr>
              <w:pStyle w:val="Compact"/>
              <w:jc w:val="left"/>
            </w:pPr>
            <w:r>
              <w:t xml:space="preserve">₦130,000</w:t>
            </w:r>
          </w:p>
        </w:tc>
        <w:tc>
          <w:tcPr/>
          <w:p>
            <w:pPr>
              <w:pStyle w:val="Compact"/>
              <w:jc w:val="left"/>
            </w:pPr>
            <w:r>
              <w:t xml:space="preserve">53%</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$38</w:t>
            </w:r>
          </w:p>
        </w:tc>
        <w:tc>
          <w:tcPr/>
          <w:p>
            <w:pPr>
              <w:pStyle w:val="Compact"/>
              <w:jc w:val="left"/>
            </w:pPr>
            <w:r>
              <w:t xml:space="preserve">₦68,000</w:t>
            </w:r>
          </w:p>
        </w:tc>
        <w:tc>
          <w:tcPr/>
          <w:p>
            <w:pPr>
              <w:pStyle w:val="Compact"/>
              <w:jc w:val="left"/>
            </w:pPr>
            <w:r>
              <w:t xml:space="preserve">₦110,000</w:t>
            </w:r>
          </w:p>
        </w:tc>
        <w:tc>
          <w:tcPr/>
          <w:p>
            <w:pPr>
              <w:pStyle w:val="Compact"/>
              <w:jc w:val="left"/>
            </w:pPr>
            <w:r>
              <w:t xml:space="preserve">62%</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$180</w:t>
            </w:r>
          </w:p>
        </w:tc>
        <w:tc>
          <w:tcPr/>
          <w:p>
            <w:pPr>
              <w:pStyle w:val="Compact"/>
              <w:jc w:val="left"/>
            </w:pPr>
            <w:r>
              <w:t xml:space="preserve">₦310,000</w:t>
            </w:r>
          </w:p>
        </w:tc>
        <w:tc>
          <w:tcPr/>
          <w:p>
            <w:pPr>
              <w:pStyle w:val="Compact"/>
              <w:jc w:val="left"/>
            </w:pPr>
            <w:r>
              <w:t xml:space="preserve">₦480,000</w:t>
            </w:r>
          </w:p>
        </w:tc>
        <w:tc>
          <w:tcPr/>
          <w:p>
            <w:pPr>
              <w:pStyle w:val="Compact"/>
              <w:jc w:val="left"/>
            </w:pPr>
            <w:r>
              <w:t xml:space="preserve">55%</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$15</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$22</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bl>
    <w:bookmarkEnd w:id="80"/>
    <w:bookmarkStart w:id="81"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$9</w:t>
            </w:r>
          </w:p>
        </w:tc>
        <w:tc>
          <w:tcPr/>
          <w:p>
            <w:pPr>
              <w:pStyle w:val="Compact"/>
              <w:jc w:val="left"/>
            </w:pPr>
            <w:r>
              <w:t xml:space="preserve">₦18,000</w:t>
            </w:r>
          </w:p>
        </w:tc>
        <w:tc>
          <w:tcPr/>
          <w:p>
            <w:pPr>
              <w:pStyle w:val="Compact"/>
              <w:jc w:val="left"/>
            </w:pPr>
            <w:r>
              <w:t xml:space="preserve">₦30,000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$16</w:t>
            </w:r>
          </w:p>
        </w:tc>
        <w:tc>
          <w:tcPr/>
          <w:p>
            <w:pPr>
              <w:pStyle w:val="Compact"/>
              <w:jc w:val="left"/>
            </w:pPr>
            <w:r>
              <w:t xml:space="preserve">₦30,000</w:t>
            </w:r>
          </w:p>
        </w:tc>
        <w:tc>
          <w:tcPr/>
          <w:p>
            <w:pPr>
              <w:pStyle w:val="Compact"/>
              <w:jc w:val="left"/>
            </w:pPr>
            <w:r>
              <w:t xml:space="preserve">₦48,000</w:t>
            </w:r>
          </w:p>
        </w:tc>
        <w:tc>
          <w:tcPr/>
          <w:p>
            <w:pPr>
              <w:pStyle w:val="Compact"/>
              <w:jc w:val="left"/>
            </w:pPr>
            <w:r>
              <w:t xml:space="preserve">60%</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$10</w:t>
            </w:r>
          </w:p>
        </w:tc>
        <w:tc>
          <w:tcPr/>
          <w:p>
            <w:pPr>
              <w:pStyle w:val="Compact"/>
              <w:jc w:val="left"/>
            </w:pPr>
            <w:r>
              <w:t xml:space="preserve">₦18,000</w:t>
            </w:r>
          </w:p>
        </w:tc>
        <w:tc>
          <w:tcPr/>
          <w:p>
            <w:pPr>
              <w:pStyle w:val="Compact"/>
              <w:jc w:val="left"/>
            </w:pPr>
            <w:r>
              <w:t xml:space="preserve">₦32,000</w:t>
            </w:r>
          </w:p>
        </w:tc>
        <w:tc>
          <w:tcPr/>
          <w:p>
            <w:pPr>
              <w:pStyle w:val="Compact"/>
              <w:jc w:val="left"/>
            </w:pPr>
            <w:r>
              <w:t xml:space="preserve">78%</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$20</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$85</w:t>
            </w:r>
          </w:p>
        </w:tc>
        <w:tc>
          <w:tcPr/>
          <w:p>
            <w:pPr>
              <w:pStyle w:val="Compact"/>
              <w:jc w:val="left"/>
            </w:pPr>
            <w:r>
              <w:t xml:space="preserve">₦155,000</w:t>
            </w:r>
          </w:p>
        </w:tc>
        <w:tc>
          <w:tcPr/>
          <w:p>
            <w:pPr>
              <w:pStyle w:val="Compact"/>
              <w:jc w:val="left"/>
            </w:pPr>
            <w:r>
              <w:t xml:space="preserve">₦240,000</w:t>
            </w:r>
          </w:p>
        </w:tc>
        <w:tc>
          <w:tcPr/>
          <w:p>
            <w:pPr>
              <w:pStyle w:val="Compact"/>
              <w:jc w:val="left"/>
            </w:pPr>
            <w:r>
              <w:t xml:space="preserve">55%</w:t>
            </w:r>
          </w:p>
        </w:tc>
      </w:tr>
    </w:tbl>
    <w:bookmarkEnd w:id="81"/>
    <w:bookmarkStart w:id="82"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$5.50</w:t>
            </w:r>
          </w:p>
        </w:tc>
        <w:tc>
          <w:tcPr/>
          <w:p>
            <w:pPr>
              <w:pStyle w:val="Compact"/>
              <w:jc w:val="left"/>
            </w:pPr>
            <w:r>
              <w:t xml:space="preserve">₦12,000</w:t>
            </w:r>
          </w:p>
        </w:tc>
        <w:tc>
          <w:tcPr/>
          <w:p>
            <w:pPr>
              <w:pStyle w:val="Compact"/>
              <w:jc w:val="left"/>
            </w:pPr>
            <w:r>
              <w:t xml:space="preserve">₦22,000</w:t>
            </w:r>
          </w:p>
        </w:tc>
        <w:tc>
          <w:tcPr/>
          <w:p>
            <w:pPr>
              <w:pStyle w:val="Compact"/>
              <w:jc w:val="left"/>
            </w:pPr>
            <w:r>
              <w:t xml:space="preserve">83%</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$13</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$24</w:t>
            </w:r>
          </w:p>
        </w:tc>
        <w:tc>
          <w:tcPr/>
          <w:p>
            <w:pPr>
              <w:pStyle w:val="Compact"/>
              <w:jc w:val="left"/>
            </w:pPr>
            <w:r>
              <w:t xml:space="preserve">₦45,000</w:t>
            </w:r>
          </w:p>
        </w:tc>
        <w:tc>
          <w:tcPr/>
          <w:p>
            <w:pPr>
              <w:pStyle w:val="Compact"/>
              <w:jc w:val="left"/>
            </w:pPr>
            <w:r>
              <w:t xml:space="preserve">₦72,000</w:t>
            </w:r>
          </w:p>
        </w:tc>
        <w:tc>
          <w:tcPr/>
          <w:p>
            <w:pPr>
              <w:pStyle w:val="Compact"/>
              <w:jc w:val="left"/>
            </w:pPr>
            <w:r>
              <w:t xml:space="preserve">60%</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$58</w:t>
            </w:r>
          </w:p>
        </w:tc>
        <w:tc>
          <w:tcPr/>
          <w:p>
            <w:pPr>
              <w:pStyle w:val="Compact"/>
              <w:jc w:val="left"/>
            </w:pPr>
            <w:r>
              <w:t xml:space="preserve">₦105,000</w:t>
            </w:r>
          </w:p>
        </w:tc>
        <w:tc>
          <w:tcPr/>
          <w:p>
            <w:pPr>
              <w:pStyle w:val="Compact"/>
              <w:jc w:val="left"/>
            </w:pPr>
            <w:r>
              <w:t xml:space="preserve">₦175,000</w:t>
            </w:r>
          </w:p>
        </w:tc>
        <w:tc>
          <w:tcPr/>
          <w:p>
            <w:pPr>
              <w:pStyle w:val="Compact"/>
              <w:jc w:val="left"/>
            </w:pPr>
            <w:r>
              <w:t xml:space="preserve">67%</w:t>
            </w:r>
          </w:p>
        </w:tc>
      </w:tr>
    </w:tbl>
    <w:bookmarkEnd w:id="82"/>
    <w:bookmarkStart w:id="83"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Tuya, 1-4 gang)</w:t>
            </w:r>
          </w:p>
        </w:tc>
        <w:tc>
          <w:tcPr/>
          <w:p>
            <w:pPr>
              <w:pStyle w:val="Compact"/>
              <w:jc w:val="left"/>
            </w:pPr>
            <w:r>
              <w:t xml:space="preserve">$3.50</w:t>
            </w:r>
          </w:p>
        </w:tc>
        <w:tc>
          <w:tcPr/>
          <w:p>
            <w:pPr>
              <w:pStyle w:val="Compact"/>
              <w:jc w:val="left"/>
            </w:pPr>
            <w:r>
              <w:t xml:space="preserve">₦7,000</w:t>
            </w:r>
          </w:p>
        </w:tc>
        <w:tc>
          <w:tcPr/>
          <w:p>
            <w:pPr>
              <w:pStyle w:val="Compact"/>
              <w:jc w:val="left"/>
            </w:pPr>
            <w:r>
              <w:t xml:space="preserve">₦12,500</w:t>
            </w:r>
          </w:p>
        </w:tc>
        <w:tc>
          <w:tcPr/>
          <w:p>
            <w:pPr>
              <w:pStyle w:val="Compact"/>
              <w:jc w:val="left"/>
            </w:pPr>
            <w:r>
              <w:t xml:space="preserve">79%</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$3.00</w:t>
            </w:r>
          </w:p>
        </w:tc>
        <w:tc>
          <w:tcPr/>
          <w:p>
            <w:pPr>
              <w:pStyle w:val="Compact"/>
              <w:jc w:val="left"/>
            </w:pPr>
            <w:r>
              <w:t xml:space="preserve">₦6,000</w:t>
            </w:r>
          </w:p>
        </w:tc>
        <w:tc>
          <w:tcPr/>
          <w:p>
            <w:pPr>
              <w:pStyle w:val="Compact"/>
              <w:jc w:val="left"/>
            </w:pPr>
            <w:r>
              <w:t xml:space="preserve">₦10,000</w:t>
            </w:r>
          </w:p>
        </w:tc>
        <w:tc>
          <w:tcPr/>
          <w:p>
            <w:pPr>
              <w:pStyle w:val="Compact"/>
              <w:jc w:val="left"/>
            </w:pPr>
            <w:r>
              <w:t xml:space="preserve">67%</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$9</w:t>
            </w:r>
          </w:p>
        </w:tc>
        <w:tc>
          <w:tcPr/>
          <w:p>
            <w:pPr>
              <w:pStyle w:val="Compact"/>
              <w:jc w:val="left"/>
            </w:pPr>
            <w:r>
              <w:t xml:space="preserve">₦16,000</w:t>
            </w:r>
          </w:p>
        </w:tc>
        <w:tc>
          <w:tcPr/>
          <w:p>
            <w:pPr>
              <w:pStyle w:val="Compact"/>
              <w:jc w:val="left"/>
            </w:pPr>
            <w:r>
              <w:t xml:space="preserve">₦28,000</w:t>
            </w:r>
          </w:p>
        </w:tc>
        <w:tc>
          <w:tcPr/>
          <w:p>
            <w:pPr>
              <w:pStyle w:val="Compact"/>
              <w:jc w:val="left"/>
            </w:pPr>
            <w:r>
              <w:t xml:space="preserve">75%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$20</w:t>
            </w:r>
          </w:p>
        </w:tc>
        <w:tc>
          <w:tcPr/>
          <w:p>
            <w:pPr>
              <w:pStyle w:val="Compact"/>
              <w:jc w:val="left"/>
            </w:pPr>
            <w:r>
              <w:t xml:space="preserve">₦36,000</w:t>
            </w:r>
          </w:p>
        </w:tc>
        <w:tc>
          <w:tcPr/>
          <w:p>
            <w:pPr>
              <w:pStyle w:val="Compact"/>
              <w:jc w:val="left"/>
            </w:pPr>
            <w:r>
              <w:t xml:space="preserve">₦58,000</w:t>
            </w:r>
          </w:p>
        </w:tc>
        <w:tc>
          <w:tcPr/>
          <w:p>
            <w:pPr>
              <w:pStyle w:val="Compact"/>
              <w:jc w:val="left"/>
            </w:pPr>
            <w:r>
              <w:t xml:space="preserve">61%</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$0.90</w:t>
            </w:r>
          </w:p>
        </w:tc>
        <w:tc>
          <w:tcPr/>
          <w:p>
            <w:pPr>
              <w:pStyle w:val="Compact"/>
              <w:jc w:val="left"/>
            </w:pPr>
            <w:r>
              <w:t xml:space="preserve">₦1,800</w:t>
            </w:r>
          </w:p>
        </w:tc>
        <w:tc>
          <w:tcPr/>
          <w:p>
            <w:pPr>
              <w:pStyle w:val="Compact"/>
              <w:jc w:val="left"/>
            </w:pPr>
            <w:r>
              <w:t xml:space="preserve">₦3,500</w:t>
            </w:r>
          </w:p>
        </w:tc>
        <w:tc>
          <w:tcPr/>
          <w:p>
            <w:pPr>
              <w:pStyle w:val="Compact"/>
              <w:jc w:val="left"/>
            </w:pPr>
            <w:r>
              <w:t xml:space="preserve">94%</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$0.70</w:t>
            </w:r>
          </w:p>
        </w:tc>
        <w:tc>
          <w:tcPr/>
          <w:p>
            <w:pPr>
              <w:pStyle w:val="Compact"/>
              <w:jc w:val="left"/>
            </w:pPr>
            <w:r>
              <w:t xml:space="preserve">₦1,400</w:t>
            </w:r>
          </w:p>
        </w:tc>
        <w:tc>
          <w:tcPr/>
          <w:p>
            <w:pPr>
              <w:pStyle w:val="Compact"/>
              <w:jc w:val="left"/>
            </w:pPr>
            <w:r>
              <w:t xml:space="preserve">₦2,800</w:t>
            </w:r>
          </w:p>
        </w:tc>
        <w:tc>
          <w:tcPr/>
          <w:p>
            <w:pPr>
              <w:pStyle w:val="Compact"/>
              <w:jc w:val="left"/>
            </w:pPr>
            <w:r>
              <w:t xml:space="preserve">100%</w:t>
            </w:r>
          </w:p>
        </w:tc>
      </w:tr>
    </w:tbl>
    <w:bookmarkEnd w:id="83"/>
    <w:bookmarkStart w:id="84"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$38</w:t>
            </w:r>
          </w:p>
        </w:tc>
        <w:tc>
          <w:tcPr/>
          <w:p>
            <w:pPr>
              <w:pStyle w:val="Compact"/>
              <w:jc w:val="left"/>
            </w:pPr>
            <w:r>
              <w:t xml:space="preserve">₦70,000</w:t>
            </w:r>
          </w:p>
        </w:tc>
        <w:tc>
          <w:tcPr/>
          <w:p>
            <w:pPr>
              <w:pStyle w:val="Compact"/>
              <w:jc w:val="left"/>
            </w:pPr>
            <w:r>
              <w:t xml:space="preserve">₦110,000</w:t>
            </w:r>
          </w:p>
        </w:tc>
        <w:tc>
          <w:tcPr/>
          <w:p>
            <w:pPr>
              <w:pStyle w:val="Compact"/>
              <w:jc w:val="left"/>
            </w:pPr>
            <w:r>
              <w:t xml:space="preserve">57%</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$48</w:t>
            </w:r>
          </w:p>
        </w:tc>
        <w:tc>
          <w:tcPr/>
          <w:p>
            <w:pPr>
              <w:pStyle w:val="Compact"/>
              <w:jc w:val="left"/>
            </w:pPr>
            <w:r>
              <w:t xml:space="preserve">₦85,000</w:t>
            </w:r>
          </w:p>
        </w:tc>
        <w:tc>
          <w:tcPr/>
          <w:p>
            <w:pPr>
              <w:pStyle w:val="Compact"/>
              <w:jc w:val="left"/>
            </w:pPr>
            <w:r>
              <w:t xml:space="preserve">₦140,000</w:t>
            </w:r>
          </w:p>
        </w:tc>
        <w:tc>
          <w:tcPr/>
          <w:p>
            <w:pPr>
              <w:pStyle w:val="Compact"/>
              <w:jc w:val="left"/>
            </w:pPr>
            <w:r>
              <w:t xml:space="preserve">65%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$90</w:t>
            </w:r>
          </w:p>
        </w:tc>
        <w:tc>
          <w:tcPr/>
          <w:p>
            <w:pPr>
              <w:pStyle w:val="Compact"/>
              <w:jc w:val="left"/>
            </w:pPr>
            <w:r>
              <w:t xml:space="preserve">₦160,000</w:t>
            </w:r>
          </w:p>
        </w:tc>
        <w:tc>
          <w:tcPr/>
          <w:p>
            <w:pPr>
              <w:pStyle w:val="Compact"/>
              <w:jc w:val="left"/>
            </w:pPr>
            <w:r>
              <w:t xml:space="preserve">₦250,000</w:t>
            </w:r>
          </w:p>
        </w:tc>
        <w:tc>
          <w:tcPr/>
          <w:p>
            <w:pPr>
              <w:pStyle w:val="Compact"/>
              <w:jc w:val="left"/>
            </w:pPr>
            <w:r>
              <w:t xml:space="preserve">56%</w:t>
            </w:r>
          </w:p>
        </w:tc>
      </w:tr>
    </w:tbl>
    <w:bookmarkEnd w:id="84"/>
    <w:bookmarkStart w:id="85" w:name="solar-products"/>
    <w:p>
      <w:pPr>
        <w:pStyle w:val="Heading4"/>
      </w:pPr>
      <w:r>
        <w:t xml:space="preserve">Solar Products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SKU-24</w:t>
            </w:r>
          </w:p>
        </w:tc>
        <w:tc>
          <w:tcPr/>
          <w:p>
            <w:pPr>
              <w:pStyle w:val="Compact"/>
              <w:jc w:val="left"/>
            </w:pPr>
            <w:r>
              <w:rPr>
                <w:bCs/>
                <w:b/>
              </w:rPr>
              <w:t xml:space="preserve">Solar Street Light</w:t>
            </w:r>
            <w:r>
              <w:t xml:space="preserve"> </w:t>
            </w:r>
            <w:r>
              <w:t xml:space="preserve">(All-in-One, 60W LED, IP66, LiFePO4)</w:t>
            </w:r>
          </w:p>
        </w:tc>
        <w:tc>
          <w:tcPr/>
          <w:p>
            <w:pPr>
              <w:pStyle w:val="Compact"/>
              <w:jc w:val="left"/>
            </w:pPr>
            <w:r>
              <w:t xml:space="preserve">$55</w:t>
            </w:r>
          </w:p>
        </w:tc>
        <w:tc>
          <w:tcPr/>
          <w:p>
            <w:pPr>
              <w:pStyle w:val="Compact"/>
              <w:jc w:val="left"/>
            </w:pPr>
            <w:r>
              <w:t xml:space="preserve">₦132,000</w:t>
            </w:r>
          </w:p>
        </w:tc>
        <w:tc>
          <w:tcPr/>
          <w:p>
            <w:pPr>
              <w:pStyle w:val="Compact"/>
              <w:jc w:val="left"/>
            </w:pPr>
            <w:r>
              <w:t xml:space="preserve">₦200,000</w:t>
            </w:r>
          </w:p>
        </w:tc>
        <w:tc>
          <w:tcPr/>
          <w:p>
            <w:pPr>
              <w:pStyle w:val="Compact"/>
              <w:jc w:val="left"/>
            </w:pPr>
            <w:r>
              <w:t xml:space="preserve">52%</w:t>
            </w:r>
          </w:p>
        </w:tc>
      </w:tr>
      <w:tr>
        <w:tc>
          <w:tcPr/>
          <w:p>
            <w:pPr>
              <w:pStyle w:val="Compact"/>
              <w:jc w:val="left"/>
            </w:pPr>
            <w:r>
              <w:t xml:space="preserve">SKU-25</w:t>
            </w:r>
          </w:p>
        </w:tc>
        <w:tc>
          <w:tcPr/>
          <w:p>
            <w:pPr>
              <w:pStyle w:val="Compact"/>
              <w:jc w:val="left"/>
            </w:pPr>
            <w:r>
              <w:rPr>
                <w:bCs/>
                <w:b/>
              </w:rPr>
              <w:t xml:space="preserve">Solar Rechargeable Fan</w:t>
            </w:r>
            <w:r>
              <w:t xml:space="preserve"> </w:t>
            </w:r>
            <w:r>
              <w:t xml:space="preserve">(16”, DC, 3-speed, LED light, 6000mAh)</w:t>
            </w:r>
          </w:p>
        </w:tc>
        <w:tc>
          <w:tcPr/>
          <w:p>
            <w:pPr>
              <w:pStyle w:val="Compact"/>
              <w:jc w:val="left"/>
            </w:pPr>
            <w:r>
              <w:t xml:space="preserve">$16</w:t>
            </w:r>
          </w:p>
        </w:tc>
        <w:tc>
          <w:tcPr/>
          <w:p>
            <w:pPr>
              <w:pStyle w:val="Compact"/>
              <w:jc w:val="left"/>
            </w:pPr>
            <w:r>
              <w:t xml:space="preserve">₦36,000</w:t>
            </w:r>
          </w:p>
        </w:tc>
        <w:tc>
          <w:tcPr/>
          <w:p>
            <w:pPr>
              <w:pStyle w:val="Compact"/>
              <w:jc w:val="left"/>
            </w:pPr>
            <w:r>
              <w:t xml:space="preserve">₦45,000</w:t>
            </w:r>
          </w:p>
        </w:tc>
        <w:tc>
          <w:tcPr/>
          <w:p>
            <w:pPr>
              <w:pStyle w:val="Compact"/>
              <w:jc w:val="left"/>
            </w:pPr>
            <w:r>
              <w:t xml:space="preserve">25%</w:t>
            </w:r>
          </w:p>
        </w:tc>
      </w:tr>
    </w:tbl>
    <w:bookmarkEnd w:id="85"/>
    <w:bookmarkEnd w:id="86"/>
    <w:bookmarkStart w:id="87"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066"/>
        <w:gridCol w:w="1066"/>
        <w:gridCol w:w="1370"/>
        <w:gridCol w:w="3350"/>
        <w:gridCol w:w="1066"/>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Landed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80 POS + 40 IoT + 20 Scanners + 50 Solar Fans</w:t>
            </w:r>
          </w:p>
        </w:tc>
        <w:tc>
          <w:tcPr/>
          <w:p>
            <w:pPr>
              <w:pStyle w:val="Compact"/>
              <w:jc w:val="left"/>
            </w:pPr>
            <w:r>
              <w:t xml:space="preserve">₦12,200,000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150 POS + 80 IoT + 30 Water Controllers + 100 Smart Home + 30 Solar Lights</w:t>
            </w:r>
          </w:p>
        </w:tc>
        <w:tc>
          <w:tcPr/>
          <w:p>
            <w:pPr>
              <w:pStyle w:val="Compact"/>
              <w:jc w:val="left"/>
            </w:pPr>
            <w:r>
              <w:t xml:space="preserve">₦18,400,000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200 POS + 150 IoT + 80 Water Controllers + 200 Smart Home + 50 Solar Lights + 100 Solar Fans</w:t>
            </w:r>
          </w:p>
        </w:tc>
        <w:tc>
          <w:tcPr/>
          <w:p>
            <w:pPr>
              <w:pStyle w:val="Compact"/>
              <w:jc w:val="left"/>
            </w:pPr>
            <w:r>
              <w:t xml:space="preserve">₦24,800,000</w:t>
            </w:r>
          </w:p>
        </w:tc>
        <w:tc>
          <w:tcPr/>
          <w:p>
            <w:pPr>
              <w:pStyle w:val="Compact"/>
              <w:jc w:val="left"/>
            </w:pPr>
            <w:r>
              <w:t xml:space="preserve">Scale batch</w:t>
            </w:r>
          </w:p>
        </w:tc>
      </w:tr>
      <w:tr>
        <w:tc>
          <w:tcPr/>
          <w:p>
            <w:pPr>
              <w:pStyle w:val="Compact"/>
              <w:jc w:val="left"/>
            </w:pPr>
            <w:r>
              <w:t xml:space="preserve">Batch 4</w:t>
            </w:r>
          </w:p>
        </w:tc>
        <w:tc>
          <w:tcPr/>
          <w:p>
            <w:pPr>
              <w:pStyle w:val="Compact"/>
              <w:jc w:val="left"/>
            </w:pPr>
            <w:r>
              <w:t xml:space="preserve">Month 18</w:t>
            </w:r>
          </w:p>
        </w:tc>
        <w:tc>
          <w:tcPr/>
          <w:p>
            <w:pPr>
              <w:pStyle w:val="Compact"/>
              <w:jc w:val="left"/>
            </w:pPr>
            <w:r>
              <w:t xml:space="preserve">Extended product line — higher volume</w:t>
            </w:r>
          </w:p>
        </w:tc>
        <w:tc>
          <w:tcPr/>
          <w:p>
            <w:pPr>
              <w:pStyle w:val="Compact"/>
              <w:jc w:val="left"/>
            </w:pPr>
            <w:r>
              <w:t xml:space="preserve">₦15,100,000</w:t>
            </w:r>
          </w:p>
        </w:tc>
        <w:tc>
          <w:tcPr/>
          <w:p>
            <w:pPr>
              <w:pStyle w:val="Compact"/>
              <w:jc w:val="left"/>
            </w:pPr>
            <w:r>
              <w:t xml:space="preserve">Growth batch (partially funded by revenue)</w:t>
            </w:r>
          </w:p>
        </w:tc>
      </w:tr>
      <w:tr>
        <w:tc>
          <w:tcPr/>
          <w:p>
            <w:pPr>
              <w:pStyle w:val="Compact"/>
              <w:jc w:val="left"/>
            </w:pPr>
            <w:r>
              <w:t xml:space="preserve">SONCAP Certification (amortized)</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₦4,500,000</w:t>
            </w:r>
          </w:p>
        </w:tc>
        <w:tc>
          <w:tcPr/>
          <w:p>
            <w:pPr>
              <w:pStyle w:val="Compact"/>
              <w:jc w:val="left"/>
            </w:pPr>
            <w:r>
              <w:t xml:space="preserve">~₦1.5M/shipment for PC + SC + lab testing</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~1,360 devices</w:t>
            </w:r>
          </w:p>
        </w:tc>
        <w:tc>
          <w:tcPr/>
          <w:p>
            <w:pPr>
              <w:pStyle w:val="Compact"/>
              <w:jc w:val="left"/>
            </w:pPr>
            <w:r>
              <w:rPr>
                <w:bCs/>
                <w:b/>
              </w:rPr>
              <w:t xml:space="preserve">₦75,000,000</w:t>
            </w:r>
          </w:p>
        </w:tc>
        <w:tc>
          <w:tcPr/>
          <w:p>
            <w:pPr>
              <w:pStyle w:val="Compact"/>
            </w:pPr>
          </w:p>
        </w:tc>
      </w:tr>
    </w:tbl>
    <w:bookmarkEnd w:id="87"/>
    <w:bookmarkStart w:id="93" w:name="solution-packages-what-we-actually-sell"/>
    <w:p>
      <w:pPr>
        <w:pStyle w:val="Heading3"/>
      </w:pPr>
      <w:r>
        <w:t xml:space="preserve">10.3 Solution Packages (What We Actually Sell)</w:t>
      </w:r>
    </w:p>
    <w:bookmarkStart w:id="88"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Kit + Free ERP</w:t>
            </w:r>
          </w:p>
        </w:tc>
        <w:tc>
          <w:tcPr/>
          <w:p>
            <w:pPr>
              <w:pStyle w:val="Compact"/>
              <w:jc w:val="left"/>
            </w:pPr>
            <w:r>
              <w:t xml:space="preserve">₦160,000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₦350,000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₦500,000</w:t>
            </w:r>
          </w:p>
        </w:tc>
        <w:tc>
          <w:tcPr/>
          <w:p>
            <w:pPr>
              <w:pStyle w:val="Compact"/>
              <w:jc w:val="left"/>
            </w:pPr>
            <w:r>
              <w:t xml:space="preserve">Large market shops</w:t>
            </w:r>
          </w:p>
        </w:tc>
      </w:tr>
    </w:tbl>
    <w:bookmarkEnd w:id="88"/>
    <w:bookmarkStart w:id="89"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₦140,000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₦500,000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₦110,000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₦250,000</w:t>
            </w:r>
          </w:p>
        </w:tc>
        <w:tc>
          <w:tcPr/>
          <w:p>
            <w:pPr>
              <w:pStyle w:val="Compact"/>
              <w:jc w:val="left"/>
            </w:pPr>
            <w:r>
              <w:t xml:space="preserve">Hotels, hospitals, estates</w:t>
            </w:r>
          </w:p>
        </w:tc>
      </w:tr>
    </w:tbl>
    <w:bookmarkEnd w:id="89"/>
    <w:bookmarkStart w:id="90"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₦70,000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₦75,000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₦200,000</w:t>
            </w:r>
          </w:p>
        </w:tc>
        <w:tc>
          <w:tcPr/>
          <w:p>
            <w:pPr>
              <w:pStyle w:val="Compact"/>
              <w:jc w:val="left"/>
            </w:pPr>
            <w:r>
              <w:t xml:space="preserve">Premium homes</w:t>
            </w:r>
          </w:p>
        </w:tc>
      </w:tr>
    </w:tbl>
    <w:bookmarkEnd w:id="90"/>
    <w:bookmarkStart w:id="91" w:name="solar-products-packages"/>
    <w:p>
      <w:pPr>
        <w:pStyle w:val="Heading4"/>
      </w:pPr>
      <w:r>
        <w:t xml:space="preserve">Solar Products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Solar Street Light Kit</w:t>
            </w:r>
          </w:p>
        </w:tc>
        <w:tc>
          <w:tcPr/>
          <w:p>
            <w:pPr>
              <w:pStyle w:val="Compact"/>
              <w:jc w:val="left"/>
            </w:pPr>
            <w:r>
              <w:t xml:space="preserve">Solar Street Light + Pole + Installation Guide</w:t>
            </w:r>
          </w:p>
        </w:tc>
        <w:tc>
          <w:tcPr/>
          <w:p>
            <w:pPr>
              <w:pStyle w:val="Compact"/>
              <w:jc w:val="left"/>
            </w:pPr>
            <w:r>
              <w:t xml:space="preserve">₦230,000</w:t>
            </w:r>
          </w:p>
        </w:tc>
        <w:tc>
          <w:tcPr/>
          <w:p>
            <w:pPr>
              <w:pStyle w:val="Compact"/>
              <w:jc w:val="left"/>
            </w:pPr>
            <w:r>
              <w:t xml:space="preserve">Estates, communities, LGAs</w:t>
            </w:r>
          </w:p>
        </w:tc>
      </w:tr>
      <w:tr>
        <w:tc>
          <w:tcPr/>
          <w:p>
            <w:pPr>
              <w:pStyle w:val="Compact"/>
              <w:jc w:val="left"/>
            </w:pPr>
            <w:r>
              <w:rPr>
                <w:bCs/>
                <w:b/>
              </w:rPr>
              <w:t xml:space="preserve">Solar Cooling Kit</w:t>
            </w:r>
          </w:p>
        </w:tc>
        <w:tc>
          <w:tcPr/>
          <w:p>
            <w:pPr>
              <w:pStyle w:val="Compact"/>
              <w:jc w:val="left"/>
            </w:pPr>
            <w:r>
              <w:t xml:space="preserve">2× Solar Fans + Solar Panel</w:t>
            </w:r>
          </w:p>
        </w:tc>
        <w:tc>
          <w:tcPr/>
          <w:p>
            <w:pPr>
              <w:pStyle w:val="Compact"/>
              <w:jc w:val="left"/>
            </w:pPr>
            <w:r>
              <w:t xml:space="preserve">₦100,000</w:t>
            </w:r>
          </w:p>
        </w:tc>
        <w:tc>
          <w:tcPr/>
          <w:p>
            <w:pPr>
              <w:pStyle w:val="Compact"/>
              <w:jc w:val="left"/>
            </w:pPr>
            <w:r>
              <w:t xml:space="preserve">Homes, shops, market stalls</w:t>
            </w:r>
          </w:p>
        </w:tc>
      </w:tr>
      <w:tr>
        <w:tc>
          <w:tcPr/>
          <w:p>
            <w:pPr>
              <w:pStyle w:val="Compact"/>
              <w:jc w:val="left"/>
            </w:pPr>
            <w:r>
              <w:rPr>
                <w:bCs/>
                <w:b/>
              </w:rPr>
              <w:t xml:space="preserve">Community Solar Kit</w:t>
            </w:r>
          </w:p>
        </w:tc>
        <w:tc>
          <w:tcPr/>
          <w:p>
            <w:pPr>
              <w:pStyle w:val="Compact"/>
              <w:jc w:val="left"/>
            </w:pPr>
            <w:r>
              <w:t xml:space="preserve">3× Solar Street Lights + 5× Solar Fans + Installation</w:t>
            </w:r>
          </w:p>
        </w:tc>
        <w:tc>
          <w:tcPr/>
          <w:p>
            <w:pPr>
              <w:pStyle w:val="Compact"/>
              <w:jc w:val="left"/>
            </w:pPr>
            <w:r>
              <w:t xml:space="preserve">₦680,000</w:t>
            </w:r>
          </w:p>
        </w:tc>
        <w:tc>
          <w:tcPr/>
          <w:p>
            <w:pPr>
              <w:pStyle w:val="Compact"/>
              <w:jc w:val="left"/>
            </w:pPr>
            <w:r>
              <w:t xml:space="preserve">Gated estates, rural communities</w:t>
            </w:r>
          </w:p>
        </w:tc>
      </w:tr>
    </w:tbl>
    <w:bookmarkEnd w:id="91"/>
    <w:bookmarkStart w:id="92"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₦125,000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₦1,050,000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₦165,000</w:t>
            </w:r>
          </w:p>
        </w:tc>
        <w:tc>
          <w:tcPr/>
          <w:p>
            <w:pPr>
              <w:pStyle w:val="Compact"/>
              <w:jc w:val="left"/>
            </w:pPr>
            <w:r>
              <w:t xml:space="preserve">Shops, markets</w:t>
            </w:r>
          </w:p>
        </w:tc>
      </w:tr>
    </w:tbl>
    <w:p>
      <w:r>
        <w:pict>
          <v:rect style="width:0;height:1.5pt" o:hralign="center" o:hrstd="t" o:hr="t"/>
        </w:pict>
      </w:r>
    </w:p>
    <w:bookmarkEnd w:id="92"/>
    <w:bookmarkEnd w:id="93"/>
    <w:bookmarkEnd w:id="94"/>
    <w:bookmarkStart w:id="103" w:name="licensing-compliance-regulatory"/>
    <w:p>
      <w:pPr>
        <w:pStyle w:val="Heading2"/>
      </w:pPr>
      <w:r>
        <w:t xml:space="preserve">11. Licensing, Compliance &amp; Regulatory</w:t>
      </w:r>
    </w:p>
    <w:p>
      <w:pPr>
        <w:pStyle w:val="CaptionedFigure"/>
      </w:pPr>
      <w:r>
        <w:drawing>
          <wp:inline>
            <wp:extent cx="5334000" cy="2844800"/>
            <wp:effectExtent b="0" l="0" r="0" t="0"/>
            <wp:docPr descr="Regulatory &amp; Compliance Timeline" title="" id="96" name="Picture"/>
            <a:graphic>
              <a:graphicData uri="http://schemas.openxmlformats.org/drawingml/2006/picture">
                <pic:pic>
                  <pic:nvPicPr>
                    <pic:cNvPr descr="proposal_images/compliance_timeline.png" id="97" name="Picture"/>
                    <pic:cNvPicPr>
                      <a:picLocks noChangeArrowheads="1" noChangeAspect="1"/>
                    </pic:cNvPicPr>
                  </pic:nvPicPr>
                  <pic:blipFill>
                    <a:blip r:embed="rId9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98" w:name="corporate-structure"/>
    <w:p>
      <w:pPr>
        <w:pStyle w:val="Heading3"/>
      </w:pPr>
      <w:r>
        <w:t xml:space="preserve">11.1 Corporate Structure</w:t>
      </w:r>
    </w:p>
    <w:p>
      <w:pPr>
        <w:pStyle w:val="SourceCode"/>
      </w:pPr>
      <w:r>
        <w:rPr>
          <w:rStyle w:val="VerbatimChar"/>
        </w:rPr>
        <w:t xml:space="preserve">PECH Group Holdings Ltd (Parent — Technology Company)</w:t>
      </w:r>
      <w:r>
        <w:br/>
      </w:r>
      <w:r>
        <w:rPr>
          <w:rStyle w:val="VerbatimChar"/>
        </w:rPr>
        <w:t xml:space="preserve">├── PECH Payments Ltd (Subsidiary 1 — holds PSSP license)</w:t>
      </w:r>
      <w:r>
        <w:br/>
      </w:r>
      <w:r>
        <w:rPr>
          <w:rStyle w:val="VerbatimChar"/>
        </w:rPr>
        <w:t xml:space="preserve">├── PECH Terminal Services Ltd (Subsidiary 2 — holds PTSP license, later)</w:t>
      </w:r>
      <w:r>
        <w:br/>
      </w:r>
      <w:r>
        <w:rPr>
          <w:rStyle w:val="VerbatimChar"/>
        </w:rPr>
        <w:t xml:space="preserve">└── Future subsidiaries as needed</w:t>
      </w:r>
    </w:p>
    <w:p>
      <w:pPr>
        <w:pStyle w:val="BlockText"/>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98"/>
    <w:bookmarkStart w:id="99" w:name="required-licenses-approvals"/>
    <w:p>
      <w:pPr>
        <w:pStyle w:val="Heading3"/>
      </w:pPr>
      <w:r>
        <w:t xml:space="preserve">11.2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 — parent + subsidiary)</w:t>
            </w:r>
          </w:p>
        </w:tc>
        <w:tc>
          <w:tcPr/>
          <w:p>
            <w:pPr>
              <w:pStyle w:val="Compact"/>
              <w:jc w:val="left"/>
            </w:pPr>
            <w:r>
              <w:t xml:space="preserve">CAC</w:t>
            </w:r>
          </w:p>
        </w:tc>
        <w:tc>
          <w:tcPr/>
          <w:p>
            <w:pPr>
              <w:pStyle w:val="Compact"/>
              <w:jc w:val="left"/>
            </w:pPr>
            <w:r>
              <w:t xml:space="preserve">₦100,000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 ₦100K)</w:t>
            </w:r>
          </w:p>
        </w:tc>
        <w:tc>
          <w:tcPr/>
          <w:p>
            <w:pPr>
              <w:pStyle w:val="Compact"/>
              <w:jc w:val="left"/>
            </w:pPr>
            <w:r>
              <w:t xml:space="preserve">Trademarks Registry</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Consulting (₦1M/year × 2 years)</w:t>
            </w:r>
          </w:p>
        </w:tc>
        <w:tc>
          <w:tcPr/>
          <w:p>
            <w:pPr>
              <w:pStyle w:val="Compact"/>
              <w:jc w:val="left"/>
            </w:pPr>
            <w:r>
              <w:t xml:space="preserve">Law Firm</w:t>
            </w:r>
          </w:p>
        </w:tc>
        <w:tc>
          <w:tcPr/>
          <w:p>
            <w:pPr>
              <w:pStyle w:val="Compact"/>
              <w:jc w:val="left"/>
            </w:pPr>
            <w:r>
              <w:t xml:space="preserve">₦2,000,000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9</w:t>
            </w:r>
          </w:p>
        </w:tc>
        <w:tc>
          <w:tcPr/>
          <w:p>
            <w:pPr>
              <w:pStyle w:val="Compact"/>
              <w:jc w:val="left"/>
            </w:pPr>
            <w:r>
              <w:t xml:space="preserve">Accountant Consulting (₦500K/year × 2 years)</w:t>
            </w:r>
          </w:p>
        </w:tc>
        <w:tc>
          <w:tcPr/>
          <w:p>
            <w:pPr>
              <w:pStyle w:val="Compact"/>
              <w:jc w:val="left"/>
            </w:pPr>
            <w:r>
              <w:t xml:space="preserve">Accounting Firm</w:t>
            </w:r>
          </w:p>
        </w:tc>
        <w:tc>
          <w:tcPr/>
          <w:p>
            <w:pPr>
              <w:pStyle w:val="Compact"/>
              <w:jc w:val="left"/>
            </w:pPr>
            <w:r>
              <w:t xml:space="preserve">₦1,000,000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10</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11</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12</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13</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From business traction</w:t>
            </w:r>
          </w:p>
        </w:tc>
      </w:tr>
      <w:tr>
        <w:tc>
          <w:tcPr/>
          <w:p>
            <w:pPr>
              <w:pStyle w:val="Compact"/>
              <w:jc w:val="left"/>
            </w:pPr>
            <w:r>
              <w:t xml:space="preserve">14</w:t>
            </w:r>
          </w:p>
        </w:tc>
        <w:tc>
          <w:tcPr/>
          <w:p>
            <w:pPr>
              <w:pStyle w:val="Compact"/>
              <w:jc w:val="left"/>
            </w:pPr>
            <w:r>
              <w:rPr>
                <w:bCs/>
                <w:b/>
              </w:rPr>
              <w:t xml:space="preserve">PTSP License</w:t>
            </w:r>
            <w:r>
              <w:t xml:space="preserve"> </w:t>
            </w:r>
            <w:r>
              <w:t xml:space="preserve">(when justified)</w:t>
            </w:r>
          </w:p>
        </w:tc>
        <w:tc>
          <w:tcPr/>
          <w:p>
            <w:pPr>
              <w:pStyle w:val="Compact"/>
              <w:jc w:val="left"/>
            </w:pPr>
            <w:r>
              <w:t xml:space="preserve">CBN</w:t>
            </w:r>
          </w:p>
        </w:tc>
        <w:tc>
          <w:tcPr/>
          <w:p>
            <w:pPr>
              <w:pStyle w:val="Compact"/>
              <w:jc w:val="left"/>
            </w:pPr>
            <w:r>
              <w:t xml:space="preserve">~₦201,000,000</w:t>
            </w:r>
          </w:p>
        </w:tc>
        <w:tc>
          <w:tcPr/>
          <w:p>
            <w:pPr>
              <w:pStyle w:val="Compact"/>
              <w:jc w:val="left"/>
            </w:pPr>
            <w:r>
              <w:t xml:space="preserve">6–12 months</w:t>
            </w:r>
          </w:p>
        </w:tc>
        <w:tc>
          <w:tcPr/>
          <w:p>
            <w:pPr>
              <w:pStyle w:val="Compact"/>
              <w:jc w:val="left"/>
            </w:pPr>
            <w:r>
              <w:t xml:space="preserve">When justified</w:t>
            </w:r>
          </w:p>
        </w:tc>
        <w:tc>
          <w:tcPr/>
          <w:p>
            <w:pPr>
              <w:pStyle w:val="Compact"/>
              <w:jc w:val="left"/>
            </w:pPr>
            <w:r>
              <w:rPr>
                <w:bCs/>
                <w:b/>
              </w:rPr>
              <w:t xml:space="preserve">When volume justifies</w:t>
            </w:r>
          </w:p>
        </w:tc>
      </w:tr>
      <w:tr>
        <w:tc>
          <w:tcPr/>
          <w:p>
            <w:pPr>
              <w:pStyle w:val="Compact"/>
              <w:jc w:val="left"/>
            </w:pPr>
            <w:r>
              <w:t xml:space="preserve">15</w:t>
            </w:r>
          </w:p>
        </w:tc>
        <w:tc>
          <w:tcPr/>
          <w:p>
            <w:pPr>
              <w:pStyle w:val="Compact"/>
              <w:jc w:val="left"/>
            </w:pPr>
            <w:r>
              <w:rPr>
                <w:bCs/>
                <w:b/>
              </w:rPr>
              <w:t xml:space="preserve">MMO License</w:t>
            </w:r>
            <w:r>
              <w:t xml:space="preserve"> </w:t>
            </w:r>
            <w:r>
              <w:t xml:space="preserve">(for wallets &amp; escrow)</w:t>
            </w:r>
          </w:p>
        </w:tc>
        <w:tc>
          <w:tcPr/>
          <w:p>
            <w:pPr>
              <w:pStyle w:val="Compact"/>
              <w:jc w:val="left"/>
            </w:pPr>
            <w:r>
              <w:t xml:space="preserve">CBN</w:t>
            </w:r>
          </w:p>
        </w:tc>
        <w:tc>
          <w:tcPr/>
          <w:p>
            <w:pPr>
              <w:pStyle w:val="Compact"/>
              <w:jc w:val="left"/>
            </w:pPr>
            <w:r>
              <w:t xml:space="preserve">~₦4,001,000,000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 when justified</w:t>
            </w:r>
          </w:p>
        </w:tc>
      </w:tr>
    </w:tbl>
    <w:bookmarkEnd w:id="99"/>
    <w:bookmarkStart w:id="100" w:name="pssp-ptsp-mmo-license-detailed-breakdown"/>
    <w:p>
      <w:pPr>
        <w:pStyle w:val="Heading3"/>
      </w:pPr>
      <w:r>
        <w:t xml:space="preserve">11.3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Total ~₦400M+ (₦200M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w:t>
      </w:r>
    </w:p>
    <w:bookmarkEnd w:id="100"/>
    <w:bookmarkStart w:id="101" w:name="X63f93507aad56fcdc6069698f29b5dfa576fc8b"/>
    <w:p>
      <w:pPr>
        <w:pStyle w:val="Heading3"/>
      </w:pPr>
      <w: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Provider</w:t>
            </w:r>
          </w:p>
        </w:tc>
        <w:tc>
          <w:tcPr/>
          <w:p>
            <w:pPr>
              <w:pStyle w:val="Compact"/>
              <w:jc w:val="left"/>
            </w:pPr>
            <w:r>
              <w:t xml:space="preserve">Capital from ₦250M</w:t>
            </w:r>
          </w:p>
        </w:tc>
      </w:tr>
      <w:tr>
        <w:tc>
          <w:tcPr/>
          <w:p>
            <w:pPr>
              <w:pStyle w:val="Compact"/>
              <w:jc w:val="left"/>
            </w:pPr>
            <w:r>
              <w:t xml:space="preserve">Payment Gateway</w:t>
            </w:r>
          </w:p>
        </w:tc>
        <w:tc>
          <w:tcPr/>
          <w:p>
            <w:pPr>
              <w:pStyle w:val="Compact"/>
              <w:jc w:val="left"/>
            </w:pPr>
            <w:r>
              <w:t xml:space="preserve">Licensed PSP partner (Paystack/Flutterwave)</w:t>
            </w:r>
          </w:p>
        </w:tc>
        <w:tc>
          <w:tcPr/>
          <w:p>
            <w:pPr>
              <w:pStyle w:val="Compact"/>
              <w:jc w:val="left"/>
            </w:pPr>
            <w:r>
              <w:t xml:space="preserve">₦0</w:t>
            </w:r>
          </w:p>
        </w:tc>
      </w:tr>
      <w:tr>
        <w:tc>
          <w:tcPr/>
          <w:p>
            <w:pPr>
              <w:pStyle w:val="Compact"/>
              <w:jc w:val="left"/>
            </w:pPr>
            <w:r>
              <w:t xml:space="preserve">POS Infrastructure</w:t>
            </w:r>
          </w:p>
        </w:tc>
        <w:tc>
          <w:tcPr/>
          <w:p>
            <w:pPr>
              <w:pStyle w:val="Compact"/>
              <w:jc w:val="left"/>
            </w:pPr>
            <w:r>
              <w:t xml:space="preserve">Partner PTSP (e.g., Moniepoint, ITEX)</w:t>
            </w:r>
          </w:p>
        </w:tc>
        <w:tc>
          <w:tcPr/>
          <w:p>
            <w:pPr>
              <w:pStyle w:val="Compact"/>
              <w:jc w:val="left"/>
            </w:pPr>
            <w:r>
              <w:t xml:space="preserve">₦0</w:t>
            </w:r>
          </w:p>
        </w:tc>
      </w:tr>
      <w:tr>
        <w:tc>
          <w:tcPr/>
          <w:p>
            <w:pPr>
              <w:pStyle w:val="Compact"/>
              <w:jc w:val="left"/>
            </w:pPr>
            <w:r>
              <w:t xml:space="preserve">Wallet / Escrow</w:t>
            </w:r>
          </w:p>
        </w:tc>
        <w:tc>
          <w:tcPr/>
          <w:p>
            <w:pPr>
              <w:pStyle w:val="Compact"/>
              <w:jc w:val="left"/>
            </w:pPr>
            <w:r>
              <w:t xml:space="preserve">Partner Bank (white-label MMO)</w:t>
            </w:r>
          </w:p>
        </w:tc>
        <w:tc>
          <w:tcPr/>
          <w:p>
            <w:pPr>
              <w:pStyle w:val="Compact"/>
              <w:jc w:val="left"/>
            </w:pPr>
            <w:r>
              <w:t xml:space="preserve">₦0</w:t>
            </w:r>
          </w:p>
        </w:tc>
      </w:tr>
      <w:tr>
        <w:tc>
          <w:tcPr/>
          <w:p>
            <w:pPr>
              <w:pStyle w:val="Compact"/>
              <w:jc w:val="left"/>
            </w:pPr>
            <w:r>
              <w:t xml:space="preserve">Settlement</w:t>
            </w:r>
          </w:p>
        </w:tc>
        <w:tc>
          <w:tcPr/>
          <w:p>
            <w:pPr>
              <w:pStyle w:val="Compact"/>
              <w:jc w:val="left"/>
            </w:pPr>
            <w:r>
              <w:t xml:space="preserve">Partner Bank</w:t>
            </w:r>
          </w:p>
        </w:tc>
        <w:tc>
          <w:tcPr/>
          <w:p>
            <w:pPr>
              <w:pStyle w:val="Compact"/>
              <w:jc w:val="left"/>
            </w:pPr>
            <w:r>
              <w:t xml:space="preserve">₦0</w:t>
            </w:r>
          </w:p>
        </w:tc>
      </w:tr>
      <w:tr>
        <w:tc>
          <w:tcPr/>
          <w:p>
            <w:pPr>
              <w:pStyle w:val="Compact"/>
              <w:jc w:val="left"/>
            </w:pPr>
            <w:r>
              <w:t xml:space="preserve">Switching</w:t>
            </w:r>
          </w:p>
        </w:tc>
        <w:tc>
          <w:tcPr/>
          <w:p>
            <w:pPr>
              <w:pStyle w:val="Compact"/>
              <w:jc w:val="left"/>
            </w:pPr>
            <w:r>
              <w:t xml:space="preserve">Licensed Switch (e.g., Interswitch, NIBSS)</w:t>
            </w:r>
          </w:p>
        </w:tc>
        <w:tc>
          <w:tcPr/>
          <w:p>
            <w:pPr>
              <w:pStyle w:val="Compact"/>
              <w:jc w:val="left"/>
            </w:pPr>
            <w: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PSSP</w:t>
            </w:r>
            <w:r>
              <w:t xml:space="preserve"> </w:t>
            </w:r>
            <w:r>
              <w:t xml:space="preserve">(own payment gateway)</w:t>
            </w:r>
          </w:p>
        </w:tc>
        <w:tc>
          <w:tcPr/>
          <w:p>
            <w:pPr>
              <w:pStyle w:val="Compact"/>
              <w:jc w:val="left"/>
            </w:pPr>
            <w:r>
              <w:t xml:space="preserve">~₦205M (₦100M capital + ₦100M escrow + fees + PCI DSS)</w:t>
            </w:r>
          </w:p>
        </w:tc>
        <w:tc>
          <w:tcPr/>
          <w:p>
            <w:pPr>
              <w:pStyle w:val="Compact"/>
              <w:jc w:val="left"/>
            </w:pPr>
            <w: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PTSP</w:t>
            </w:r>
            <w:r>
              <w:t xml:space="preserve"> </w:t>
            </w:r>
            <w:r>
              <w:t xml:space="preserve">(own POS terminal network)</w:t>
            </w:r>
          </w:p>
        </w:tc>
        <w:tc>
          <w:tcPr/>
          <w:p>
            <w:pPr>
              <w:pStyle w:val="Compact"/>
              <w:jc w:val="left"/>
            </w:pPr>
            <w:r>
              <w:t xml:space="preserve">~₦201M</w:t>
            </w:r>
          </w:p>
        </w:tc>
        <w:tc>
          <w:tcPr/>
          <w:p>
            <w:pPr>
              <w:pStyle w:val="Compact"/>
              <w:jc w:val="left"/>
            </w:pPr>
            <w:r>
              <w:t xml:space="preserve">When POS volume justifies</w:t>
            </w:r>
          </w:p>
        </w:tc>
      </w:tr>
      <w:tr>
        <w:tc>
          <w:tcPr/>
          <w:p>
            <w:pPr>
              <w:pStyle w:val="Compact"/>
              <w:jc w:val="left"/>
            </w:pPr>
            <w:r>
              <w:rPr>
                <w:bCs/>
                <w:b/>
              </w:rPr>
              <w:t xml:space="preserve">MMO</w:t>
            </w:r>
            <w:r>
              <w:t xml:space="preserve"> </w:t>
            </w:r>
            <w:r>
              <w:t xml:space="preserve">(own wallets &amp; escrow)</w:t>
            </w:r>
          </w:p>
        </w:tc>
        <w:tc>
          <w:tcPr/>
          <w:p>
            <w:pPr>
              <w:pStyle w:val="Compact"/>
              <w:jc w:val="left"/>
            </w:pPr>
            <w:r>
              <w:t xml:space="preserve">~₦4B</w:t>
            </w:r>
          </w:p>
        </w:tc>
        <w:tc>
          <w:tcPr/>
          <w:p>
            <w:pPr>
              <w:pStyle w:val="Compact"/>
              <w:jc w:val="left"/>
            </w:pPr>
            <w:r>
              <w:t xml:space="preserve">When transaction volume justifies</w:t>
            </w:r>
          </w:p>
        </w:tc>
      </w:tr>
    </w:tbl>
    <w:p>
      <w:pPr>
        <w:pStyle w:val="BlockText"/>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1"/>
    <w:bookmarkStart w:id="102" w:name="total-compliance-budget-from-250m"/>
    <w:p>
      <w:pPr>
        <w:pStyle w:val="Heading3"/>
      </w:pPr>
      <w:r>
        <w:t xml:space="preserve">11.5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parent + subsidiary + Premises)</w:t>
            </w:r>
          </w:p>
        </w:tc>
        <w:tc>
          <w:tcPr/>
          <w:p>
            <w:pPr>
              <w:pStyle w:val="Compact"/>
              <w:jc w:val="left"/>
            </w:pPr>
            <w:r>
              <w:t xml:space="preserve">₦250,000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Trademarks (1 class @ ₦100K)</w:t>
            </w:r>
          </w:p>
        </w:tc>
        <w:tc>
          <w:tcPr/>
          <w:p>
            <w:pPr>
              <w:pStyle w:val="Compact"/>
              <w:jc w:val="left"/>
            </w:pPr>
            <w:r>
              <w:t xml:space="preserve">₦100,000</w:t>
            </w:r>
          </w:p>
        </w:tc>
        <w:tc>
          <w:tcPr/>
          <w:p>
            <w:pPr>
              <w:pStyle w:val="Compact"/>
              <w:jc w:val="left"/>
            </w:pPr>
            <w:r>
              <w:t xml:space="preserve">Additional classes deferred to revenue phase</w:t>
            </w:r>
          </w:p>
        </w:tc>
      </w:tr>
      <w:tr>
        <w:tc>
          <w:tcPr/>
          <w:p>
            <w:pPr>
              <w:pStyle w:val="Compact"/>
              <w:jc w:val="left"/>
            </w:pPr>
            <w:r>
              <w:t xml:space="preserve">Legal Consulting (₦1M/year × 2 years)</w:t>
            </w:r>
          </w:p>
        </w:tc>
        <w:tc>
          <w:tcPr/>
          <w:p>
            <w:pPr>
              <w:pStyle w:val="Compact"/>
              <w:jc w:val="left"/>
            </w:pPr>
            <w:r>
              <w:t xml:space="preserve">₦2,000,000</w:t>
            </w:r>
          </w:p>
        </w:tc>
        <w:tc>
          <w:tcPr/>
          <w:p>
            <w:pPr>
              <w:pStyle w:val="Compact"/>
              <w:jc w:val="left"/>
            </w:pPr>
            <w:r>
              <w:t xml:space="preserve">Regulatory + corporate counsel</w:t>
            </w:r>
          </w:p>
        </w:tc>
      </w:tr>
      <w:tr>
        <w:tc>
          <w:tcPr/>
          <w:p>
            <w:pPr>
              <w:pStyle w:val="Compact"/>
              <w:jc w:val="left"/>
            </w:pPr>
            <w:r>
              <w:t xml:space="preserve">Accountant Consulting (₦500K/year × 2 years)</w:t>
            </w:r>
          </w:p>
        </w:tc>
        <w:tc>
          <w:tcPr/>
          <w:p>
            <w:pPr>
              <w:pStyle w:val="Compact"/>
              <w:jc w:val="left"/>
            </w:pPr>
            <w:r>
              <w:t xml:space="preserve">₦1,000,000</w:t>
            </w:r>
          </w:p>
        </w:tc>
        <w:tc>
          <w:tcPr/>
          <w:p>
            <w:pPr>
              <w:pStyle w:val="Compact"/>
              <w:jc w:val="left"/>
            </w:pPr>
            <w:r>
              <w:t xml:space="preserve">Financial reporting + tax</w:t>
            </w:r>
          </w:p>
        </w:tc>
      </w:tr>
      <w:tr>
        <w:tc>
          <w:tcPr/>
          <w:p>
            <w:pPr>
              <w:pStyle w:val="Compact"/>
              <w:jc w:val="left"/>
            </w:pPr>
            <w:r>
              <w:rPr>
                <w:bCs/>
                <w:b/>
              </w:rPr>
              <w:t xml:space="preserve">SUBTOTAL (From ₦250M Budget)</w:t>
            </w:r>
          </w:p>
        </w:tc>
        <w:tc>
          <w:tcPr/>
          <w:p>
            <w:pPr>
              <w:pStyle w:val="Compact"/>
              <w:jc w:val="left"/>
            </w:pPr>
            <w:r>
              <w:rPr>
                <w:bCs/>
                <w:b/>
              </w:rPr>
              <w:t xml:space="preserve">₦9,200,000</w:t>
            </w:r>
          </w:p>
        </w:tc>
        <w:tc>
          <w:tcPr/>
          <w:p>
            <w:pPr>
              <w:pStyle w:val="Compact"/>
            </w:pPr>
          </w:p>
        </w:tc>
      </w:tr>
      <w:tr>
        <w:tc>
          <w:tcPr/>
          <w:p>
            <w:pPr>
              <w:pStyle w:val="Compact"/>
              <w:jc w:val="left"/>
            </w:pPr>
            <w:r>
              <w:t xml:space="preserve">Buffer for unexpected compliance</w:t>
            </w:r>
          </w:p>
        </w:tc>
        <w:tc>
          <w:tcPr/>
          <w:p>
            <w:pPr>
              <w:pStyle w:val="Compact"/>
              <w:jc w:val="left"/>
            </w:pPr>
            <w:r>
              <w:t xml:space="preserve">₦2,800,000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₦12,000,000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AFTER MONTH 9 (From business traction):</w:t>
            </w:r>
          </w:p>
        </w:tc>
        <w:tc>
          <w:tcPr/>
          <w:p>
            <w:pPr>
              <w:pStyle w:val="Compact"/>
            </w:pPr>
          </w:p>
        </w:tc>
        <w:tc>
          <w:tcPr/>
          <w:p>
            <w:pPr>
              <w:pStyle w:val="Compact"/>
            </w:pPr>
          </w:p>
        </w:tc>
      </w:tr>
      <w:tr>
        <w:tc>
          <w:tcPr/>
          <w:p>
            <w:pPr>
              <w:pStyle w:val="Compact"/>
              <w:jc w:val="left"/>
            </w:pPr>
            <w:r>
              <w:t xml:space="preserve">PSSP License + Capital + Escrow</w:t>
            </w:r>
          </w:p>
        </w:tc>
        <w:tc>
          <w:tcPr/>
          <w:p>
            <w:pPr>
              <w:pStyle w:val="Compact"/>
              <w:jc w:val="left"/>
            </w:pPr>
            <w:r>
              <w:t xml:space="preserve">₦205,000,000</w:t>
            </w:r>
          </w:p>
        </w:tc>
        <w:tc>
          <w:tcPr/>
          <w:p>
            <w:pPr>
              <w:pStyle w:val="Compact"/>
              <w:jc w:val="left"/>
            </w:pPr>
            <w:r>
              <w:t xml:space="preserve">Applied when revenue justifies; held by PECH Payments Ltd</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pPr>
          </w:p>
        </w:tc>
        <w:tc>
          <w:tcPr/>
          <w:p>
            <w:pPr>
              <w:pStyle w:val="Compact"/>
            </w:pPr>
          </w:p>
        </w:tc>
        <w:tc>
          <w:tcPr/>
          <w:p>
            <w:pPr>
              <w:pStyle w:val="Compact"/>
            </w:pPr>
          </w:p>
        </w:tc>
      </w:tr>
      <w:tr>
        <w:tc>
          <w:tcPr/>
          <w:p>
            <w:pPr>
              <w:pStyle w:val="Compact"/>
              <w:jc w:val="left"/>
            </w:pPr>
            <w:r>
              <w:rPr>
                <w:bCs/>
                <w:b/>
              </w:rPr>
              <w:t xml:space="preserve">WHEN JUSTIFIED (Future):</w:t>
            </w:r>
          </w:p>
        </w:tc>
        <w:tc>
          <w:tcPr/>
          <w:p>
            <w:pPr>
              <w:pStyle w:val="Compact"/>
            </w:pPr>
          </w:p>
        </w:tc>
        <w:tc>
          <w:tcPr/>
          <w:p>
            <w:pPr>
              <w:pStyle w:val="Compact"/>
            </w:pPr>
          </w:p>
        </w:tc>
      </w:tr>
      <w:tr>
        <w:tc>
          <w:tcPr/>
          <w:p>
            <w:pPr>
              <w:pStyle w:val="Compact"/>
              <w:jc w:val="left"/>
            </w:pPr>
            <w:r>
              <w:t xml:space="preserve">PTSP License + Capital + Escrow</w:t>
            </w:r>
          </w:p>
        </w:tc>
        <w:tc>
          <w:tcPr/>
          <w:p>
            <w:pPr>
              <w:pStyle w:val="Compact"/>
              <w:jc w:val="left"/>
            </w:pPr>
            <w:r>
              <w:t xml:space="preserve">₦201,000,000</w:t>
            </w:r>
          </w:p>
        </w:tc>
        <w:tc>
          <w:tcPr/>
          <w:p>
            <w:pPr>
              <w:pStyle w:val="Compact"/>
              <w:jc w:val="left"/>
            </w:pPr>
            <w:r>
              <w:t xml:space="preserve">When POS terminal volume justifies</w:t>
            </w: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When transaction volume justifies; white-label MMO until then</w:t>
            </w:r>
          </w:p>
        </w:tc>
      </w:tr>
    </w:tbl>
    <w:p>
      <w:r>
        <w:pict>
          <v:rect style="width:0;height:1.5pt" o:hralign="center" o:hrstd="t" o:hr="t"/>
        </w:pict>
      </w:r>
    </w:p>
    <w:bookmarkEnd w:id="102"/>
    <w:bookmarkEnd w:id="103"/>
    <w:bookmarkStart w:id="113" w:name="marketing-customer-acquisition"/>
    <w:p>
      <w:pPr>
        <w:pStyle w:val="Heading2"/>
      </w:pPr>
      <w:r>
        <w:t xml:space="preserve">12. Marketing &amp; Customer Acquisition</w:t>
      </w:r>
    </w:p>
    <w:p>
      <w:pPr>
        <w:pStyle w:val="CaptionedFigure"/>
      </w:pPr>
      <w:r>
        <w:drawing>
          <wp:inline>
            <wp:extent cx="5334000" cy="3081866"/>
            <wp:effectExtent b="0" l="0" r="0" t="0"/>
            <wp:docPr descr="Nigeria Market Entry Strategy" title="" id="105" name="Picture"/>
            <a:graphic>
              <a:graphicData uri="http://schemas.openxmlformats.org/drawingml/2006/picture">
                <pic:pic>
                  <pic:nvPicPr>
                    <pic:cNvPr descr="proposal_images/market_entry_map.png" id="106" name="Picture"/>
                    <pic:cNvPicPr>
                      <a:picLocks noChangeArrowheads="1" noChangeAspect="1"/>
                    </pic:cNvPicPr>
                  </pic:nvPicPr>
                  <pic:blipFill>
                    <a:blip r:embed="rId10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08" name="Picture"/>
            <a:graphic>
              <a:graphicData uri="http://schemas.openxmlformats.org/drawingml/2006/picture">
                <pic:pic>
                  <pic:nvPicPr>
                    <pic:cNvPr descr="proposal_images/customer_journey.png" id="109" name="Picture"/>
                    <pic:cNvPicPr>
                      <a:picLocks noChangeArrowheads="1" noChangeAspect="1"/>
                    </pic:cNvPicPr>
                  </pic:nvPicPr>
                  <pic:blipFill>
                    <a:blip r:embed="rId10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0"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₦1,500,000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₦2,500,000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₦3,000,000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₦2,500,000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₦3,000,000</w:t>
            </w:r>
          </w:p>
        </w:tc>
      </w:tr>
      <w:tr>
        <w:tc>
          <w:tcPr/>
          <w:p>
            <w:pPr>
              <w:pStyle w:val="Compact"/>
              <w:jc w:val="left"/>
            </w:pPr>
            <w:r>
              <w:rPr>
                <w:bCs/>
                <w:b/>
              </w:rPr>
              <w:t xml:space="preserve">Months 19–24</w:t>
            </w:r>
          </w:p>
        </w:tc>
        <w:tc>
          <w:tcPr/>
          <w:p>
            <w:pPr>
              <w:pStyle w:val="Compact"/>
              <w:jc w:val="left"/>
            </w:pPr>
            <w:r>
              <w:t xml:space="preserve">Scaled digital campaigns, West Africa brand awareness</w:t>
            </w:r>
          </w:p>
        </w:tc>
        <w:tc>
          <w:tcPr/>
          <w:p>
            <w:pPr>
              <w:pStyle w:val="Compact"/>
              <w:jc w:val="left"/>
            </w:pPr>
            <w:r>
              <w:t xml:space="preserve">₦2,500,000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₦15,000,000</w:t>
            </w:r>
          </w:p>
        </w:tc>
      </w:tr>
    </w:tbl>
    <w:bookmarkEnd w:id="110"/>
    <w:bookmarkStart w:id="111"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11"/>
    <w:bookmarkStart w:id="112"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12"/>
    <w:bookmarkEnd w:id="113"/>
    <w:bookmarkStart w:id="123" w:name="revenue-model-financial-projections"/>
    <w:p>
      <w:pPr>
        <w:pStyle w:val="Heading2"/>
      </w:pPr>
      <w:r>
        <w:t xml:space="preserve">13. Revenue Model &amp; Financial Projections</w:t>
      </w:r>
    </w:p>
    <w:p>
      <w:pPr>
        <w:pStyle w:val="CaptionedFigure"/>
      </w:pPr>
      <w:r>
        <w:drawing>
          <wp:inline>
            <wp:extent cx="5334000" cy="3081866"/>
            <wp:effectExtent b="0" l="0" r="0" t="0"/>
            <wp:docPr descr="Revenue Streams Breakdown" title="" id="115" name="Picture"/>
            <a:graphic>
              <a:graphicData uri="http://schemas.openxmlformats.org/drawingml/2006/picture">
                <pic:pic>
                  <pic:nvPicPr>
                    <pic:cNvPr descr="proposal_images/revenue_streams.png" id="116" name="Picture"/>
                    <pic:cNvPicPr>
                      <a:picLocks noChangeArrowheads="1" noChangeAspect="1"/>
                    </pic:cNvPicPr>
                  </pic:nvPicPr>
                  <pic:blipFill>
                    <a:blip r:embed="rId11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17"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24)</w:t>
            </w:r>
          </w:p>
        </w:tc>
      </w:tr>
      <w:tr>
        <w:tc>
          <w:tcPr/>
          <w:p>
            <w:pPr>
              <w:pStyle w:val="Compact"/>
              <w:jc w:val="left"/>
            </w:pPr>
            <w:r>
              <w:rPr>
                <w:bCs/>
                <w:b/>
              </w:rPr>
              <w:t xml:space="preserve">Hardware Sales</w:t>
            </w:r>
          </w:p>
        </w:tc>
        <w:tc>
          <w:tcPr/>
          <w:p>
            <w:pPr>
              <w:pStyle w:val="Compact"/>
              <w:jc w:val="left"/>
            </w:pPr>
            <w:r>
              <w:t xml:space="preserve">POS, IoT devices, kits, solar products</w:t>
            </w:r>
          </w:p>
        </w:tc>
        <w:tc>
          <w:tcPr/>
          <w:p>
            <w:pPr>
              <w:pStyle w:val="Compact"/>
              <w:jc w:val="left"/>
            </w:pPr>
            <w:r>
              <w:t xml:space="preserve">One-time</w:t>
            </w:r>
          </w:p>
        </w:tc>
        <w:tc>
          <w:tcPr/>
          <w:p>
            <w:pPr>
              <w:pStyle w:val="Compact"/>
              <w:jc w:val="left"/>
            </w:pPr>
            <w:r>
              <w:t xml:space="preserve">₦8,000,000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₦1,200,000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₦4,000,000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₦6,000,000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₦2,500,000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₦1,800,000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₦1,500,000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₦25,000,000</w:t>
            </w:r>
          </w:p>
        </w:tc>
      </w:tr>
    </w:tbl>
    <w:bookmarkEnd w:id="117"/>
    <w:bookmarkStart w:id="121" w:name="month-revenue-projection"/>
    <w:p>
      <w:pPr>
        <w:pStyle w:val="Heading3"/>
      </w:pPr>
      <w:r>
        <w:t xml:space="preserve">13.2 24-Month Revenue Projection</w:t>
      </w:r>
    </w:p>
    <w:tbl>
      <w:tblPr>
        <w:tblStyle w:val="Table"/>
        <w:tblW w:type="pct" w:w="5000"/>
        <w:tblLook w:firstRow="1" w:lastRow="0" w:firstColumn="0" w:lastColumn="0" w:noHBand="0" w:noVBand="0" w:val="0020"/>
        <w:jc w:val="start"/>
      </w:tblPr>
      <w:tblGrid>
        <w:gridCol w:w="749"/>
        <w:gridCol w:w="1498"/>
        <w:gridCol w:w="1177"/>
        <w:gridCol w:w="2033"/>
        <w:gridCol w:w="1177"/>
        <w:gridCol w:w="1284"/>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0.2</w:t>
            </w:r>
          </w:p>
        </w:tc>
        <w:tc>
          <w:tcPr/>
          <w:p>
            <w:pPr>
              <w:pStyle w:val="Compact"/>
              <w:jc w:val="left"/>
            </w:pPr>
            <w:r>
              <w:rPr>
                <w:bCs/>
                <w:b/>
              </w:rPr>
              <w:t xml:space="preserve">2.6</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0.3</w:t>
            </w:r>
          </w:p>
        </w:tc>
        <w:tc>
          <w:tcPr/>
          <w:p>
            <w:pPr>
              <w:pStyle w:val="Compact"/>
              <w:jc w:val="left"/>
            </w:pPr>
            <w:r>
              <w:rPr>
                <w:bCs/>
                <w:b/>
              </w:rPr>
              <w:t xml:space="preserve">3.7</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1.0</w:t>
            </w:r>
          </w:p>
        </w:tc>
        <w:tc>
          <w:tcPr/>
          <w:p>
            <w:pPr>
              <w:pStyle w:val="Compact"/>
              <w:jc w:val="left"/>
            </w:pPr>
            <w:r>
              <w:t xml:space="preserve">1.1</w:t>
            </w:r>
          </w:p>
        </w:tc>
        <w:tc>
          <w:tcPr/>
          <w:p>
            <w:pPr>
              <w:pStyle w:val="Compact"/>
              <w:jc w:val="left"/>
            </w:pPr>
            <w:r>
              <w:t xml:space="preserve">0.4</w:t>
            </w:r>
          </w:p>
        </w:tc>
        <w:tc>
          <w:tcPr/>
          <w:p>
            <w:pPr>
              <w:pStyle w:val="Compact"/>
              <w:jc w:val="left"/>
            </w:pPr>
            <w:r>
              <w:rPr>
                <w:bCs/>
                <w:b/>
              </w:rPr>
              <w:t xml:space="preserve">5.3</w:t>
            </w:r>
          </w:p>
        </w:tc>
      </w:tr>
      <w:tr>
        <w:tc>
          <w:tcPr/>
          <w:p>
            <w:pPr>
              <w:pStyle w:val="Compact"/>
              <w:jc w:val="left"/>
            </w:pPr>
            <w:r>
              <w:t xml:space="preserve">10</w:t>
            </w:r>
          </w:p>
        </w:tc>
        <w:tc>
          <w:tcPr/>
          <w:p>
            <w:pPr>
              <w:pStyle w:val="Compact"/>
              <w:jc w:val="left"/>
            </w:pPr>
            <w:r>
              <w:t xml:space="preserve">3.5</w:t>
            </w:r>
          </w:p>
        </w:tc>
        <w:tc>
          <w:tcPr/>
          <w:p>
            <w:pPr>
              <w:pStyle w:val="Compact"/>
              <w:jc w:val="left"/>
            </w:pPr>
            <w:r>
              <w:t xml:space="preserve">1.5</w:t>
            </w:r>
          </w:p>
        </w:tc>
        <w:tc>
          <w:tcPr/>
          <w:p>
            <w:pPr>
              <w:pStyle w:val="Compact"/>
              <w:jc w:val="left"/>
            </w:pPr>
            <w:r>
              <w:t xml:space="preserve">1.8</w:t>
            </w:r>
          </w:p>
        </w:tc>
        <w:tc>
          <w:tcPr/>
          <w:p>
            <w:pPr>
              <w:pStyle w:val="Compact"/>
              <w:jc w:val="left"/>
            </w:pPr>
            <w:r>
              <w:t xml:space="preserve">0.6</w:t>
            </w:r>
          </w:p>
        </w:tc>
        <w:tc>
          <w:tcPr/>
          <w:p>
            <w:pPr>
              <w:pStyle w:val="Compact"/>
              <w:jc w:val="left"/>
            </w:pPr>
            <w:r>
              <w:rPr>
                <w:bCs/>
                <w:b/>
              </w:rPr>
              <w:t xml:space="preserve">7.4</w:t>
            </w:r>
          </w:p>
        </w:tc>
      </w:tr>
      <w:tr>
        <w:tc>
          <w:tcPr/>
          <w:p>
            <w:pPr>
              <w:pStyle w:val="Compact"/>
              <w:jc w:val="left"/>
            </w:pPr>
            <w:r>
              <w:t xml:space="preserve">11</w:t>
            </w:r>
          </w:p>
        </w:tc>
        <w:tc>
          <w:tcPr/>
          <w:p>
            <w:pPr>
              <w:pStyle w:val="Compact"/>
              <w:jc w:val="left"/>
            </w:pPr>
            <w:r>
              <w:t xml:space="preserve">4.0</w:t>
            </w:r>
          </w:p>
        </w:tc>
        <w:tc>
          <w:tcPr/>
          <w:p>
            <w:pPr>
              <w:pStyle w:val="Compact"/>
              <w:jc w:val="left"/>
            </w:pPr>
            <w:r>
              <w:t xml:space="preserve">1.8</w:t>
            </w:r>
          </w:p>
        </w:tc>
        <w:tc>
          <w:tcPr/>
          <w:p>
            <w:pPr>
              <w:pStyle w:val="Compact"/>
              <w:jc w:val="left"/>
            </w:pPr>
            <w:r>
              <w:t xml:space="preserve">2.2</w:t>
            </w:r>
          </w:p>
        </w:tc>
        <w:tc>
          <w:tcPr/>
          <w:p>
            <w:pPr>
              <w:pStyle w:val="Compact"/>
              <w:jc w:val="left"/>
            </w:pPr>
            <w:r>
              <w:t xml:space="preserve">0.7</w:t>
            </w:r>
          </w:p>
        </w:tc>
        <w:tc>
          <w:tcPr/>
          <w:p>
            <w:pPr>
              <w:pStyle w:val="Compact"/>
              <w:jc w:val="left"/>
            </w:pPr>
            <w:r>
              <w:rPr>
                <w:bCs/>
                <w:b/>
              </w:rPr>
              <w:t xml:space="preserve">8.7</w:t>
            </w:r>
          </w:p>
        </w:tc>
      </w:tr>
      <w:tr>
        <w:tc>
          <w:tcPr/>
          <w:p>
            <w:pPr>
              <w:pStyle w:val="Compact"/>
              <w:jc w:val="left"/>
            </w:pPr>
            <w:r>
              <w:t xml:space="preserve">12</w:t>
            </w:r>
          </w:p>
        </w:tc>
        <w:tc>
          <w:tcPr/>
          <w:p>
            <w:pPr>
              <w:pStyle w:val="Compact"/>
              <w:jc w:val="left"/>
            </w:pPr>
            <w:r>
              <w:t xml:space="preserve">4.5</w:t>
            </w:r>
          </w:p>
        </w:tc>
        <w:tc>
          <w:tcPr/>
          <w:p>
            <w:pPr>
              <w:pStyle w:val="Compact"/>
              <w:jc w:val="left"/>
            </w:pPr>
            <w:r>
              <w:t xml:space="preserve">2.2</w:t>
            </w:r>
          </w:p>
        </w:tc>
        <w:tc>
          <w:tcPr/>
          <w:p>
            <w:pPr>
              <w:pStyle w:val="Compact"/>
              <w:jc w:val="left"/>
            </w:pPr>
            <w:r>
              <w:t xml:space="preserve">2.8</w:t>
            </w:r>
          </w:p>
        </w:tc>
        <w:tc>
          <w:tcPr/>
          <w:p>
            <w:pPr>
              <w:pStyle w:val="Compact"/>
              <w:jc w:val="left"/>
            </w:pPr>
            <w:r>
              <w:t xml:space="preserve">0.7</w:t>
            </w:r>
          </w:p>
        </w:tc>
        <w:tc>
          <w:tcPr/>
          <w:p>
            <w:pPr>
              <w:pStyle w:val="Compact"/>
              <w:jc w:val="left"/>
            </w:pPr>
            <w:r>
              <w:rPr>
                <w:bCs/>
                <w:b/>
              </w:rPr>
              <w:t xml:space="preserve">10.2</w:t>
            </w:r>
          </w:p>
        </w:tc>
      </w:tr>
      <w:tr>
        <w:tc>
          <w:tcPr/>
          <w:p>
            <w:pPr>
              <w:pStyle w:val="Compact"/>
              <w:jc w:val="left"/>
            </w:pPr>
            <w:r>
              <w:t xml:space="preserve">13</w:t>
            </w:r>
          </w:p>
        </w:tc>
        <w:tc>
          <w:tcPr/>
          <w:p>
            <w:pPr>
              <w:pStyle w:val="Compact"/>
              <w:jc w:val="left"/>
            </w:pPr>
            <w:r>
              <w:t xml:space="preserve">4.5</w:t>
            </w:r>
          </w:p>
        </w:tc>
        <w:tc>
          <w:tcPr/>
          <w:p>
            <w:pPr>
              <w:pStyle w:val="Compact"/>
              <w:jc w:val="left"/>
            </w:pPr>
            <w:r>
              <w:t xml:space="preserve">2.5</w:t>
            </w:r>
          </w:p>
        </w:tc>
        <w:tc>
          <w:tcPr/>
          <w:p>
            <w:pPr>
              <w:pStyle w:val="Compact"/>
              <w:jc w:val="left"/>
            </w:pPr>
            <w:r>
              <w:t xml:space="preserve">3.0</w:t>
            </w:r>
          </w:p>
        </w:tc>
        <w:tc>
          <w:tcPr/>
          <w:p>
            <w:pPr>
              <w:pStyle w:val="Compact"/>
              <w:jc w:val="left"/>
            </w:pPr>
            <w:r>
              <w:t xml:space="preserve">0.8</w:t>
            </w:r>
          </w:p>
        </w:tc>
        <w:tc>
          <w:tcPr/>
          <w:p>
            <w:pPr>
              <w:pStyle w:val="Compact"/>
              <w:jc w:val="left"/>
            </w:pPr>
            <w:r>
              <w:rPr>
                <w:bCs/>
                <w:b/>
              </w:rPr>
              <w:t xml:space="preserve">10.8</w:t>
            </w:r>
          </w:p>
        </w:tc>
      </w:tr>
      <w:tr>
        <w:tc>
          <w:tcPr/>
          <w:p>
            <w:pPr>
              <w:pStyle w:val="Compact"/>
              <w:jc w:val="left"/>
            </w:pPr>
            <w:r>
              <w:t xml:space="preserve">14</w:t>
            </w:r>
          </w:p>
        </w:tc>
        <w:tc>
          <w:tcPr/>
          <w:p>
            <w:pPr>
              <w:pStyle w:val="Compact"/>
              <w:jc w:val="left"/>
            </w:pPr>
            <w:r>
              <w:t xml:space="preserve">5.0</w:t>
            </w:r>
          </w:p>
        </w:tc>
        <w:tc>
          <w:tcPr/>
          <w:p>
            <w:pPr>
              <w:pStyle w:val="Compact"/>
              <w:jc w:val="left"/>
            </w:pPr>
            <w:r>
              <w:t xml:space="preserve">2.8</w:t>
            </w:r>
          </w:p>
        </w:tc>
        <w:tc>
          <w:tcPr/>
          <w:p>
            <w:pPr>
              <w:pStyle w:val="Compact"/>
              <w:jc w:val="left"/>
            </w:pPr>
            <w:r>
              <w:t xml:space="preserve">3.5</w:t>
            </w:r>
          </w:p>
        </w:tc>
        <w:tc>
          <w:tcPr/>
          <w:p>
            <w:pPr>
              <w:pStyle w:val="Compact"/>
              <w:jc w:val="left"/>
            </w:pPr>
            <w:r>
              <w:t xml:space="preserve">1.0</w:t>
            </w:r>
          </w:p>
        </w:tc>
        <w:tc>
          <w:tcPr/>
          <w:p>
            <w:pPr>
              <w:pStyle w:val="Compact"/>
              <w:jc w:val="left"/>
            </w:pPr>
            <w:r>
              <w:rPr>
                <w:bCs/>
                <w:b/>
              </w:rPr>
              <w:t xml:space="preserve">12.3</w:t>
            </w:r>
          </w:p>
        </w:tc>
      </w:tr>
      <w:tr>
        <w:tc>
          <w:tcPr/>
          <w:p>
            <w:pPr>
              <w:pStyle w:val="Compact"/>
              <w:jc w:val="left"/>
            </w:pPr>
            <w:r>
              <w:t xml:space="preserve">15</w:t>
            </w:r>
          </w:p>
        </w:tc>
        <w:tc>
          <w:tcPr/>
          <w:p>
            <w:pPr>
              <w:pStyle w:val="Compact"/>
              <w:jc w:val="left"/>
            </w:pPr>
            <w:r>
              <w:t xml:space="preserve">5.5</w:t>
            </w:r>
          </w:p>
        </w:tc>
        <w:tc>
          <w:tcPr/>
          <w:p>
            <w:pPr>
              <w:pStyle w:val="Compact"/>
              <w:jc w:val="left"/>
            </w:pPr>
            <w:r>
              <w:t xml:space="preserve">3.0</w:t>
            </w:r>
          </w:p>
        </w:tc>
        <w:tc>
          <w:tcPr/>
          <w:p>
            <w:pPr>
              <w:pStyle w:val="Compact"/>
              <w:jc w:val="left"/>
            </w:pPr>
            <w:r>
              <w:t xml:space="preserve">3.8</w:t>
            </w:r>
          </w:p>
        </w:tc>
        <w:tc>
          <w:tcPr/>
          <w:p>
            <w:pPr>
              <w:pStyle w:val="Compact"/>
              <w:jc w:val="left"/>
            </w:pPr>
            <w:r>
              <w:t xml:space="preserve">1.5</w:t>
            </w:r>
          </w:p>
        </w:tc>
        <w:tc>
          <w:tcPr/>
          <w:p>
            <w:pPr>
              <w:pStyle w:val="Compact"/>
              <w:jc w:val="left"/>
            </w:pPr>
            <w:r>
              <w:rPr>
                <w:bCs/>
                <w:b/>
              </w:rPr>
              <w:t xml:space="preserve">13.8</w:t>
            </w:r>
          </w:p>
        </w:tc>
      </w:tr>
      <w:tr>
        <w:tc>
          <w:tcPr/>
          <w:p>
            <w:pPr>
              <w:pStyle w:val="Compact"/>
              <w:jc w:val="left"/>
            </w:pPr>
            <w:r>
              <w:t xml:space="preserve">16</w:t>
            </w:r>
          </w:p>
        </w:tc>
        <w:tc>
          <w:tcPr/>
          <w:p>
            <w:pPr>
              <w:pStyle w:val="Compact"/>
              <w:jc w:val="left"/>
            </w:pPr>
            <w:r>
              <w:t xml:space="preserve">5.5</w:t>
            </w:r>
          </w:p>
        </w:tc>
        <w:tc>
          <w:tcPr/>
          <w:p>
            <w:pPr>
              <w:pStyle w:val="Compact"/>
              <w:jc w:val="left"/>
            </w:pPr>
            <w:r>
              <w:t xml:space="preserve">3.2</w:t>
            </w:r>
          </w:p>
        </w:tc>
        <w:tc>
          <w:tcPr/>
          <w:p>
            <w:pPr>
              <w:pStyle w:val="Compact"/>
              <w:jc w:val="left"/>
            </w:pPr>
            <w:r>
              <w:t xml:space="preserve">4.0</w:t>
            </w:r>
          </w:p>
        </w:tc>
        <w:tc>
          <w:tcPr/>
          <w:p>
            <w:pPr>
              <w:pStyle w:val="Compact"/>
              <w:jc w:val="left"/>
            </w:pPr>
            <w:r>
              <w:t xml:space="preserve">1.5</w:t>
            </w:r>
          </w:p>
        </w:tc>
        <w:tc>
          <w:tcPr/>
          <w:p>
            <w:pPr>
              <w:pStyle w:val="Compact"/>
              <w:jc w:val="left"/>
            </w:pPr>
            <w:r>
              <w:rPr>
                <w:bCs/>
                <w:b/>
              </w:rPr>
              <w:t xml:space="preserve">14.2</w:t>
            </w:r>
          </w:p>
        </w:tc>
      </w:tr>
      <w:tr>
        <w:tc>
          <w:tcPr/>
          <w:p>
            <w:pPr>
              <w:pStyle w:val="Compact"/>
              <w:jc w:val="left"/>
            </w:pPr>
            <w:r>
              <w:t xml:space="preserve">17</w:t>
            </w:r>
          </w:p>
        </w:tc>
        <w:tc>
          <w:tcPr/>
          <w:p>
            <w:pPr>
              <w:pStyle w:val="Compact"/>
              <w:jc w:val="left"/>
            </w:pPr>
            <w:r>
              <w:t xml:space="preserve">6.0</w:t>
            </w:r>
          </w:p>
        </w:tc>
        <w:tc>
          <w:tcPr/>
          <w:p>
            <w:pPr>
              <w:pStyle w:val="Compact"/>
              <w:jc w:val="left"/>
            </w:pPr>
            <w:r>
              <w:t xml:space="preserve">3.5</w:t>
            </w:r>
          </w:p>
        </w:tc>
        <w:tc>
          <w:tcPr/>
          <w:p>
            <w:pPr>
              <w:pStyle w:val="Compact"/>
              <w:jc w:val="left"/>
            </w:pPr>
            <w:r>
              <w:t xml:space="preserve">4.5</w:t>
            </w:r>
          </w:p>
        </w:tc>
        <w:tc>
          <w:tcPr/>
          <w:p>
            <w:pPr>
              <w:pStyle w:val="Compact"/>
              <w:jc w:val="left"/>
            </w:pPr>
            <w:r>
              <w:t xml:space="preserve">1.8</w:t>
            </w:r>
          </w:p>
        </w:tc>
        <w:tc>
          <w:tcPr/>
          <w:p>
            <w:pPr>
              <w:pStyle w:val="Compact"/>
              <w:jc w:val="left"/>
            </w:pPr>
            <w:r>
              <w:rPr>
                <w:bCs/>
                <w:b/>
              </w:rPr>
              <w:t xml:space="preserve">15.8</w:t>
            </w:r>
          </w:p>
        </w:tc>
      </w:tr>
      <w:tr>
        <w:tc>
          <w:tcPr/>
          <w:p>
            <w:pPr>
              <w:pStyle w:val="Compact"/>
              <w:jc w:val="left"/>
            </w:pPr>
            <w:r>
              <w:t xml:space="preserve">18</w:t>
            </w:r>
          </w:p>
        </w:tc>
        <w:tc>
          <w:tcPr/>
          <w:p>
            <w:pPr>
              <w:pStyle w:val="Compact"/>
              <w:jc w:val="left"/>
            </w:pPr>
            <w:r>
              <w:t xml:space="preserve">6.0</w:t>
            </w:r>
          </w:p>
        </w:tc>
        <w:tc>
          <w:tcPr/>
          <w:p>
            <w:pPr>
              <w:pStyle w:val="Compact"/>
              <w:jc w:val="left"/>
            </w:pPr>
            <w:r>
              <w:t xml:space="preserve">3.5</w:t>
            </w:r>
          </w:p>
        </w:tc>
        <w:tc>
          <w:tcPr/>
          <w:p>
            <w:pPr>
              <w:pStyle w:val="Compact"/>
              <w:jc w:val="left"/>
            </w:pPr>
            <w:r>
              <w:t xml:space="preserve">4.7</w:t>
            </w:r>
          </w:p>
        </w:tc>
        <w:tc>
          <w:tcPr/>
          <w:p>
            <w:pPr>
              <w:pStyle w:val="Compact"/>
              <w:jc w:val="left"/>
            </w:pPr>
            <w:r>
              <w:t xml:space="preserve">2.2</w:t>
            </w:r>
          </w:p>
        </w:tc>
        <w:tc>
          <w:tcPr/>
          <w:p>
            <w:pPr>
              <w:pStyle w:val="Compact"/>
              <w:jc w:val="left"/>
            </w:pPr>
            <w:r>
              <w:rPr>
                <w:bCs/>
                <w:b/>
              </w:rPr>
              <w:t xml:space="preserve">16.4</w:t>
            </w:r>
          </w:p>
        </w:tc>
      </w:tr>
      <w:tr>
        <w:tc>
          <w:tcPr/>
          <w:p>
            <w:pPr>
              <w:pStyle w:val="Compact"/>
              <w:jc w:val="left"/>
            </w:pPr>
            <w:r>
              <w:t xml:space="preserve">19</w:t>
            </w:r>
          </w:p>
        </w:tc>
        <w:tc>
          <w:tcPr/>
          <w:p>
            <w:pPr>
              <w:pStyle w:val="Compact"/>
              <w:jc w:val="left"/>
            </w:pPr>
            <w:r>
              <w:t xml:space="preserve">6.5</w:t>
            </w:r>
          </w:p>
        </w:tc>
        <w:tc>
          <w:tcPr/>
          <w:p>
            <w:pPr>
              <w:pStyle w:val="Compact"/>
              <w:jc w:val="left"/>
            </w:pPr>
            <w:r>
              <w:t xml:space="preserve">3.8</w:t>
            </w:r>
          </w:p>
        </w:tc>
        <w:tc>
          <w:tcPr/>
          <w:p>
            <w:pPr>
              <w:pStyle w:val="Compact"/>
              <w:jc w:val="left"/>
            </w:pPr>
            <w:r>
              <w:t xml:space="preserve">5.0</w:t>
            </w:r>
          </w:p>
        </w:tc>
        <w:tc>
          <w:tcPr/>
          <w:p>
            <w:pPr>
              <w:pStyle w:val="Compact"/>
              <w:jc w:val="left"/>
            </w:pPr>
            <w:r>
              <w:t xml:space="preserve">2.5</w:t>
            </w:r>
          </w:p>
        </w:tc>
        <w:tc>
          <w:tcPr/>
          <w:p>
            <w:pPr>
              <w:pStyle w:val="Compact"/>
              <w:jc w:val="left"/>
            </w:pPr>
            <w:r>
              <w:rPr>
                <w:bCs/>
                <w:b/>
              </w:rPr>
              <w:t xml:space="preserve">17.8</w:t>
            </w:r>
          </w:p>
        </w:tc>
      </w:tr>
      <w:tr>
        <w:tc>
          <w:tcPr/>
          <w:p>
            <w:pPr>
              <w:pStyle w:val="Compact"/>
              <w:jc w:val="left"/>
            </w:pPr>
            <w:r>
              <w:t xml:space="preserve">20</w:t>
            </w:r>
          </w:p>
        </w:tc>
        <w:tc>
          <w:tcPr/>
          <w:p>
            <w:pPr>
              <w:pStyle w:val="Compact"/>
              <w:jc w:val="left"/>
            </w:pPr>
            <w:r>
              <w:t xml:space="preserve">6.5</w:t>
            </w:r>
          </w:p>
        </w:tc>
        <w:tc>
          <w:tcPr/>
          <w:p>
            <w:pPr>
              <w:pStyle w:val="Compact"/>
              <w:jc w:val="left"/>
            </w:pPr>
            <w:r>
              <w:t xml:space="preserve">4.0</w:t>
            </w:r>
          </w:p>
        </w:tc>
        <w:tc>
          <w:tcPr/>
          <w:p>
            <w:pPr>
              <w:pStyle w:val="Compact"/>
              <w:jc w:val="left"/>
            </w:pPr>
            <w:r>
              <w:t xml:space="preserve">5.2</w:t>
            </w:r>
          </w:p>
        </w:tc>
        <w:tc>
          <w:tcPr/>
          <w:p>
            <w:pPr>
              <w:pStyle w:val="Compact"/>
              <w:jc w:val="left"/>
            </w:pPr>
            <w:r>
              <w:t xml:space="preserve">3.0</w:t>
            </w:r>
          </w:p>
        </w:tc>
        <w:tc>
          <w:tcPr/>
          <w:p>
            <w:pPr>
              <w:pStyle w:val="Compact"/>
              <w:jc w:val="left"/>
            </w:pPr>
            <w:r>
              <w:rPr>
                <w:bCs/>
                <w:b/>
              </w:rPr>
              <w:t xml:space="preserve">18.7</w:t>
            </w:r>
          </w:p>
        </w:tc>
      </w:tr>
      <w:tr>
        <w:tc>
          <w:tcPr/>
          <w:p>
            <w:pPr>
              <w:pStyle w:val="Compact"/>
              <w:jc w:val="left"/>
            </w:pPr>
            <w:r>
              <w:t xml:space="preserve">21</w:t>
            </w:r>
          </w:p>
        </w:tc>
        <w:tc>
          <w:tcPr/>
          <w:p>
            <w:pPr>
              <w:pStyle w:val="Compact"/>
              <w:jc w:val="left"/>
            </w:pPr>
            <w:r>
              <w:t xml:space="preserve">7.0</w:t>
            </w:r>
          </w:p>
        </w:tc>
        <w:tc>
          <w:tcPr/>
          <w:p>
            <w:pPr>
              <w:pStyle w:val="Compact"/>
              <w:jc w:val="left"/>
            </w:pPr>
            <w:r>
              <w:t xml:space="preserve">4.0</w:t>
            </w:r>
          </w:p>
        </w:tc>
        <w:tc>
          <w:tcPr/>
          <w:p>
            <w:pPr>
              <w:pStyle w:val="Compact"/>
              <w:jc w:val="left"/>
            </w:pPr>
            <w:r>
              <w:t xml:space="preserve">5.5</w:t>
            </w:r>
          </w:p>
        </w:tc>
        <w:tc>
          <w:tcPr/>
          <w:p>
            <w:pPr>
              <w:pStyle w:val="Compact"/>
              <w:jc w:val="left"/>
            </w:pPr>
            <w:r>
              <w:t xml:space="preserve">3.3</w:t>
            </w:r>
          </w:p>
        </w:tc>
        <w:tc>
          <w:tcPr/>
          <w:p>
            <w:pPr>
              <w:pStyle w:val="Compact"/>
              <w:jc w:val="left"/>
            </w:pPr>
            <w:r>
              <w:rPr>
                <w:bCs/>
                <w:b/>
              </w:rPr>
              <w:t xml:space="preserve">19.8</w:t>
            </w:r>
          </w:p>
        </w:tc>
      </w:tr>
      <w:tr>
        <w:tc>
          <w:tcPr/>
          <w:p>
            <w:pPr>
              <w:pStyle w:val="Compact"/>
              <w:jc w:val="left"/>
            </w:pPr>
            <w:r>
              <w:t xml:space="preserve">22</w:t>
            </w:r>
          </w:p>
        </w:tc>
        <w:tc>
          <w:tcPr/>
          <w:p>
            <w:pPr>
              <w:pStyle w:val="Compact"/>
              <w:jc w:val="left"/>
            </w:pPr>
            <w:r>
              <w:t xml:space="preserve">7.0</w:t>
            </w:r>
          </w:p>
        </w:tc>
        <w:tc>
          <w:tcPr/>
          <w:p>
            <w:pPr>
              <w:pStyle w:val="Compact"/>
              <w:jc w:val="left"/>
            </w:pPr>
            <w:r>
              <w:t xml:space="preserve">4.0</w:t>
            </w:r>
          </w:p>
        </w:tc>
        <w:tc>
          <w:tcPr/>
          <w:p>
            <w:pPr>
              <w:pStyle w:val="Compact"/>
              <w:jc w:val="left"/>
            </w:pPr>
            <w:r>
              <w:t xml:space="preserve">5.5</w:t>
            </w:r>
          </w:p>
        </w:tc>
        <w:tc>
          <w:tcPr/>
          <w:p>
            <w:pPr>
              <w:pStyle w:val="Compact"/>
              <w:jc w:val="left"/>
            </w:pPr>
            <w:r>
              <w:t xml:space="preserve">3.3</w:t>
            </w:r>
          </w:p>
        </w:tc>
        <w:tc>
          <w:tcPr/>
          <w:p>
            <w:pPr>
              <w:pStyle w:val="Compact"/>
              <w:jc w:val="left"/>
            </w:pPr>
            <w:r>
              <w:rPr>
                <w:bCs/>
                <w:b/>
              </w:rPr>
              <w:t xml:space="preserve">19.8</w:t>
            </w:r>
          </w:p>
        </w:tc>
      </w:tr>
      <w:tr>
        <w:tc>
          <w:tcPr/>
          <w:p>
            <w:pPr>
              <w:pStyle w:val="Compact"/>
              <w:jc w:val="left"/>
            </w:pPr>
            <w:r>
              <w:t xml:space="preserve">23</w:t>
            </w:r>
          </w:p>
        </w:tc>
        <w:tc>
          <w:tcPr/>
          <w:p>
            <w:pPr>
              <w:pStyle w:val="Compact"/>
              <w:jc w:val="left"/>
            </w:pPr>
            <w:r>
              <w:t xml:space="preserve">7.5</w:t>
            </w:r>
          </w:p>
        </w:tc>
        <w:tc>
          <w:tcPr/>
          <w:p>
            <w:pPr>
              <w:pStyle w:val="Compact"/>
              <w:jc w:val="left"/>
            </w:pPr>
            <w:r>
              <w:t xml:space="preserve">4.0</w:t>
            </w:r>
          </w:p>
        </w:tc>
        <w:tc>
          <w:tcPr/>
          <w:p>
            <w:pPr>
              <w:pStyle w:val="Compact"/>
              <w:jc w:val="left"/>
            </w:pPr>
            <w:r>
              <w:t xml:space="preserve">5.8</w:t>
            </w:r>
          </w:p>
        </w:tc>
        <w:tc>
          <w:tcPr/>
          <w:p>
            <w:pPr>
              <w:pStyle w:val="Compact"/>
              <w:jc w:val="left"/>
            </w:pPr>
            <w:r>
              <w:t xml:space="preserve">3.5</w:t>
            </w:r>
          </w:p>
        </w:tc>
        <w:tc>
          <w:tcPr/>
          <w:p>
            <w:pPr>
              <w:pStyle w:val="Compact"/>
              <w:jc w:val="left"/>
            </w:pPr>
            <w:r>
              <w:rPr>
                <w:bCs/>
                <w:b/>
              </w:rPr>
              <w:t xml:space="preserve">20.8</w:t>
            </w:r>
          </w:p>
        </w:tc>
      </w:tr>
      <w:tr>
        <w:tc>
          <w:tcPr/>
          <w:p>
            <w:pPr>
              <w:pStyle w:val="Compact"/>
              <w:jc w:val="left"/>
            </w:pPr>
            <w:r>
              <w:t xml:space="preserve">24</w:t>
            </w:r>
          </w:p>
        </w:tc>
        <w:tc>
          <w:tcPr/>
          <w:p>
            <w:pPr>
              <w:pStyle w:val="Compact"/>
              <w:jc w:val="left"/>
            </w:pPr>
            <w:r>
              <w:t xml:space="preserve">8.0</w:t>
            </w:r>
          </w:p>
        </w:tc>
        <w:tc>
          <w:tcPr/>
          <w:p>
            <w:pPr>
              <w:pStyle w:val="Compact"/>
              <w:jc w:val="left"/>
            </w:pPr>
            <w:r>
              <w:t xml:space="preserve">4.0</w:t>
            </w:r>
          </w:p>
        </w:tc>
        <w:tc>
          <w:tcPr/>
          <w:p>
            <w:pPr>
              <w:pStyle w:val="Compact"/>
              <w:jc w:val="left"/>
            </w:pPr>
            <w:r>
              <w:t xml:space="preserve">6.0</w:t>
            </w:r>
          </w:p>
        </w:tc>
        <w:tc>
          <w:tcPr/>
          <w:p>
            <w:pPr>
              <w:pStyle w:val="Compact"/>
              <w:jc w:val="left"/>
            </w:pPr>
            <w:r>
              <w:t xml:space="preserve">3.3</w:t>
            </w:r>
          </w:p>
        </w:tc>
        <w:tc>
          <w:tcPr/>
          <w:p>
            <w:pPr>
              <w:pStyle w:val="Compact"/>
              <w:jc w:val="left"/>
            </w:pPr>
            <w:r>
              <w:rPr>
                <w:bCs/>
                <w:b/>
              </w:rPr>
              <w:t xml:space="preserve">21.3</w:t>
            </w:r>
          </w:p>
        </w:tc>
      </w:tr>
      <w:tr>
        <w:tc>
          <w:tcPr/>
          <w:p>
            <w:pPr>
              <w:pStyle w:val="Compact"/>
              <w:jc w:val="left"/>
            </w:pPr>
            <w:r>
              <w:rPr>
                <w:bCs/>
                <w:b/>
              </w:rPr>
              <w:t xml:space="preserve">TOTAL</w:t>
            </w:r>
          </w:p>
        </w:tc>
        <w:tc>
          <w:tcPr/>
          <w:p>
            <w:pPr>
              <w:pStyle w:val="Compact"/>
              <w:jc w:val="left"/>
            </w:pPr>
            <w:r>
              <w:rPr>
                <w:bCs/>
                <w:b/>
              </w:rPr>
              <w:t xml:space="preserve">105.1</w:t>
            </w:r>
          </w:p>
        </w:tc>
        <w:tc>
          <w:tcPr/>
          <w:p>
            <w:pPr>
              <w:pStyle w:val="Compact"/>
              <w:jc w:val="left"/>
            </w:pPr>
            <w:r>
              <w:rPr>
                <w:bCs/>
                <w:b/>
              </w:rPr>
              <w:t xml:space="preserve">48.1</w:t>
            </w:r>
          </w:p>
        </w:tc>
        <w:tc>
          <w:tcPr/>
          <w:p>
            <w:pPr>
              <w:pStyle w:val="Compact"/>
              <w:jc w:val="left"/>
            </w:pPr>
            <w:r>
              <w:rPr>
                <w:bCs/>
                <w:b/>
              </w:rPr>
              <w:t xml:space="preserve">65.9</w:t>
            </w:r>
          </w:p>
        </w:tc>
        <w:tc>
          <w:tcPr/>
          <w:p>
            <w:pPr>
              <w:pStyle w:val="Compact"/>
              <w:jc w:val="left"/>
            </w:pPr>
            <w:r>
              <w:rPr>
                <w:bCs/>
                <w:b/>
              </w:rPr>
              <w:t xml:space="preserve">30.6</w:t>
            </w:r>
          </w:p>
        </w:tc>
        <w:tc>
          <w:tcPr/>
          <w:p>
            <w:pPr>
              <w:pStyle w:val="Compact"/>
              <w:jc w:val="left"/>
            </w:pPr>
            <w:r>
              <w:rPr>
                <w:bCs/>
                <w:b/>
              </w:rPr>
              <w:t xml:space="preserve">₦243.6M</w:t>
            </w:r>
          </w:p>
        </w:tc>
      </w:tr>
    </w:tbl>
    <w:p>
      <w:pPr>
        <w:pStyle w:val="CaptionedFigure"/>
      </w:pPr>
      <w:r>
        <w:drawing>
          <wp:inline>
            <wp:extent cx="5334000" cy="2963333"/>
            <wp:effectExtent b="0" l="0" r="0" t="0"/>
            <wp:docPr descr="Revenue vs Expenses" title="" id="119" name="Picture"/>
            <a:graphic>
              <a:graphicData uri="http://schemas.openxmlformats.org/drawingml/2006/picture">
                <pic:pic>
                  <pic:nvPicPr>
                    <pic:cNvPr descr="proposal_images/revenue_projection.png" id="120" name="Picture"/>
                    <pic:cNvPicPr>
                      <a:picLocks noChangeArrowheads="1" noChangeAspect="1"/>
                    </pic:cNvPicPr>
                  </pic:nvPicPr>
                  <pic:blipFill>
                    <a:blip r:embed="rId1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1"/>
    <w:bookmarkStart w:id="122"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   21   24</w:t>
      </w:r>
      <w:r>
        <w:br/>
      </w:r>
      <w:r>
        <w:br/>
      </w:r>
      <w:r>
        <w:rPr>
          <w:rStyle w:val="VerbatimChar"/>
        </w:rPr>
        <w:t xml:space="preserve">  Revenue: 0   0  1.5  5.3  10.2 13.8 16.4 19.8 21.3</w:t>
      </w:r>
      <w:r>
        <w:br/>
      </w:r>
      <w:r>
        <w:rPr>
          <w:rStyle w:val="VerbatimChar"/>
        </w:rPr>
        <w:t xml:space="preserve">           ░░  ░░  █░  ███  ████ █████ ██████ ███████ ████████</w:t>
      </w:r>
      <w:r>
        <w:br/>
      </w:r>
      <w:r>
        <w:br/>
      </w:r>
      <w:r>
        <w:rPr>
          <w:rStyle w:val="VerbatimChar"/>
        </w:rPr>
        <w:t xml:space="preserve">  Expense: 12  12  14  14.5  13  11   9.5   7    2.3</w:t>
      </w:r>
      <w:r>
        <w:br/>
      </w:r>
      <w:r>
        <w:rPr>
          <w:rStyle w:val="VerbatimChar"/>
        </w:rPr>
        <w:t xml:space="preserve">           ██  ██  ███ ███  ███  ██░  █░░░  █░░  ░░░░░</w:t>
      </w:r>
      <w:r>
        <w:br/>
      </w:r>
      <w:r>
        <w:br/>
      </w:r>
      <w:r>
        <w:rPr>
          <w:rStyle w:val="VerbatimChar"/>
        </w:rPr>
        <w:t xml:space="preserve">  ✦ Break-even: Month 16–18 (operational break-even)</w:t>
      </w:r>
      <w:r>
        <w:br/>
      </w:r>
      <w:r>
        <w:rPr>
          <w:rStyle w:val="VerbatimChar"/>
        </w:rPr>
        <w:t xml:space="preserve">  ✦ Cash-positive: Month 19+ (revenue exceeds all costs)</w:t>
      </w:r>
      <w:r>
        <w:br/>
      </w:r>
      <w:r>
        <w:rPr>
          <w:rStyle w:val="VerbatimChar"/>
        </w:rPr>
        <w:t xml:space="preserve">  ✦ 24-Month Cumulative Revenue: ₦243.6M</w:t>
      </w:r>
    </w:p>
    <w:p>
      <w:r>
        <w:pict>
          <v:rect style="width:0;height:1.5pt" o:hralign="center" o:hrstd="t" o:hr="t"/>
        </w:pict>
      </w:r>
    </w:p>
    <w:bookmarkEnd w:id="122"/>
    <w:bookmarkEnd w:id="123"/>
    <w:bookmarkStart w:id="128" w:name="risk-analysis-mitigation"/>
    <w:p>
      <w:pPr>
        <w:pStyle w:val="Heading2"/>
      </w:pPr>
      <w:r>
        <w:t xml:space="preserve">14. Risk Analysis &amp; Mitigation</w:t>
      </w:r>
    </w:p>
    <w:p>
      <w:pPr>
        <w:pStyle w:val="CaptionedFigure"/>
      </w:pPr>
      <w:r>
        <w:drawing>
          <wp:inline>
            <wp:extent cx="5334000" cy="3081866"/>
            <wp:effectExtent b="0" l="0" r="0" t="0"/>
            <wp:docPr descr="Risk Assessment Heat Map" title="" id="125" name="Picture"/>
            <a:graphic>
              <a:graphicData uri="http://schemas.openxmlformats.org/drawingml/2006/picture">
                <pic:pic>
                  <pic:nvPicPr>
                    <pic:cNvPr descr="proposal_images/risk_heatmap.png" id="126" name="Picture"/>
                    <pic:cNvPicPr>
                      <a:picLocks noChangeArrowheads="1" noChangeAspect="1"/>
                    </pic:cNvPicPr>
                  </pic:nvPicPr>
                  <pic:blipFill>
                    <a:blip r:embed="rId12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retainer;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enterprise-grade auth; regular audits</w:t>
            </w:r>
          </w:p>
        </w:tc>
      </w:tr>
    </w:tbl>
    <w:bookmarkStart w:id="127"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27"/>
    <w:bookmarkEnd w:id="128"/>
    <w:bookmarkStart w:id="132" w:name="equity-governance"/>
    <w:p>
      <w:pPr>
        <w:pStyle w:val="Heading2"/>
      </w:pPr>
      <w:r>
        <w:t xml:space="preserve">15. Equity &amp; Governance</w:t>
      </w:r>
    </w:p>
    <w:bookmarkStart w:id="129"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29"/>
    <w:bookmarkStart w:id="130" w:name="governance"/>
    <w:p>
      <w:pPr>
        <w:pStyle w:val="Heading3"/>
      </w:pPr>
      <w:r>
        <w:t xml:space="preserve">15.2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30"/>
    <w:bookmarkStart w:id="131" w:name="investor-protection"/>
    <w:p>
      <w:pPr>
        <w:pStyle w:val="Heading3"/>
      </w:pPr>
      <w: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1"/>
    <w:bookmarkEnd w:id="132"/>
    <w:bookmarkStart w:id="135" w:name="key-performance-indicators"/>
    <w:p>
      <w:pPr>
        <w:pStyle w:val="Heading2"/>
      </w:pPr>
      <w:r>
        <w:t xml:space="preserve">16. Key Performance Indicators</w:t>
      </w:r>
    </w:p>
    <w:bookmarkStart w:id="133"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Month 6</w:t>
            </w:r>
          </w:p>
        </w:tc>
        <w:tc>
          <w:tcPr/>
          <w:p>
            <w:pPr>
              <w:pStyle w:val="Compact"/>
              <w:jc w:val="left"/>
            </w:pPr>
            <w:r>
              <w:t xml:space="preserve">Month 12</w:t>
            </w:r>
          </w:p>
        </w:tc>
        <w:tc>
          <w:tcPr/>
          <w:p>
            <w:pPr>
              <w:pStyle w:val="Compact"/>
              <w:jc w:val="left"/>
            </w:pPr>
            <w:r>
              <w:t xml:space="preserve">Month 18</w:t>
            </w:r>
          </w:p>
        </w:tc>
        <w:tc>
          <w:tcPr/>
          <w:p>
            <w:pPr>
              <w:pStyle w:val="Compact"/>
              <w:jc w:val="left"/>
            </w:pPr>
            <w:r>
              <w:t xml:space="preserve">Month 24</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c>
          <w:tcPr/>
          <w:p>
            <w:pPr>
              <w:pStyle w:val="Compact"/>
              <w:jc w:val="left"/>
            </w:pPr>
            <w:r>
              <w:t xml:space="preserve">5,000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c>
          <w:tcPr/>
          <w:p>
            <w:pPr>
              <w:pStyle w:val="Compact"/>
              <w:jc w:val="left"/>
            </w:pPr>
            <w:r>
              <w:t xml:space="preserve">1,500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10.2M</w:t>
            </w:r>
          </w:p>
        </w:tc>
        <w:tc>
          <w:tcPr/>
          <w:p>
            <w:pPr>
              <w:pStyle w:val="Compact"/>
              <w:jc w:val="left"/>
            </w:pPr>
            <w:r>
              <w:t xml:space="preserve">16.4M</w:t>
            </w:r>
          </w:p>
        </w:tc>
        <w:tc>
          <w:tcPr/>
          <w:p>
            <w:pPr>
              <w:pStyle w:val="Compact"/>
              <w:jc w:val="left"/>
            </w:pPr>
            <w:r>
              <w:t xml:space="preserve">21.3M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c>
          <w:tcPr/>
          <w:p>
            <w:pPr>
              <w:pStyle w:val="Compact"/>
              <w:jc w:val="left"/>
            </w:pPr>
            <w:r>
              <w:t xml:space="preserve">1,000M</w:t>
            </w:r>
          </w:p>
        </w:tc>
      </w:tr>
      <w:tr>
        <w:tc>
          <w:tcPr/>
          <w:p>
            <w:pPr>
              <w:pStyle w:val="Compact"/>
              <w:jc w:val="left"/>
            </w:pPr>
            <w:r>
              <w:t xml:space="preserve">Team Size</w:t>
            </w:r>
          </w:p>
        </w:tc>
        <w:tc>
          <w:tcPr/>
          <w:p>
            <w:pPr>
              <w:pStyle w:val="Compact"/>
              <w:jc w:val="left"/>
            </w:pPr>
            <w:r>
              <w:t xml:space="preserve">9</w:t>
            </w:r>
          </w:p>
        </w:tc>
        <w:tc>
          <w:tcPr/>
          <w:p>
            <w:pPr>
              <w:pStyle w:val="Compact"/>
              <w:jc w:val="left"/>
            </w:pPr>
            <w:r>
              <w:t xml:space="preserve">18</w:t>
            </w:r>
          </w:p>
        </w:tc>
        <w:tc>
          <w:tcPr/>
          <w:p>
            <w:pPr>
              <w:pStyle w:val="Compact"/>
              <w:jc w:val="left"/>
            </w:pPr>
            <w:r>
              <w:t xml:space="preserve">25</w:t>
            </w:r>
          </w:p>
        </w:tc>
        <w:tc>
          <w:tcPr/>
          <w:p>
            <w:pPr>
              <w:pStyle w:val="Compact"/>
              <w:jc w:val="left"/>
            </w:pPr>
            <w:r>
              <w:t xml:space="preserve">30</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c>
          <w:tcPr/>
          <w:p>
            <w:pPr>
              <w:pStyle w:val="Compact"/>
              <w:jc w:val="left"/>
            </w:pPr>
            <w:r>
              <w:t xml:space="preserve">90%</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c>
          <w:tcPr/>
          <w:p>
            <w:pPr>
              <w:pStyle w:val="Compact"/>
              <w:jc w:val="left"/>
            </w:pPr>
            <w:r>
              <w:t xml:space="preserve">&lt;5%</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c>
          <w:tcPr/>
          <w:p>
            <w:pPr>
              <w:pStyle w:val="Compact"/>
              <w:jc w:val="left"/>
            </w:pPr>
            <w:r>
              <w:t xml:space="preserve">99.9%</w:t>
            </w:r>
          </w:p>
        </w:tc>
      </w:tr>
    </w:tbl>
    <w:bookmarkEnd w:id="133"/>
    <w:bookmarkStart w:id="134"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34"/>
    <w:bookmarkEnd w:id="135"/>
    <w:bookmarkStart w:id="136"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HARDWARE — 25 SKUs (30.0%) ₦75,000,000                       │</w:t>
      </w:r>
      <w:r>
        <w:br/>
      </w:r>
      <w:r>
        <w:rPr>
          <w:rStyle w:val="VerbatimChar"/>
        </w:rPr>
        <w:t xml:space="preserve">│  ├─ Commerce (POS, Tablets, Kiosks)  ₦22,000,000              │</w:t>
      </w:r>
      <w:r>
        <w:br/>
      </w:r>
      <w:r>
        <w:rPr>
          <w:rStyle w:val="VerbatimChar"/>
        </w:rPr>
        <w:t xml:space="preserve">│  ├─ IoT &amp; Energy Devices            ₦14,000,000              │</w:t>
      </w:r>
      <w:r>
        <w:br/>
      </w:r>
      <w:r>
        <w:rPr>
          <w:rStyle w:val="VerbatimChar"/>
        </w:rPr>
        <w:t xml:space="preserve">│  ├─ Smart Water Controllers          ₦8,000,000              │</w:t>
      </w:r>
      <w:r>
        <w:br/>
      </w:r>
      <w:r>
        <w:rPr>
          <w:rStyle w:val="VerbatimChar"/>
        </w:rPr>
        <w:t xml:space="preserve">│  ├─ Smart Home (Switches, Cameras)   ₦6,000,000              │</w:t>
      </w:r>
      <w:r>
        <w:br/>
      </w:r>
      <w:r>
        <w:rPr>
          <w:rStyle w:val="VerbatimChar"/>
        </w:rPr>
        <w:t xml:space="preserve">│  ├─ Learning Tablets + LED Displays  ₦6,000,000              │</w:t>
      </w:r>
      <w:r>
        <w:br/>
      </w:r>
      <w:r>
        <w:rPr>
          <w:rStyle w:val="VerbatimChar"/>
        </w:rPr>
        <w:t xml:space="preserve">│  ├─ Solar Products (Lights + Fans)   ₦8,000,000              │</w:t>
      </w:r>
      <w:r>
        <w:br/>
      </w:r>
      <w:r>
        <w:rPr>
          <w:rStyle w:val="VerbatimChar"/>
        </w:rPr>
        <w:t xml:space="preserve">│  ├─ Energy Storage Systems           ₦4,000,000              │</w:t>
      </w:r>
      <w:r>
        <w:br/>
      </w:r>
      <w:r>
        <w:rPr>
          <w:rStyle w:val="VerbatimChar"/>
        </w:rPr>
        <w:t xml:space="preserve">│  └─ SONCAP Certification            ₦4,500,000              │</w:t>
      </w:r>
      <w:r>
        <w:br/>
      </w:r>
      <w:r>
        <w:rPr>
          <w:rStyle w:val="VerbatimChar"/>
        </w:rPr>
        <w:t xml:space="preserve">│  └─ Shipping Buffer                 ₦2,500,000              │</w:t>
      </w:r>
      <w:r>
        <w:br/>
      </w:r>
      <w:r>
        <w:rPr>
          <w:rStyle w:val="VerbatimChar"/>
        </w:rPr>
        <w:t xml:space="preserve">│                                                                 │</w:t>
      </w:r>
      <w:r>
        <w:br/>
      </w:r>
      <w:r>
        <w:rPr>
          <w:rStyle w:val="VerbatimChar"/>
        </w:rPr>
        <w:t xml:space="preserve">│  OFFICE &amp; OPS (8.0%)      ₦20,000,000                          │</w:t>
      </w:r>
      <w:r>
        <w:br/>
      </w:r>
      <w:r>
        <w:rPr>
          <w:rStyle w:val="VerbatimChar"/>
        </w:rPr>
        <w:t xml:space="preserve">│  ├─ Office Rent (24 months)    ₦12,000,000                    │</w:t>
      </w:r>
      <w:r>
        <w:br/>
      </w:r>
      <w:r>
        <w:rPr>
          <w:rStyle w:val="VerbatimChar"/>
        </w:rPr>
        <w:t xml:space="preserve">│  ├─ Equipment &amp; Furniture      ₦3,000,000                     │</w:t>
      </w:r>
      <w:r>
        <w:br/>
      </w:r>
      <w:r>
        <w:rPr>
          <w:rStyle w:val="VerbatimChar"/>
        </w:rPr>
        <w:t xml:space="preserve">│  ├─ Utilities &amp; Misc           ₦3,000,000                     │</w:t>
      </w:r>
      <w:r>
        <w:br/>
      </w:r>
      <w:r>
        <w:rPr>
          <w:rStyle w:val="VerbatimChar"/>
        </w:rPr>
        <w:t xml:space="preserve">│  └─ Product Shelves/Display    ₦2,000,000                     │</w:t>
      </w:r>
      <w:r>
        <w:br/>
      </w:r>
      <w:r>
        <w:rPr>
          <w:rStyle w:val="VerbatimChar"/>
        </w:rPr>
        <w:t xml:space="preserve">│                                                                 │</w:t>
      </w:r>
      <w:r>
        <w:br/>
      </w:r>
      <w:r>
        <w:rPr>
          <w:rStyle w:val="VerbatimChar"/>
        </w:rPr>
        <w:t xml:space="preserve">│  CONTINGENCY &amp; FX (7.2%)   ₦18,000,000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TECHNOLOGY (11.2%)       ₦28,000,000                          │</w:t>
      </w:r>
      <w:r>
        <w:br/>
      </w:r>
      <w:r>
        <w:rPr>
          <w:rStyle w:val="VerbatimChar"/>
        </w:rPr>
        <w:t xml:space="preserve">│  ├─ Cloud Infrastructure       ₦18,400,000                    │</w:t>
      </w:r>
      <w:r>
        <w:br/>
      </w:r>
      <w:r>
        <w:rPr>
          <w:rStyle w:val="VerbatimChar"/>
        </w:rPr>
        <w:t xml:space="preserve">│  └─ AI Tools &amp; Subscriptions   ₦9,600,000                     │</w:t>
      </w:r>
      <w:r>
        <w:br/>
      </w:r>
      <w:r>
        <w:rPr>
          <w:rStyle w:val="VerbatimChar"/>
        </w:rPr>
        <w:t xml:space="preserve">│                                                                 │</w:t>
      </w:r>
      <w:r>
        <w:br/>
      </w:r>
      <w:r>
        <w:rPr>
          <w:rStyle w:val="VerbatimChar"/>
        </w:rPr>
        <w:t xml:space="preserve">│  MARKETING (6.0%)         ₦15,000,000                          │</w:t>
      </w:r>
      <w:r>
        <w:br/>
      </w:r>
      <w:r>
        <w:rPr>
          <w:rStyle w:val="VerbatimChar"/>
        </w:rPr>
        <w:t xml:space="preserve">│  ├─ Digital Marketing          ₦5,500,000                     │</w:t>
      </w:r>
      <w:r>
        <w:br/>
      </w:r>
      <w:r>
        <w:rPr>
          <w:rStyle w:val="VerbatimChar"/>
        </w:rPr>
        <w:t xml:space="preserve">│  ├─ Field Marketing &amp; Events   ₦4,000,000                     │</w:t>
      </w:r>
      <w:r>
        <w:br/>
      </w:r>
      <w:r>
        <w:rPr>
          <w:rStyle w:val="VerbatimChar"/>
        </w:rPr>
        <w:t xml:space="preserve">│  ├─ Brand &amp; Content            ₦3,000,000                     │</w:t>
      </w:r>
      <w:r>
        <w:br/>
      </w:r>
      <w:r>
        <w:rPr>
          <w:rStyle w:val="VerbatimChar"/>
        </w:rPr>
        <w:t xml:space="preserve">│  └─ Demo Stations &amp; Workshops  ₦2,500,000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(4.8%)        ₦12,000,000                          │</w:t>
      </w:r>
      <w:r>
        <w:br/>
      </w:r>
      <w:r>
        <w:rPr>
          <w:rStyle w:val="VerbatimChar"/>
        </w:rPr>
        <w:t xml:space="preserve">│  ├─ SONCAP (3 shipments)       ₦4,500,000                     │</w:t>
      </w:r>
      <w:r>
        <w:br/>
      </w:r>
      <w:r>
        <w:rPr>
          <w:rStyle w:val="VerbatimChar"/>
        </w:rPr>
        <w:t xml:space="preserve">│  ├─ Legal Consulting (24mo)    ₦2,000,000                     │</w:t>
      </w:r>
      <w:r>
        <w:br/>
      </w:r>
      <w:r>
        <w:rPr>
          <w:rStyle w:val="VerbatimChar"/>
        </w:rPr>
        <w:t xml:space="preserve">│  ├─ Accountant (24mo)          ₦1,000,000                     │</w:t>
      </w:r>
      <w:r>
        <w:br/>
      </w:r>
      <w:r>
        <w:rPr>
          <w:rStyle w:val="VerbatimChar"/>
        </w:rPr>
        <w:t xml:space="preserve">│  ├─ Licenses &amp; Permits         ₦1,700,000                     │</w:t>
      </w:r>
      <w:r>
        <w:br/>
      </w:r>
      <w:r>
        <w:rPr>
          <w:rStyle w:val="VerbatimChar"/>
        </w:rPr>
        <w:t xml:space="preserve">│  └─ Buffer                     ₦2,800,000                     │</w:t>
      </w:r>
      <w:r>
        <w:br/>
      </w:r>
      <w:r>
        <w:rPr>
          <w:rStyle w:val="VerbatimChar"/>
        </w:rPr>
        <w:t xml:space="preserve">│                                                                 │</w:t>
      </w:r>
      <w:r>
        <w:br/>
      </w:r>
      <w:r>
        <w:rPr>
          <w:rStyle w:val="VerbatimChar"/>
        </w:rPr>
        <w:t xml:space="preserve">│  [!] PSSP (AFTER MONTH 9 — FROM BUSINESS TRACTION)            │</w:t>
      </w:r>
      <w:r>
        <w:br/>
      </w:r>
      <w:r>
        <w:rPr>
          <w:rStyle w:val="VerbatimChar"/>
        </w:rPr>
        <w:t xml:space="preserve">│  ├─ PSSP: Capital + Escrow     ₦205,000,000                   │</w:t>
      </w:r>
      <w:r>
        <w:br/>
      </w:r>
      <w:r>
        <w:rPr>
          <w:rStyle w:val="VerbatimChar"/>
        </w:rPr>
        <w:t xml:space="preserve">│  └─ PCI DSS Certification      ₦5,000,000                     │</w:t>
      </w:r>
      <w:r>
        <w:br/>
      </w:r>
      <w:r>
        <w:rPr>
          <w:rStyle w:val="VerbatimChar"/>
        </w:rPr>
        <w:t xml:space="preserve">│                                                                 │</w:t>
      </w:r>
      <w:r>
        <w:br/>
      </w:r>
      <w:r>
        <w:rPr>
          <w:rStyle w:val="VerbatimChar"/>
        </w:rPr>
        <w:t xml:space="preserve">├─────────────────────────────────────────────────────────────────┤</w:t>
      </w:r>
      <w:r>
        <w:br/>
      </w:r>
      <w:r>
        <w:rPr>
          <w:rStyle w:val="VerbatimChar"/>
        </w:rPr>
        <w:t xml:space="preserve">│  TOTAL: ₦250,000,000                                           │</w:t>
      </w:r>
      <w:r>
        <w:br/>
      </w:r>
      <w:r>
        <w:rPr>
          <w:rStyle w:val="VerbatimChar"/>
        </w:rPr>
        <w:t xml:space="preserve">└─────────────────────────────────────────────────────────────────┘</w:t>
      </w:r>
    </w:p>
    <w:p>
      <w:r>
        <w:pict>
          <v:rect style="width:0;height:1.5pt" o:hralign="center" o:hrstd="t" o:hr="t"/>
        </w:pict>
      </w:r>
    </w:p>
    <w:bookmarkEnd w:id="136"/>
    <w:bookmarkStart w:id="144" w:name="appendix"/>
    <w:p>
      <w:pPr>
        <w:pStyle w:val="Heading2"/>
      </w:pPr>
      <w:r>
        <w:t xml:space="preserve">18. Appendix</w:t>
      </w:r>
    </w:p>
    <w:bookmarkStart w:id="137" w:name="a.-competitor-landscape"/>
    <w:p>
      <w:pPr>
        <w:pStyle w:val="Heading3"/>
      </w:pPr>
      <w:r>
        <w:t xml:space="preserve">A.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37"/>
    <w:bookmarkStart w:id="141" w:name="b.-15-year-vertical-expansion-blueprint"/>
    <w:p>
      <w:pPr>
        <w:pStyle w:val="Heading3"/>
      </w:pPr>
      <w:r>
        <w:t xml:space="preserve">B. 15-Year Vertical Expansion Blueprint</w:t>
      </w:r>
    </w:p>
    <w:p>
      <w:pPr>
        <w:pStyle w:val="CaptionedFigure"/>
      </w:pPr>
      <w:r>
        <w:drawing>
          <wp:inline>
            <wp:extent cx="5334000" cy="3259666"/>
            <wp:effectExtent b="0" l="0" r="0" t="0"/>
            <wp:docPr descr="15-Year Expansion Blueprint" title="" id="139" name="Picture"/>
            <a:graphic>
              <a:graphicData uri="http://schemas.openxmlformats.org/drawingml/2006/picture">
                <pic:pic>
                  <pic:nvPicPr>
                    <pic:cNvPr descr="proposal_images/15_year_expansion.png" id="140" name="Picture"/>
                    <pic:cNvPicPr>
                      <a:picLocks noChangeArrowheads="1" noChangeAspect="1"/>
                    </pic:cNvPicPr>
                  </pic:nvPicPr>
                  <pic:blipFill>
                    <a:blip r:embed="rId13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1"/>
    <w:bookmarkStart w:id="143" w:name="c.-contact"/>
    <w:p>
      <w:pPr>
        <w:pStyle w:val="Heading3"/>
      </w:pPr>
      <w:r>
        <w:t xml:space="preserve">C.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2">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57" Target="media/rId57.png" /><Relationship Type="http://schemas.openxmlformats.org/officeDocument/2006/relationships/image" Id="rId30" Target="media/rId3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63" Target="media/rId63.png" /><Relationship Type="http://schemas.openxmlformats.org/officeDocument/2006/relationships/hyperlink" Id="rId142" Target="https://pechgroupholdings.tech" TargetMode="External" /></Relationships>
</file>

<file path=word/_rels/footnotes.xml.rels><?xml version="1.0" encoding="UTF-8"?><Relationships xmlns="http://schemas.openxmlformats.org/package/2006/relationships"><Relationship Type="http://schemas.openxmlformats.org/officeDocument/2006/relationships/hyperlink" Id="rId142" Target="https://pechgroupholdings.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2026-03-10T10:08:30Z</dcterms:created>
  <dcterms:modified xsi:type="dcterms:W3CDTF">2026-03-10T10:08:30Z</dcterms:modified>
</cp:coreProperties>
</file>

<file path=docProps/custom.xml><?xml version="1.0" encoding="utf-8"?>
<Properties xmlns="http://schemas.openxmlformats.org/officeDocument/2006/custom-properties" xmlns:vt="http://schemas.openxmlformats.org/officeDocument/2006/docPropsVTypes"/>
</file>