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-428624</wp:posOffset>
            </wp:positionH>
            <wp:positionV relativeFrom="paragraph">
              <wp:posOffset>142875</wp:posOffset>
            </wp:positionV>
            <wp:extent cx="1652588" cy="1652588"/>
            <wp:effectExtent b="0" l="0" r="0" t="0"/>
            <wp:wrapSquare wrapText="bothSides" distB="114300" distT="114300" distL="114300" distR="114300"/>
            <wp:docPr id="1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52588" cy="16525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margin">
              <wp:posOffset>4991100</wp:posOffset>
            </wp:positionH>
            <wp:positionV relativeFrom="paragraph">
              <wp:posOffset>114300</wp:posOffset>
            </wp:positionV>
            <wp:extent cx="1281113" cy="1549252"/>
            <wp:effectExtent b="0" l="0" r="0" t="0"/>
            <wp:wrapSquare wrapText="bothSides" distB="114300" distT="114300" distL="114300" distR="11430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1113" cy="154925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Instituto Politécnico Nacional</w:t>
      </w:r>
    </w:p>
    <w:p w:rsidR="00000000" w:rsidDel="00000000" w:rsidP="00000000" w:rsidRDefault="00000000" w:rsidRPr="00000000" w14:paraId="00000003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Unidad Profesional Interdisciplinaria de Ingeniería</w:t>
      </w:r>
    </w:p>
    <w:p w:rsidR="00000000" w:rsidDel="00000000" w:rsidP="00000000" w:rsidRDefault="00000000" w:rsidRPr="00000000" w14:paraId="00000004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Campus Zacatecas</w:t>
      </w:r>
    </w:p>
    <w:p w:rsidR="00000000" w:rsidDel="00000000" w:rsidP="00000000" w:rsidRDefault="00000000" w:rsidRPr="00000000" w14:paraId="00000005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UPIIZ</w:t>
      </w:r>
    </w:p>
    <w:p w:rsidR="00000000" w:rsidDel="00000000" w:rsidP="00000000" w:rsidRDefault="00000000" w:rsidRPr="00000000" w14:paraId="00000006">
      <w:pPr>
        <w:spacing w:line="240" w:lineRule="auto"/>
        <w:ind w:left="3600" w:firstLine="0"/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240" w:lineRule="auto"/>
        <w:ind w:firstLine="720"/>
        <w:contextualSpacing w:val="0"/>
        <w:jc w:val="center"/>
        <w:rPr>
          <w:b w:val="1"/>
          <w:color w:val="660000"/>
          <w:sz w:val="28"/>
          <w:szCs w:val="28"/>
        </w:rPr>
      </w:pPr>
      <w:r w:rsidDel="00000000" w:rsidR="00000000" w:rsidRPr="00000000">
        <w:rPr>
          <w:b w:val="1"/>
          <w:color w:val="660000"/>
          <w:sz w:val="28"/>
          <w:szCs w:val="28"/>
          <w:rtl w:val="0"/>
        </w:rPr>
        <w:t xml:space="preserve">Programa Académico</w:t>
      </w:r>
    </w:p>
    <w:p w:rsidR="00000000" w:rsidDel="00000000" w:rsidP="00000000" w:rsidRDefault="00000000" w:rsidRPr="00000000" w14:paraId="0000000B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Ingeniería en Sistemas Computacionales</w:t>
      </w:r>
    </w:p>
    <w:p w:rsidR="00000000" w:rsidDel="00000000" w:rsidP="00000000" w:rsidRDefault="00000000" w:rsidRPr="00000000" w14:paraId="0000000D">
      <w:pPr>
        <w:spacing w:line="240" w:lineRule="auto"/>
        <w:ind w:firstLine="720"/>
        <w:contextualSpacing w:val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ind w:firstLine="720"/>
        <w:contextualSpacing w:val="0"/>
        <w:jc w:val="center"/>
        <w:rPr>
          <w:b w:val="1"/>
          <w:color w:val="660000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ind w:firstLine="720"/>
        <w:contextualSpacing w:val="0"/>
        <w:jc w:val="center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line="240" w:lineRule="auto"/>
        <w:ind w:left="3600" w:firstLine="0"/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contextualSpacing w:val="0"/>
        <w:rPr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spacing w:line="240" w:lineRule="auto"/>
        <w:ind w:firstLine="720"/>
        <w:contextualSpacing w:val="0"/>
        <w:jc w:val="center"/>
        <w:rPr>
          <w:b w:val="1"/>
          <w:color w:val="5b0f00"/>
          <w:sz w:val="36"/>
          <w:szCs w:val="36"/>
        </w:rPr>
      </w:pPr>
      <w:bookmarkStart w:colFirst="0" w:colLast="0" w:name="_3wnghzq2kh4e" w:id="0"/>
      <w:bookmarkEnd w:id="0"/>
      <w:r w:rsidDel="00000000" w:rsidR="00000000" w:rsidRPr="00000000">
        <w:rPr>
          <w:b w:val="1"/>
          <w:color w:val="5b0f00"/>
          <w:sz w:val="36"/>
          <w:szCs w:val="36"/>
          <w:rtl w:val="0"/>
        </w:rPr>
        <w:t xml:space="preserve">“Manual de protocolo NFS”</w:t>
      </w:r>
    </w:p>
    <w:p w:rsidR="00000000" w:rsidDel="00000000" w:rsidP="00000000" w:rsidRDefault="00000000" w:rsidRPr="00000000" w14:paraId="00000014">
      <w:pPr>
        <w:contextualSpacing w:val="0"/>
        <w:rPr>
          <w:b w:val="1"/>
          <w:color w:val="741b47"/>
          <w:sz w:val="36"/>
          <w:szCs w:val="36"/>
        </w:rPr>
      </w:pPr>
      <w:r w:rsidDel="00000000" w:rsidR="00000000" w:rsidRPr="00000000">
        <w:rPr>
          <w:rtl w:val="0"/>
        </w:rPr>
        <w:t xml:space="preserve">                                                           </w:t>
      </w:r>
      <w:r w:rsidDel="00000000" w:rsidR="00000000" w:rsidRPr="00000000">
        <w:rPr>
          <w:b w:val="1"/>
          <w:color w:val="741b47"/>
          <w:sz w:val="36"/>
          <w:szCs w:val="36"/>
          <w:rtl w:val="0"/>
        </w:rPr>
        <w:t xml:space="preserve">    (Linux)</w:t>
      </w:r>
    </w:p>
    <w:p w:rsidR="00000000" w:rsidDel="00000000" w:rsidP="00000000" w:rsidRDefault="00000000" w:rsidRPr="00000000" w14:paraId="00000015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line="240" w:lineRule="auto"/>
        <w:ind w:firstLine="720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Presentan:</w:t>
      </w:r>
    </w:p>
    <w:p w:rsidR="00000000" w:rsidDel="00000000" w:rsidP="00000000" w:rsidRDefault="00000000" w:rsidRPr="00000000" w14:paraId="00000018">
      <w:pPr>
        <w:spacing w:line="240" w:lineRule="auto"/>
        <w:contextualSpacing w:val="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Cynthia Nayetzi Baeza García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Miguel Ángel Cervantes García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Juan Hernández Montalvo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María Fernanda Román Hernández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spacing w:line="240" w:lineRule="auto"/>
        <w:ind w:left="1440" w:hanging="360"/>
        <w:contextualSpacing w:val="1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Regina Dominique Ríos Ramírez</w:t>
      </w:r>
    </w:p>
    <w:p w:rsidR="00000000" w:rsidDel="00000000" w:rsidP="00000000" w:rsidRDefault="00000000" w:rsidRPr="00000000" w14:paraId="0000001E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Asesores:</w:t>
      </w:r>
    </w:p>
    <w:p w:rsidR="00000000" w:rsidDel="00000000" w:rsidP="00000000" w:rsidRDefault="00000000" w:rsidRPr="00000000" w14:paraId="00000020">
      <w:pPr>
        <w:spacing w:line="240" w:lineRule="auto"/>
        <w:ind w:firstLine="720"/>
        <w:contextualSpacing w:val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M. H. P. E. Héctor Alejandro Acuña Cid</w:t>
      </w:r>
    </w:p>
    <w:p w:rsidR="00000000" w:rsidDel="00000000" w:rsidP="00000000" w:rsidRDefault="00000000" w:rsidRPr="00000000" w14:paraId="00000022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Dr. Fernando Flores Mejía</w:t>
      </w:r>
    </w:p>
    <w:p w:rsidR="00000000" w:rsidDel="00000000" w:rsidP="00000000" w:rsidRDefault="00000000" w:rsidRPr="00000000" w14:paraId="00000023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firstLine="720"/>
        <w:contextualSpacing w:val="0"/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firstLine="720"/>
        <w:contextualSpacing w:val="0"/>
        <w:jc w:val="center"/>
        <w:rPr/>
      </w:pPr>
      <w:r w:rsidDel="00000000" w:rsidR="00000000" w:rsidRPr="00000000">
        <w:rPr>
          <w:sz w:val="28"/>
          <w:szCs w:val="28"/>
          <w:rtl w:val="0"/>
        </w:rPr>
        <w:t xml:space="preserve">                       Zacatecas, Zacatecas a 31 de Mayo  del 2018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iniciar con la configuración del servicio”NFS” en Linux es necesario que después de obtener un usuario instale los paquetes necesarios para la configuración a realizar, esto será posible por medio de la instrucción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“sudo apt-get install nfs-kernel-server nfs-common rpcbind”</w:t>
      </w:r>
      <w:r w:rsidDel="00000000" w:rsidR="00000000" w:rsidRPr="00000000">
        <w:rPr>
          <w:sz w:val="24"/>
          <w:szCs w:val="24"/>
          <w:rtl w:val="0"/>
        </w:rPr>
        <w:t xml:space="preserve">, cuando esta instrucción sea ejecutada la computadora mostrará mensajes en los que indica que se está realizando la lectura de lista de paquetes en instalación.</w:t>
      </w:r>
    </w:p>
    <w:p w:rsidR="00000000" w:rsidDel="00000000" w:rsidP="00000000" w:rsidRDefault="00000000" w:rsidRPr="00000000" w14:paraId="0000002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510213" cy="2892404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28924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Después de que el paquete y sus archivos se hayan instalado correctamente, aparecerá la opción de continuar y presionamos</w:t>
      </w:r>
      <w:r w:rsidDel="00000000" w:rsidR="00000000" w:rsidRPr="00000000">
        <w:rPr>
          <w:b w:val="1"/>
          <w:sz w:val="24"/>
          <w:szCs w:val="24"/>
          <w:rtl w:val="0"/>
        </w:rPr>
        <w:t xml:space="preserve"> “s” </w:t>
      </w:r>
      <w:r w:rsidDel="00000000" w:rsidR="00000000" w:rsidRPr="00000000">
        <w:rPr>
          <w:sz w:val="24"/>
          <w:szCs w:val="24"/>
          <w:rtl w:val="0"/>
        </w:rPr>
        <w:t xml:space="preserve">y enter.Al continuar probamos que este funcionando como se muestra en la siguiente imagen.</w:t>
      </w:r>
    </w:p>
    <w:p w:rsidR="00000000" w:rsidDel="00000000" w:rsidP="00000000" w:rsidRDefault="00000000" w:rsidRPr="00000000" w14:paraId="0000002D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81550" cy="1519238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81550" cy="1519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Hacemos un llamado al sistema por medio del comando</w:t>
      </w:r>
      <w:r w:rsidDel="00000000" w:rsidR="00000000" w:rsidRPr="00000000">
        <w:rPr>
          <w:b w:val="1"/>
          <w:sz w:val="24"/>
          <w:szCs w:val="24"/>
          <w:rtl w:val="0"/>
        </w:rPr>
        <w:t xml:space="preserve"> “chmod”</w:t>
      </w:r>
      <w:r w:rsidDel="00000000" w:rsidR="00000000" w:rsidRPr="00000000">
        <w:rPr>
          <w:sz w:val="24"/>
          <w:szCs w:val="24"/>
          <w:rtl w:val="0"/>
        </w:rPr>
        <w:t xml:space="preserve"> para comprobar.</w:t>
      </w:r>
    </w:p>
    <w:p w:rsidR="00000000" w:rsidDel="00000000" w:rsidP="00000000" w:rsidRDefault="00000000" w:rsidRPr="00000000" w14:paraId="00000030">
      <w:pPr>
        <w:contextualSpacing w:val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823460" cy="1004888"/>
            <wp:effectExtent b="0" l="0" r="0" t="0"/>
            <wp:docPr id="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1004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contextualSpacing w:val="0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Ahora debemos acceder al directorio por medio del modo escritura por lo que necesitamos usar la instrucción </w:t>
      </w:r>
      <w:r w:rsidDel="00000000" w:rsidR="00000000" w:rsidRPr="00000000">
        <w:rPr>
          <w:b w:val="1"/>
          <w:sz w:val="24"/>
          <w:szCs w:val="24"/>
          <w:rtl w:val="0"/>
        </w:rPr>
        <w:t xml:space="preserve">“/home# nano /etc/exports”</w:t>
      </w:r>
    </w:p>
    <w:p w:rsidR="00000000" w:rsidDel="00000000" w:rsidP="00000000" w:rsidRDefault="00000000" w:rsidRPr="00000000" w14:paraId="0000003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contextualSpacing w:val="0"/>
        <w:jc w:val="center"/>
        <w:rPr/>
      </w:pPr>
      <w:r w:rsidDel="00000000" w:rsidR="00000000" w:rsidRPr="00000000">
        <w:rPr>
          <w:rtl w:val="0"/>
        </w:rPr>
        <w:t xml:space="preserve">”</w:t>
      </w:r>
      <w:r w:rsidDel="00000000" w:rsidR="00000000" w:rsidRPr="00000000">
        <w:rPr/>
        <w:drawing>
          <wp:inline distB="114300" distT="114300" distL="114300" distR="114300">
            <wp:extent cx="4429125" cy="957263"/>
            <wp:effectExtent b="0" l="0" r="0" t="0"/>
            <wp:docPr id="7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957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Dentro del directorio se despliega una lista de los accesos de control en el sistema a clientes del servicio NFS.</w:t>
      </w:r>
    </w:p>
    <w:p w:rsidR="00000000" w:rsidDel="00000000" w:rsidP="00000000" w:rsidRDefault="00000000" w:rsidRPr="00000000" w14:paraId="0000003A">
      <w:pPr>
        <w:contextualSpacing w:val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276850" cy="2828925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2828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se muestra en la imagen anterior procedemos a ejecutar la instrucción</w:t>
      </w:r>
      <w:r w:rsidDel="00000000" w:rsidR="00000000" w:rsidRPr="00000000">
        <w:rPr>
          <w:b w:val="1"/>
          <w:sz w:val="24"/>
          <w:szCs w:val="24"/>
          <w:rtl w:val="0"/>
        </w:rPr>
        <w:t xml:space="preserve"> “Home /prueba * (rw,no_root_squash)” lo que funciona para los permisos de cliente.Enseguida ingresamos la instrucción  “home# nano/etc/hosts.alow” </w:t>
      </w:r>
      <w:r w:rsidDel="00000000" w:rsidR="00000000" w:rsidRPr="00000000">
        <w:rPr>
          <w:sz w:val="24"/>
          <w:szCs w:val="24"/>
          <w:rtl w:val="0"/>
        </w:rPr>
        <w:t xml:space="preserve">el cual nos ayudara al análisis secuencial de los archivos</w:t>
      </w:r>
    </w:p>
    <w:p w:rsidR="00000000" w:rsidDel="00000000" w:rsidP="00000000" w:rsidRDefault="00000000" w:rsidRPr="00000000" w14:paraId="0000003E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291263" cy="4476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91263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81625" cy="2743200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219700" cy="190500"/>
            <wp:effectExtent b="0" l="0" r="0" t="0"/>
            <wp:docPr id="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19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contextualSpacing w:val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Después de mostrar la lista de los objetos analizados se reinicia el nfs-kernel.</w:t>
      </w:r>
    </w:p>
    <w:p w:rsidR="00000000" w:rsidDel="00000000" w:rsidP="00000000" w:rsidRDefault="00000000" w:rsidRPr="00000000" w14:paraId="00000046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391150" cy="609600"/>
            <wp:effectExtent b="0" l="0" r="0" t="0"/>
            <wp:docPr id="1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Así el servicio NFS esta configurado</w:t>
      </w:r>
    </w:p>
    <w:p w:rsidR="00000000" w:rsidDel="00000000" w:rsidP="00000000" w:rsidRDefault="00000000" w:rsidRPr="00000000" w14:paraId="0000004B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581400" cy="1905000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6834" w:w="11909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contextualSpacing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9.png"/><Relationship Id="rId10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2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15" Type="http://schemas.openxmlformats.org/officeDocument/2006/relationships/image" Target="media/image17.png"/><Relationship Id="rId14" Type="http://schemas.openxmlformats.org/officeDocument/2006/relationships/image" Target="media/image16.png"/><Relationship Id="rId17" Type="http://schemas.openxmlformats.org/officeDocument/2006/relationships/image" Target="media/image9.png"/><Relationship Id="rId16" Type="http://schemas.openxmlformats.org/officeDocument/2006/relationships/image" Target="media/image23.png"/><Relationship Id="rId5" Type="http://schemas.openxmlformats.org/officeDocument/2006/relationships/styles" Target="styles.xml"/><Relationship Id="rId6" Type="http://schemas.openxmlformats.org/officeDocument/2006/relationships/image" Target="media/image24.png"/><Relationship Id="rId18" Type="http://schemas.openxmlformats.org/officeDocument/2006/relationships/header" Target="header1.xml"/><Relationship Id="rId7" Type="http://schemas.openxmlformats.org/officeDocument/2006/relationships/image" Target="media/image18.png"/><Relationship Id="rId8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