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4991100</wp:posOffset>
            </wp:positionH>
            <wp:positionV relativeFrom="paragraph">
              <wp:posOffset>114300</wp:posOffset>
            </wp:positionV>
            <wp:extent cx="1281113" cy="1549252"/>
            <wp:effectExtent b="0" l="0" r="0" t="0"/>
            <wp:wrapSquare wrapText="bothSides" distB="114300" distT="114300" distL="114300" distR="11430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549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-428624</wp:posOffset>
            </wp:positionH>
            <wp:positionV relativeFrom="paragraph">
              <wp:posOffset>142875</wp:posOffset>
            </wp:positionV>
            <wp:extent cx="1652588" cy="1652588"/>
            <wp:effectExtent b="0" l="0" r="0" t="0"/>
            <wp:wrapSquare wrapText="bothSides" distB="114300" distT="114300" distL="114300" distR="11430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Unidad Profesional Interdisciplinaria de Ingeniería</w:t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Campus Zacatecas</w:t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UPIIZ</w:t>
      </w:r>
    </w:p>
    <w:p w:rsidR="00000000" w:rsidDel="00000000" w:rsidP="00000000" w:rsidRDefault="00000000" w:rsidRPr="00000000" w14:paraId="00000006">
      <w:pPr>
        <w:spacing w:line="240" w:lineRule="auto"/>
        <w:ind w:left="3600" w:firstLine="0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720"/>
        <w:contextualSpacing w:val="0"/>
        <w:jc w:val="center"/>
        <w:rPr>
          <w:b w:val="1"/>
          <w:color w:val="660000"/>
          <w:sz w:val="28"/>
          <w:szCs w:val="28"/>
        </w:rPr>
      </w:pPr>
      <w:r w:rsidDel="00000000" w:rsidR="00000000" w:rsidRPr="00000000">
        <w:rPr>
          <w:b w:val="1"/>
          <w:color w:val="660000"/>
          <w:sz w:val="28"/>
          <w:szCs w:val="28"/>
          <w:rtl w:val="0"/>
        </w:rPr>
        <w:t xml:space="preserve">Programa Académico</w:t>
      </w:r>
    </w:p>
    <w:p w:rsidR="00000000" w:rsidDel="00000000" w:rsidP="00000000" w:rsidRDefault="00000000" w:rsidRPr="00000000" w14:paraId="0000000B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D">
      <w:pPr>
        <w:spacing w:line="240" w:lineRule="auto"/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720"/>
        <w:contextualSpacing w:val="0"/>
        <w:jc w:val="center"/>
        <w:rPr>
          <w:b w:val="1"/>
          <w:color w:val="66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720"/>
        <w:contextualSpacing w:val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3600" w:firstLine="0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line="240" w:lineRule="auto"/>
        <w:ind w:firstLine="720"/>
        <w:contextualSpacing w:val="0"/>
        <w:jc w:val="center"/>
        <w:rPr>
          <w:b w:val="1"/>
          <w:color w:val="5b0f00"/>
          <w:sz w:val="36"/>
          <w:szCs w:val="36"/>
        </w:rPr>
      </w:pPr>
      <w:bookmarkStart w:colFirst="0" w:colLast="0" w:name="_3wnghzq2kh4e" w:id="0"/>
      <w:bookmarkEnd w:id="0"/>
      <w:r w:rsidDel="00000000" w:rsidR="00000000" w:rsidRPr="00000000">
        <w:rPr>
          <w:b w:val="1"/>
          <w:color w:val="5b0f00"/>
          <w:sz w:val="36"/>
          <w:szCs w:val="36"/>
          <w:rtl w:val="0"/>
        </w:rPr>
        <w:t xml:space="preserve">“Manual de protocolo HTTP”</w:t>
      </w:r>
    </w:p>
    <w:p w:rsidR="00000000" w:rsidDel="00000000" w:rsidP="00000000" w:rsidRDefault="00000000" w:rsidRPr="00000000" w14:paraId="00000014">
      <w:pPr>
        <w:contextualSpacing w:val="0"/>
        <w:rPr>
          <w:b w:val="1"/>
          <w:color w:val="741b47"/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                                  </w:t>
      </w:r>
      <w:r w:rsidDel="00000000" w:rsidR="00000000" w:rsidRPr="00000000">
        <w:rPr>
          <w:b w:val="1"/>
          <w:color w:val="741b47"/>
          <w:sz w:val="36"/>
          <w:szCs w:val="36"/>
          <w:rtl w:val="0"/>
        </w:rPr>
        <w:t xml:space="preserve">    (WINDOWS)</w:t>
      </w:r>
    </w:p>
    <w:p w:rsidR="00000000" w:rsidDel="00000000" w:rsidP="00000000" w:rsidRDefault="00000000" w:rsidRPr="00000000" w14:paraId="00000015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firstLine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Presentan:</w:t>
      </w:r>
    </w:p>
    <w:p w:rsidR="00000000" w:rsidDel="00000000" w:rsidP="00000000" w:rsidRDefault="00000000" w:rsidRPr="00000000" w14:paraId="00000018">
      <w:pPr>
        <w:spacing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Cynthia Nayetzi Baeza García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Miguel Ángel Cervantes García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 Hernández Montalvo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María Fernanda Román Hernández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Regina Dominique Ríos Ramírez</w:t>
      </w:r>
    </w:p>
    <w:p w:rsidR="00000000" w:rsidDel="00000000" w:rsidP="00000000" w:rsidRDefault="00000000" w:rsidRPr="00000000" w14:paraId="0000001E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Asesores:</w:t>
      </w:r>
    </w:p>
    <w:p w:rsidR="00000000" w:rsidDel="00000000" w:rsidP="00000000" w:rsidRDefault="00000000" w:rsidRPr="00000000" w14:paraId="00000020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M. H. P. E. Héctor Alejandro Acuña Cid</w:t>
      </w:r>
    </w:p>
    <w:p w:rsidR="00000000" w:rsidDel="00000000" w:rsidP="00000000" w:rsidRDefault="00000000" w:rsidRPr="00000000" w14:paraId="00000022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Dr. Fernando Flores Mejía</w:t>
      </w:r>
    </w:p>
    <w:p w:rsidR="00000000" w:rsidDel="00000000" w:rsidP="00000000" w:rsidRDefault="00000000" w:rsidRPr="00000000" w14:paraId="00000023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firstLine="720"/>
        <w:contextualSpacing w:val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                      Zacatecas, Zacatecas a 31 de Mayo  del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Para iniciar con la configuración del servicio “HTTP” ir directamente a “Inicio”y buscar la opción de “Maneja tu servidor ” y dar click.”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9825" cy="2681288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Después de ejecutar la acción anterior aparecerá dentro del mismo inicio “servicios de información de internet”, cuando lo haya encontrado debe seleccionar.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9863" cy="3314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3837" l="0" r="9026" t="2558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Por lo anterior aparece una ventana como la siguiente y ahora debe seleccionar en “agregar o eliminar  roles”</w:t>
      </w:r>
    </w:p>
    <w:p w:rsidR="00000000" w:rsidDel="00000000" w:rsidP="00000000" w:rsidRDefault="00000000" w:rsidRPr="00000000" w14:paraId="0000003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9784" cy="2414588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9784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Después aparecerá la ventana “servicios de información de internet” en donde en uno de los apartados, se encuentra una lista de carpetas (columna izquierda). Seleccionar la carpeta llamada “Sitios Web”.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9125" cy="288707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8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En la configuración del servidor seleccionar la opción “Configuración personalizada” y continuar.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3863" cy="329691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296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Ahora que se hizo la configuración volvemos a la ventana “Servicios de información de internet” y en el apartado a mano derecha dar click derecho, seleccionar “New” y enseguida “Sitio Web”. 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1138" cy="3494819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494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Por lo que se desplegará “Configura tu servidor ”  mostrando una lista de roles de servidor, solo identificar  y seleccionar “Servidor de aplicaciones”  cambiandolo a “Si” y continuar.</w:t>
      </w:r>
    </w:p>
    <w:p w:rsidR="00000000" w:rsidDel="00000000" w:rsidP="00000000" w:rsidRDefault="00000000" w:rsidRPr="00000000" w14:paraId="0000005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9638" cy="3464845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11018" l="0" r="31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464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Lo siguiente es “Descripción del sitio web” en donde ingresamos  el nombre del dominio de nuestro sitio como se muestra en la imagen.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5788" cy="3278676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2729" l="10215" r="3046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278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Continuamos con la ventana “Creación de sitio web” en la cual se debe ingresar la dirección ip del sitio web así como el puerto (8080) y click en siguiente.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1963" cy="3303064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2863" l="11958" r="3986" t="7637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303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En “Búsqueda por Carpeta”  seleccionar la carpeta de su preferencia y dar click en “ok”.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0963" cy="368806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11548" l="11739" r="17391" t="7349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68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jc w:val="both"/>
        <w:rPr>
          <w:color w:val="212121"/>
          <w:highlight w:val="white"/>
        </w:rPr>
      </w:pPr>
      <w:r w:rsidDel="00000000" w:rsidR="00000000" w:rsidRPr="00000000">
        <w:rPr>
          <w:rtl w:val="0"/>
        </w:rPr>
        <w:t xml:space="preserve">Por último en “</w:t>
      </w:r>
      <w:r w:rsidDel="00000000" w:rsidR="00000000" w:rsidRPr="00000000">
        <w:rPr>
          <w:color w:val="212121"/>
          <w:highlight w:val="white"/>
          <w:rtl w:val="0"/>
        </w:rPr>
        <w:t xml:space="preserve">Directorio de inicio del sitio web” ingresa la dirección local o de la carpeta seleccionada, Dar clic en “Siguiente ”.  </w:t>
      </w:r>
    </w:p>
    <w:p w:rsidR="00000000" w:rsidDel="00000000" w:rsidP="00000000" w:rsidRDefault="00000000" w:rsidRPr="00000000" w14:paraId="0000006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4850" cy="359092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jc w:val="both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Queda configurado el servicio http</w:t>
      </w:r>
    </w:p>
    <w:p w:rsidR="00000000" w:rsidDel="00000000" w:rsidP="00000000" w:rsidRDefault="00000000" w:rsidRPr="00000000" w14:paraId="00000067">
      <w:pPr>
        <w:contextualSpacing w:val="0"/>
        <w:jc w:val="both"/>
        <w:rPr/>
      </w:pPr>
      <w:r w:rsidDel="00000000" w:rsidR="00000000" w:rsidRPr="00000000">
        <w:rPr>
          <w:color w:val="2121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7250" cy="3287679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87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8.png"/><Relationship Id="rId10" Type="http://schemas.openxmlformats.org/officeDocument/2006/relationships/image" Target="media/image21.png"/><Relationship Id="rId13" Type="http://schemas.openxmlformats.org/officeDocument/2006/relationships/image" Target="media/image2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20.png"/><Relationship Id="rId14" Type="http://schemas.openxmlformats.org/officeDocument/2006/relationships/image" Target="media/image23.png"/><Relationship Id="rId17" Type="http://schemas.openxmlformats.org/officeDocument/2006/relationships/image" Target="media/image17.png"/><Relationship Id="rId16" Type="http://schemas.openxmlformats.org/officeDocument/2006/relationships/image" Target="media/image27.png"/><Relationship Id="rId5" Type="http://schemas.openxmlformats.org/officeDocument/2006/relationships/styles" Target="styles.xml"/><Relationship Id="rId19" Type="http://schemas.openxmlformats.org/officeDocument/2006/relationships/image" Target="media/image24.png"/><Relationship Id="rId6" Type="http://schemas.openxmlformats.org/officeDocument/2006/relationships/image" Target="media/image22.png"/><Relationship Id="rId18" Type="http://schemas.openxmlformats.org/officeDocument/2006/relationships/image" Target="media/image16.png"/><Relationship Id="rId7" Type="http://schemas.openxmlformats.org/officeDocument/2006/relationships/image" Target="media/image19.png"/><Relationship Id="rId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