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020617"/>
          <w:sz w:val="72"/>
          <w:szCs w:val="72"/>
        </w:rPr>
        <w:t xml:space="preserve">BUCKI</w:t>
      </w:r>
    </w:p>
    <w:p>
      <w:pPr>
        <w:spacing w:before="200"/>
        <w:jc w:val="center"/>
      </w:pPr>
      <w:r>
        <w:rPr>
          <w:rFonts w:ascii="Times New Roman" w:cs="Times New Roman" w:eastAsia="Times New Roman" w:hAnsi="Times New Roman"/>
          <w:color w:val="64748B"/>
          <w:sz w:val="36"/>
          <w:szCs w:val="36"/>
        </w:rPr>
        <w:t xml:space="preserve">Immobilienverwaltungs-App</w:t>
      </w:r>
    </w:p>
    <w:p>
      <w:pPr>
        <w:spacing w:before="400"/>
        <w:jc w:val="center"/>
      </w:pPr>
      <w:r>
        <w:rPr>
          <w:rFonts w:ascii="Calibri" w:cs="Calibri" w:eastAsia="Calibri" w:hAnsi="Calibri"/>
          <w:color w:val="1E293B"/>
          <w:sz w:val="28"/>
          <w:szCs w:val="28"/>
        </w:rPr>
        <w:t xml:space="preserve">Technische Dokumentation</w:t>
      </w:r>
    </w:p>
    <w:p>
      <w:pPr>
        <w:spacing w:before="800"/>
        <w:jc w:val="center"/>
      </w:pPr>
      <w:r>
        <w:rPr>
          <w:rFonts w:ascii="Calibri" w:cs="Calibri" w:eastAsia="Calibri" w:hAnsi="Calibri"/>
          <w:color w:val="94A3B8"/>
          <w:sz w:val="22"/>
          <w:szCs w:val="22"/>
        </w:rPr>
        <w:t xml:space="preserve">Version 2.0.0 PWA</w:t>
      </w:r>
    </w:p>
    <w:p>
      <w:pPr>
        <w:spacing w:before="100"/>
        <w:jc w:val="center"/>
      </w:pPr>
      <w:r>
        <w:rPr>
          <w:rFonts w:ascii="Calibri" w:cs="Calibri" w:eastAsia="Calibri" w:hAnsi="Calibri"/>
          <w:color w:val="94A3B8"/>
          <w:sz w:val="20"/>
          <w:szCs w:val="20"/>
        </w:rPr>
        <w:t xml:space="preserve">Erstellt: 18.3.2026</w:t>
      </w:r>
    </w:p>
    <w:p>
      <w:r>
        <w:br w:type="page"/>
      </w:r>
    </w:p>
    <w:p>
      <w:pPr>
        <w:pStyle w:val="Heading1"/>
      </w:pPr>
      <w:r>
        <w:t xml:space="preserve">Inhaltsverzeichnis</w:t>
      </w:r>
    </w:p>
    <w:sdt>
      <w:sdtPr>
        <w:alias w:val="Inhaltsverzeichnis"/>
      </w:sdtPr>
      <w:sdtContent>
        <w:p>
          <w:r>
            <w:fldChar w:fldCharType="begin" w:dirty="true"/>
            <w:instrText xml:space="preserve">TOC \h \o "1-3"</w:instrText>
            <w:fldChar w:fldCharType="separate"/>
          </w:r>
        </w:p>
        <w:p>
          <w:pPr>
            <w:pStyle w:val="9"/>
            <w:tabs>
              <w:tab w:val="right" w:leader="dot" w:pos="9026"/>
            </w:tabs>
          </w:pPr>
          <w:r>
            <w:t>1. Übersicht</w:t>
          </w:r>
          <w:r>
            <w:tab/>
          </w:r>
          <w:r>
            <w:t>3</w:t>
          </w:r>
        </w:p>
        <w:p>
          <w:pPr>
            <w:pStyle w:val="11"/>
            <w:ind w:left="360"/>
            <w:tabs>
              <w:tab w:val="right" w:leader="dot" w:pos="9026"/>
            </w:tabs>
          </w:pPr>
          <w:r>
            <w:t>1.1 Hauptfunktionen</w:t>
          </w:r>
          <w:r>
            <w:tab/>
          </w:r>
          <w:r>
            <w:t>3</w:t>
          </w:r>
        </w:p>
        <w:p>
          <w:pPr>
            <w:pStyle w:val="9"/>
            <w:tabs>
              <w:tab w:val="right" w:leader="dot" w:pos="9026"/>
            </w:tabs>
          </w:pPr>
          <w:r>
            <w:t>2. Technologie-Stack</w:t>
          </w:r>
          <w:r>
            <w:tab/>
          </w:r>
          <w:r>
            <w:t>4</w:t>
          </w:r>
        </w:p>
        <w:p>
          <w:pPr>
            <w:pStyle w:val="9"/>
            <w:tabs>
              <w:tab w:val="right" w:leader="dot" w:pos="9026"/>
            </w:tabs>
          </w:pPr>
          <w:r>
            <w:t>3. Module und Funktionen</w:t>
          </w:r>
          <w:r>
            <w:tab/>
          </w:r>
          <w:r>
            <w:t>5</w:t>
          </w:r>
        </w:p>
        <w:p>
          <w:pPr>
            <w:pStyle w:val="11"/>
            <w:ind w:left="360"/>
            <w:tabs>
              <w:tab w:val="right" w:leader="dot" w:pos="9026"/>
            </w:tabs>
          </w:pPr>
          <w:r>
            <w:t>3.1 Dashboard</w:t>
          </w:r>
          <w:r>
            <w:tab/>
          </w:r>
          <w:r>
            <w:t>5</w:t>
          </w:r>
        </w:p>
        <w:p>
          <w:pPr>
            <w:pStyle w:val="11"/>
            <w:ind w:left="360"/>
            <w:tabs>
              <w:tab w:val="right" w:leader="dot" w:pos="9026"/>
            </w:tabs>
          </w:pPr>
          <w:r>
            <w:t>3.2 Immobilienverwaltung</w:t>
          </w:r>
          <w:r>
            <w:tab/>
          </w:r>
          <w:r>
            <w:t>6</w:t>
          </w:r>
        </w:p>
        <w:p>
          <w:pPr>
            <w:pStyle w:val="11"/>
            <w:ind w:left="360"/>
            <w:tabs>
              <w:tab w:val="right" w:leader="dot" w:pos="9026"/>
            </w:tabs>
          </w:pPr>
          <w:r>
            <w:t>3.3 Einheitenverwaltung</w:t>
          </w:r>
          <w:r>
            <w:tab/>
          </w:r>
          <w:r>
            <w:t>7</w:t>
          </w:r>
        </w:p>
        <w:p>
          <w:pPr>
            <w:pStyle w:val="11"/>
            <w:ind w:left="360"/>
            <w:tabs>
              <w:tab w:val="right" w:leader="dot" w:pos="9026"/>
            </w:tabs>
          </w:pPr>
          <w:r>
            <w:t>3.4 Mieterverwaltung</w:t>
          </w:r>
          <w:r>
            <w:tab/>
          </w:r>
          <w:r>
            <w:t>7</w:t>
          </w:r>
        </w:p>
        <w:p>
          <w:pPr>
            <w:pStyle w:val="11"/>
            <w:ind w:left="360"/>
            <w:tabs>
              <w:tab w:val="right" w:leader="dot" w:pos="9026"/>
            </w:tabs>
          </w:pPr>
          <w:r>
            <w:t>3.5 Zahlungsverwaltung</w:t>
          </w:r>
          <w:r>
            <w:tab/>
          </w:r>
          <w:r>
            <w:t>8</w:t>
          </w:r>
        </w:p>
        <w:p>
          <w:pPr>
            <w:pStyle w:val="11"/>
            <w:ind w:left="360"/>
            <w:tabs>
              <w:tab w:val="right" w:leader="dot" w:pos="9026"/>
            </w:tabs>
          </w:pPr>
          <w:r>
            <w:t>3.6 Mahnwesen</w:t>
          </w:r>
          <w:r>
            <w:tab/>
          </w:r>
          <w:r>
            <w:t>8</w:t>
          </w:r>
        </w:p>
        <w:p>
          <w:pPr>
            <w:pStyle w:val="11"/>
            <w:ind w:left="360"/>
            <w:tabs>
              <w:tab w:val="right" w:leader="dot" w:pos="9026"/>
            </w:tabs>
          </w:pPr>
          <w:r>
            <w:t>3.7 Finanzbuchhaltung</w:t>
          </w:r>
          <w:r>
            <w:tab/>
          </w:r>
          <w:r>
            <w:t>8</w:t>
          </w:r>
        </w:p>
        <w:p>
          <w:pPr>
            <w:pStyle w:val="11"/>
            <w:ind w:left="360"/>
            <w:tabs>
              <w:tab w:val="right" w:leader="dot" w:pos="9026"/>
            </w:tabs>
          </w:pPr>
          <w:r>
            <w:t>3.8 Darlehensverwaltung</w:t>
          </w:r>
          <w:r>
            <w:tab/>
          </w:r>
          <w:r>
            <w:t>9</w:t>
          </w:r>
        </w:p>
        <w:p>
          <w:pPr>
            <w:pStyle w:val="11"/>
            <w:ind w:left="360"/>
            <w:tabs>
              <w:tab w:val="right" w:leader="dot" w:pos="9026"/>
            </w:tabs>
          </w:pPr>
          <w:r>
            <w:t>3.9 Abschreibungsverwaltung</w:t>
          </w:r>
          <w:r>
            <w:tab/>
          </w:r>
          <w:r>
            <w:t>9</w:t>
          </w:r>
        </w:p>
        <w:p>
          <w:pPr>
            <w:pStyle w:val="11"/>
            <w:ind w:left="360"/>
            <w:tabs>
              <w:tab w:val="right" w:leader="dot" w:pos="9026"/>
            </w:tabs>
          </w:pPr>
          <w:r>
            <w:t>3.10 Nebenkostenabrechnung</w:t>
          </w:r>
          <w:r>
            <w:tab/>
          </w:r>
          <w:r>
            <w:t>9</w:t>
          </w:r>
        </w:p>
        <w:p>
          <w:pPr>
            <w:pStyle w:val="11"/>
            <w:ind w:left="360"/>
            <w:tabs>
              <w:tab w:val="right" w:leader="dot" w:pos="9026"/>
            </w:tabs>
          </w:pPr>
          <w:r>
            <w:t>3.11 Bank-Import</w:t>
          </w:r>
          <w:r>
            <w:tab/>
          </w:r>
          <w:r>
            <w:t>10</w:t>
          </w:r>
        </w:p>
        <w:p>
          <w:pPr>
            <w:pStyle w:val="11"/>
            <w:ind w:left="360"/>
            <w:tabs>
              <w:tab w:val="right" w:leader="dot" w:pos="9026"/>
            </w:tabs>
          </w:pPr>
          <w:r>
            <w:t>3.12 Inspektionen</w:t>
          </w:r>
          <w:r>
            <w:tab/>
          </w:r>
          <w:r>
            <w:t>10</w:t>
          </w:r>
        </w:p>
        <w:p>
          <w:pPr>
            <w:pStyle w:val="11"/>
            <w:ind w:left="360"/>
            <w:tabs>
              <w:tab w:val="right" w:leader="dot" w:pos="9026"/>
            </w:tabs>
          </w:pPr>
          <w:r>
            <w:t>3.13 Wartungsplanung</w:t>
          </w:r>
          <w:r>
            <w:tab/>
          </w:r>
          <w:r>
            <w:t>10</w:t>
          </w:r>
        </w:p>
        <w:p>
          <w:pPr>
            <w:pStyle w:val="11"/>
            <w:ind w:left="360"/>
            <w:tabs>
              <w:tab w:val="right" w:leader="dot" w:pos="9026"/>
            </w:tabs>
          </w:pPr>
          <w:r>
            <w:t>3.14 Dokumentenverwaltung</w:t>
          </w:r>
          <w:r>
            <w:tab/>
          </w:r>
          <w:r>
            <w:t>10</w:t>
          </w:r>
        </w:p>
        <w:p>
          <w:pPr>
            <w:pStyle w:val="11"/>
            <w:ind w:left="360"/>
            <w:tabs>
              <w:tab w:val="right" w:leader="dot" w:pos="9026"/>
            </w:tabs>
          </w:pPr>
          <w:r>
            <w:t>3.15 Aufgabenverwaltung</w:t>
          </w:r>
          <w:r>
            <w:tab/>
          </w:r>
          <w:r>
            <w:t>11</w:t>
          </w:r>
        </w:p>
        <w:p>
          <w:pPr>
            <w:pStyle w:val="11"/>
            <w:ind w:left="360"/>
            <w:tabs>
              <w:tab w:val="right" w:leader="dot" w:pos="9026"/>
            </w:tabs>
          </w:pPr>
          <w:r>
            <w:t>3.16 Kalender</w:t>
          </w:r>
          <w:r>
            <w:tab/>
          </w:r>
          <w:r>
            <w:t>11</w:t>
          </w:r>
        </w:p>
        <w:p>
          <w:pPr>
            <w:pStyle w:val="11"/>
            <w:ind w:left="360"/>
            <w:tabs>
              <w:tab w:val="right" w:leader="dot" w:pos="9026"/>
            </w:tabs>
          </w:pPr>
          <w:r>
            <w:t>3.17 Berichte</w:t>
          </w:r>
          <w:r>
            <w:tab/>
          </w:r>
          <w:r>
            <w:t>11</w:t>
          </w:r>
        </w:p>
        <w:p>
          <w:pPr>
            <w:pStyle w:val="11"/>
            <w:ind w:left="360"/>
            <w:tabs>
              <w:tab w:val="right" w:leader="dot" w:pos="9026"/>
            </w:tabs>
          </w:pPr>
          <w:r>
            <w:t>3.18 Einstellungen</w:t>
          </w:r>
          <w:r>
            <w:tab/>
          </w:r>
          <w:r>
            <w:t>11</w:t>
          </w:r>
        </w:p>
        <w:p>
          <w:pPr>
            <w:pStyle w:val="9"/>
            <w:tabs>
              <w:tab w:val="right" w:leader="dot" w:pos="9026"/>
            </w:tabs>
          </w:pPr>
          <w:r>
            <w:t>4. Datenmodell</w:t>
          </w:r>
          <w:r>
            <w:tab/>
          </w:r>
          <w:r>
            <w:t>12</w:t>
          </w:r>
        </w:p>
        <w:p>
          <w:pPr>
            <w:pStyle w:val="9"/>
            <w:tabs>
              <w:tab w:val="right" w:leader="dot" w:pos="9026"/>
            </w:tabs>
          </w:pPr>
          <w:r>
            <w:t>5. Sicherheitsfunktionen</w:t>
          </w:r>
          <w:r>
            <w:tab/>
          </w:r>
          <w:r>
            <w:t>13</w:t>
          </w:r>
        </w:p>
        <w:p>
          <w:pPr>
            <w:pStyle w:val="9"/>
            <w:tabs>
              <w:tab w:val="right" w:leader="dot" w:pos="9026"/>
            </w:tabs>
          </w:pPr>
          <w:r>
            <w:t>6. PWA-Funktionen</w:t>
          </w:r>
          <w:r>
            <w:tab/>
          </w:r>
          <w:r>
            <w:t>14</w:t>
          </w:r>
        </w:p>
        <w:p>
          <w:pPr>
            <w:pStyle w:val="9"/>
            <w:tabs>
              <w:tab w:val="right" w:leader="dot" w:pos="9026"/>
            </w:tabs>
          </w:pPr>
          <w:r>
            <w:t>7. Mehrsprachigkeit</w:t>
          </w:r>
          <w:r>
            <w:tab/>
          </w:r>
          <w:r>
            <w:t>15</w:t>
          </w:r>
        </w:p>
        <w:p>
          <w:pPr>
            <w:pStyle w:val="9"/>
            <w:tabs>
              <w:tab w:val="right" w:leader="dot" w:pos="9026"/>
            </w:tabs>
          </w:pPr>
          <w:r>
            <w:t>8. Multi-Currency Support</w:t>
          </w:r>
          <w:r>
            <w:tab/>
          </w:r>
          <w:r>
            <w:t>15</w:t>
          </w:r>
        </w:p>
        <w:p>
          <w:pPr>
            <w:pStyle w:val="9"/>
            <w:tabs>
              <w:tab w:val="right" w:leader="dot" w:pos="9026"/>
            </w:tabs>
          </w:pPr>
          <w:r>
            <w:t>9. Import/Export</w:t>
          </w:r>
          <w:r>
            <w:tab/>
          </w:r>
          <w:r>
            <w:t>15</w:t>
          </w:r>
        </w:p>
        <w:p>
          <w:pPr>
            <w:pStyle w:val="9"/>
            <w:tabs>
              <w:tab w:val="right" w:leader="dot" w:pos="9026"/>
            </w:tabs>
          </w:pPr>
          <w:r>
            <w:t>10. Demo-Daten</w:t>
          </w:r>
          <w:r>
            <w:tab/>
          </w:r>
          <w:r>
            <w:t>16</w:t>
          </w:r>
        </w:p>
        <w:p>
          <w:pPr>
            <w:pStyle w:val="9"/>
            <w:tabs>
              <w:tab w:val="right" w:leader="dot" w:pos="9026"/>
            </w:tabs>
          </w:pPr>
          <w:r>
            <w:t>11. Entwicklung und Deployment</w:t>
          </w:r>
          <w:r>
            <w:tab/>
          </w:r>
          <w:r>
            <w:t>17</w:t>
          </w:r>
        </w:p>
        <w:p>
          <w:pPr>
            <w:pStyle w:val="9"/>
            <w:tabs>
              <w:tab w:val="right" w:leader="dot" w:pos="9026"/>
            </w:tabs>
          </w:pPr>
          <w:r>
            <w:t>12. Zukünftige Erweiterungen</w:t>
          </w:r>
          <w:r>
            <w:tab/>
          </w:r>
          <w:r>
            <w:t>17</w:t>
          </w:r>
        </w:p>
        <w:p>
          <w:pPr>
            <w:pStyle w:val="9"/>
            <w:tabs>
              <w:tab w:val="right" w:leader="dot" w:pos="9026"/>
            </w:tabs>
          </w:pPr>
          <w:r>
            <w:t>13. Support und Kontakt</w:t>
          </w:r>
          <w:r>
            <w:tab/>
          </w:r>
          <w:r>
            <w:t>18</w:t>
          </w:r>
        </w:p>
        <w:p>
          <w:r>
            <w:fldChar w:fldCharType="end"/>
          </w:r>
        </w:p>
      </w:sdtContent>
    </w:sdt>
    <w:p>
      <w:pPr>
        <w:spacing w:before="200"/>
        <w:jc w:val="center"/>
      </w:pPr>
      <w:r>
        <w:rPr>
          <w:rFonts w:ascii="Calibri" w:cs="Calibri" w:eastAsia="Calibri" w:hAnsi="Calibri"/>
          <w:i/>
          <w:iCs/>
          <w:color w:val="999999"/>
          <w:sz w:val="18"/>
          <w:szCs w:val="18"/>
        </w:rPr>
        <w:t xml:space="preserve">Hinweis: Bitte rechtsklicken und "Felder aktualisieren" wählen, um die Seitenzahlen anzuzeigen.</w:t>
      </w:r>
    </w:p>
    <w:p>
      <w:r>
        <w:br w:type="page"/>
      </w:r>
    </w:p>
    <w:p>
      <w:pPr>
        <w:pStyle w:val="Heading1"/>
      </w:pPr>
      <w:r>
        <w:t xml:space="preserve">1. Übersicht</w:t>
      </w:r>
    </w:p>
    <w:p>
      <w:pPr>
        <w:spacing w:after="200"/>
      </w:pPr>
      <w:r>
        <w:rPr>
          <w:rFonts w:ascii="Calibri" w:cs="Calibri" w:eastAsia="Calibri" w:hAnsi="Calibri"/>
          <w:sz w:val="22"/>
          <w:szCs w:val="22"/>
        </w:rPr>
        <w:t xml:space="preserve">Bucki ist eine umfassende Immobilienverwaltungs-App, die speziell für die Verwaltung von Mietobjekten entwickelt wurde. Die Anwendung ermöglicht die vollständige Verwaltung von Immobilien, Mietern, Finanzen und Dokumenten in einer modernen, benutzerfreundlichen Oberfläche. Mit Unterstützung für Desktop- und Mobile-Geräte bietet Bucki eine flexible Lösung für Immobilienbesitzer und Verwalter.</w:t>
      </w:r>
    </w:p>
    <w:p>
      <w:pPr>
        <w:spacing w:after="200"/>
      </w:pPr>
      <w:r>
        <w:rPr>
          <w:rFonts w:ascii="Calibri" w:cs="Calibri" w:eastAsia="Calibri" w:hAnsi="Calibri"/>
          <w:sz w:val="22"/>
          <w:szCs w:val="22"/>
        </w:rPr>
        <w:t xml:space="preserve">Die App wurde mit modernsten Web-Technologien entwickelt und kann als Progressive Web App (PWA) auf verschiedenen Geräten installiert werden. Durch die Offline-Fähigkeit und lokale Datenspeicherung bleiben alle Daten auch ohne Internetverbindung verfügbar. Die intuitive Benutzeroberfläche in Kombination mit leistungsstarken Analyse-Tools macht Bucki zu einem unverzichtbaren Werkzeug für die Immobilienverwaltung.</w:t>
      </w:r>
    </w:p>
    <w:p>
      <w:pPr>
        <w:pStyle w:val="Heading2"/>
      </w:pPr>
      <w:r>
        <w:t xml:space="preserve">1.1 Hauptfunktionen</w:t>
      </w:r>
    </w:p>
    <w:p>
      <w:pPr>
        <w:spacing w:after="100"/>
      </w:pPr>
      <w:r>
        <w:rPr>
          <w:rFonts w:ascii="Calibri" w:cs="Calibri" w:eastAsia="Calibri" w:hAnsi="Calibri"/>
          <w:sz w:val="22"/>
          <w:szCs w:val="22"/>
        </w:rPr>
        <w:t xml:space="preserve">Bucki bietet ein breites Spektrum an Funktionen für die professionelle Immobilienverwaltung:</w:t>
      </w:r>
    </w:p>
    <w:p>
      <w:pPr>
        <w:pStyle w:val="ListParagraph"/>
        <w:numPr>
          <w:ilvl w:val="0"/>
          <w:numId w:val="2"/>
        </w:numPr>
      </w:pPr>
      <w:r>
        <w:rPr>
          <w:rFonts w:ascii="Calibri" w:cs="Calibri" w:eastAsia="Calibri" w:hAnsi="Calibri"/>
          <w:sz w:val="22"/>
          <w:szCs w:val="22"/>
        </w:rPr>
        <w:t xml:space="preserve">Dashboard mit umfassenden KPIs, Charts und Portfolio-Analysen</w:t>
      </w:r>
    </w:p>
    <w:p>
      <w:pPr>
        <w:pStyle w:val="ListParagraph"/>
        <w:numPr>
          <w:ilvl w:val="0"/>
          <w:numId w:val="2"/>
        </w:numPr>
      </w:pPr>
      <w:r>
        <w:rPr>
          <w:rFonts w:ascii="Calibri" w:cs="Calibri" w:eastAsia="Calibri" w:hAnsi="Calibri"/>
          <w:sz w:val="22"/>
          <w:szCs w:val="22"/>
        </w:rPr>
        <w:t xml:space="preserve">Verwaltung von Immobilien, Einheiten und Mietern</w:t>
      </w:r>
    </w:p>
    <w:p>
      <w:pPr>
        <w:pStyle w:val="ListParagraph"/>
        <w:numPr>
          <w:ilvl w:val="0"/>
          <w:numId w:val="2"/>
        </w:numPr>
      </w:pPr>
      <w:r>
        <w:rPr>
          <w:rFonts w:ascii="Calibri" w:cs="Calibri" w:eastAsia="Calibri" w:hAnsi="Calibri"/>
          <w:sz w:val="22"/>
          <w:szCs w:val="22"/>
        </w:rPr>
        <w:t xml:space="preserve">Zahlungsverkehr mit automatischer Mieterzeugung und Mahnwesen</w:t>
      </w:r>
    </w:p>
    <w:p>
      <w:pPr>
        <w:pStyle w:val="ListParagraph"/>
        <w:numPr>
          <w:ilvl w:val="0"/>
          <w:numId w:val="2"/>
        </w:numPr>
      </w:pPr>
      <w:r>
        <w:rPr>
          <w:rFonts w:ascii="Calibri" w:cs="Calibri" w:eastAsia="Calibri" w:hAnsi="Calibri"/>
          <w:sz w:val="22"/>
          <w:szCs w:val="22"/>
        </w:rPr>
        <w:t xml:space="preserve">Finanzbuchhaltung mit Kategorisierung und Berichten</w:t>
      </w:r>
    </w:p>
    <w:p>
      <w:pPr>
        <w:pStyle w:val="ListParagraph"/>
        <w:numPr>
          <w:ilvl w:val="0"/>
          <w:numId w:val="2"/>
        </w:numPr>
      </w:pPr>
      <w:r>
        <w:rPr>
          <w:rFonts w:ascii="Calibri" w:cs="Calibri" w:eastAsia="Calibri" w:hAnsi="Calibri"/>
          <w:sz w:val="22"/>
          <w:szCs w:val="22"/>
        </w:rPr>
        <w:t xml:space="preserve">Darlehensverwaltung mit Tilgungsplänen</w:t>
      </w:r>
    </w:p>
    <w:p>
      <w:pPr>
        <w:pStyle w:val="ListParagraph"/>
        <w:numPr>
          <w:ilvl w:val="0"/>
          <w:numId w:val="2"/>
        </w:numPr>
      </w:pPr>
      <w:r>
        <w:rPr>
          <w:rFonts w:ascii="Calibri" w:cs="Calibri" w:eastAsia="Calibri" w:hAnsi="Calibri"/>
          <w:sz w:val="22"/>
          <w:szCs w:val="22"/>
        </w:rPr>
        <w:t xml:space="preserve">Abschreibungsverwaltung für Steuererklärungen</w:t>
      </w:r>
    </w:p>
    <w:p>
      <w:pPr>
        <w:pStyle w:val="ListParagraph"/>
        <w:numPr>
          <w:ilvl w:val="0"/>
          <w:numId w:val="2"/>
        </w:numPr>
      </w:pPr>
      <w:r>
        <w:rPr>
          <w:rFonts w:ascii="Calibri" w:cs="Calibri" w:eastAsia="Calibri" w:hAnsi="Calibri"/>
          <w:sz w:val="22"/>
          <w:szCs w:val="22"/>
        </w:rPr>
        <w:t xml:space="preserve">Nebenkostenabrechnung mit Verbrauchserfassung</w:t>
      </w:r>
    </w:p>
    <w:p>
      <w:pPr>
        <w:pStyle w:val="ListParagraph"/>
        <w:numPr>
          <w:ilvl w:val="0"/>
          <w:numId w:val="2"/>
        </w:numPr>
      </w:pPr>
      <w:r>
        <w:rPr>
          <w:rFonts w:ascii="Calibri" w:cs="Calibri" w:eastAsia="Calibri" w:hAnsi="Calibri"/>
          <w:sz w:val="22"/>
          <w:szCs w:val="22"/>
        </w:rPr>
        <w:t xml:space="preserve">Dokumentenverwaltung mit PDF-Support</w:t>
      </w:r>
    </w:p>
    <w:p>
      <w:pPr>
        <w:pStyle w:val="ListParagraph"/>
        <w:numPr>
          <w:ilvl w:val="0"/>
          <w:numId w:val="2"/>
        </w:numPr>
      </w:pPr>
      <w:r>
        <w:rPr>
          <w:rFonts w:ascii="Calibri" w:cs="Calibri" w:eastAsia="Calibri" w:hAnsi="Calibri"/>
          <w:sz w:val="22"/>
          <w:szCs w:val="22"/>
        </w:rPr>
        <w:t xml:space="preserve">Aufgabenverwaltung und Kalenderintegration</w:t>
      </w:r>
    </w:p>
    <w:p>
      <w:pPr>
        <w:pStyle w:val="ListParagraph"/>
        <w:numPr>
          <w:ilvl w:val="0"/>
          <w:numId w:val="2"/>
        </w:numPr>
        <w:spacing w:after="200"/>
      </w:pPr>
      <w:r>
        <w:rPr>
          <w:rFonts w:ascii="Calibri" w:cs="Calibri" w:eastAsia="Calibri" w:hAnsi="Calibri"/>
          <w:sz w:val="22"/>
          <w:szCs w:val="22"/>
        </w:rPr>
        <w:t xml:space="preserve">Inspektionen und Wartungsplanung</w:t>
      </w:r>
    </w:p>
    <w:p>
      <w:pPr>
        <w:pStyle w:val="Heading1"/>
      </w:pPr>
      <w:r>
        <w:t xml:space="preserve">2. Technologie-Stack</w:t>
      </w:r>
    </w:p>
    <w:p>
      <w:pPr>
        <w:spacing w:after="200"/>
      </w:pPr>
      <w:r>
        <w:rPr>
          <w:rFonts w:ascii="Calibri" w:cs="Calibri" w:eastAsia="Calibri" w:hAnsi="Calibri"/>
          <w:sz w:val="22"/>
          <w:szCs w:val="22"/>
        </w:rPr>
        <w:t xml:space="preserve">Bucki basiert auf modernen Web-Technologien und folgt Best Practices für die Entwicklung von skalierbaren, wartbaren Anwendungen. Die gewählten Technologien garantieren hohe Performance, gute Entwicklererfahrung und langfristige Wartbarkeit des Projekts.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E2E8F0" w:sz="1"/>
              <w:left w:val="single" w:color="E2E8F0" w:sz="1"/>
              <w:bottom w:val="single" w:color="E2E8F0" w:sz="1"/>
              <w:right w:val="single" w:color="E2E8F0" w:sz="1"/>
            </w:tcBorders>
            <w:shd w:fill="F8FAFC" w:val="clear"/>
            <w:vAlign w:val="center"/>
          </w:tcPr>
          <w:p>
            <w:pPr>
              <w:jc w:val="center"/>
            </w:pPr>
            <w:r>
              <w:rPr>
                <w:rFonts w:ascii="Calibri" w:cs="Calibri" w:eastAsia="Calibri" w:hAnsi="Calibri"/>
                <w:b/>
                <w:bCs/>
                <w:sz w:val="22"/>
                <w:szCs w:val="22"/>
              </w:rPr>
              <w:t xml:space="preserve">Technologie</w:t>
            </w:r>
          </w:p>
        </w:tc>
        <w:tc>
          <w:tcPr>
            <w:tcBorders>
              <w:top w:val="single" w:color="E2E8F0" w:sz="1"/>
              <w:left w:val="single" w:color="E2E8F0" w:sz="1"/>
              <w:bottom w:val="single" w:color="E2E8F0" w:sz="1"/>
              <w:right w:val="single" w:color="E2E8F0" w:sz="1"/>
            </w:tcBorders>
            <w:shd w:fill="F8FAFC" w:val="clear"/>
            <w:vAlign w:val="center"/>
          </w:tcPr>
          <w:p>
            <w:pPr>
              <w:jc w:val="center"/>
            </w:pPr>
            <w:r>
              <w:rPr>
                <w:rFonts w:ascii="Calibri" w:cs="Calibri" w:eastAsia="Calibri" w:hAnsi="Calibri"/>
                <w:b/>
                <w:bCs/>
                <w:sz w:val="22"/>
                <w:szCs w:val="22"/>
              </w:rPr>
              <w:t xml:space="preserve">Beschreibung</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Next.js 16</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React-Framework mit App Router für Server Components</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TypeScript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Typsichere Entwicklung mit strikter Typisierung</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Tailwind CSS</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Utility-First CSS Framework für responsives Design</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shadcn/ui</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Wiederverwendbare UI-Komponenten basierend auf Radix UI</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Zustand</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State-Management mit Persistenz im localStorage</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Recharts</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Diagramm-Bibliothek für Dashboards und Berichte</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date-fns</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Moderne Datumsbibliothek mit i18n-Unterstützung</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Lucide React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Umfangreiche Icon-Bibliothek für moderne UIs</w:t>
            </w:r>
          </w:p>
        </w:tc>
      </w:tr>
    </w:tbl>
    <w:p>
      <w:pPr>
        <w:spacing w:after="200" w:before="100"/>
        <w:jc w:val="center"/>
      </w:pPr>
      <w:r>
        <w:rPr>
          <w:rFonts w:ascii="Calibri" w:cs="Calibri" w:eastAsia="Calibri" w:hAnsi="Calibri"/>
          <w:i/>
          <w:iCs/>
          <w:color w:val="64748B"/>
          <w:sz w:val="18"/>
          <w:szCs w:val="18"/>
        </w:rPr>
        <w:t xml:space="preserve">Tabelle 1: Verwendete Technologien</w:t>
      </w:r>
    </w:p>
    <w:p>
      <w:pPr>
        <w:pStyle w:val="Heading1"/>
      </w:pPr>
      <w:r>
        <w:t xml:space="preserve">3. Module und Funktionen</w:t>
      </w:r>
    </w:p>
    <w:p>
      <w:pPr>
        <w:pStyle w:val="Heading2"/>
      </w:pPr>
      <w:r>
        <w:t xml:space="preserve">3.1 Dashboard</w:t>
      </w:r>
    </w:p>
    <w:p>
      <w:pPr>
        <w:spacing w:after="200"/>
      </w:pPr>
      <w:r>
        <w:rPr>
          <w:rFonts w:ascii="Calibri" w:cs="Calibri" w:eastAsia="Calibri" w:hAnsi="Calibri"/>
          <w:sz w:val="22"/>
          <w:szCs w:val="22"/>
        </w:rPr>
        <w:t xml:space="preserve">Das Dashboard ist das zentrale Steuerungszentrum der Anwendung und bietet einen umfassenden Überblick über alle wichtigen Kennzahlen des Immobilienportfolios. Es wurden verschiedene Visualisierungen implementiert, um dem Nutzer eine schnelle Einschätzung der aktuellen Situation zu ermöglichen. Die Dashboard-Karten sind interaktiv und ermöglichen die direkte Navigation zu den entsprechenden Modulen.</w:t>
      </w:r>
    </w:p>
    <w:p>
      <w:pPr>
        <w:pStyle w:val="Heading3"/>
      </w:pPr>
      <w:r>
        <w:t xml:space="preserve">Kennzahlen (KPIs)</w:t>
      </w:r>
    </w:p>
    <w:p>
      <w:pPr>
        <w:pStyle w:val="ListParagraph"/>
        <w:numPr>
          <w:ilvl w:val="0"/>
          <w:numId w:val="2"/>
        </w:numPr>
      </w:pPr>
      <w:r>
        <w:rPr>
          <w:rFonts w:ascii="Calibri" w:cs="Calibri" w:eastAsia="Calibri" w:hAnsi="Calibri"/>
          <w:sz w:val="22"/>
          <w:szCs w:val="22"/>
        </w:rPr>
        <w:t xml:space="preserve">Gesamtimmobilien und Einheiten: Zeigt die Anzahl der verwalteten Objekte und Wohneinheiten an</w:t>
      </w:r>
    </w:p>
    <w:p>
      <w:pPr>
        <w:pStyle w:val="ListParagraph"/>
        <w:numPr>
          <w:ilvl w:val="0"/>
          <w:numId w:val="2"/>
        </w:numPr>
      </w:pPr>
      <w:r>
        <w:rPr>
          <w:rFonts w:ascii="Calibri" w:cs="Calibri" w:eastAsia="Calibri" w:hAnsi="Calibri"/>
          <w:sz w:val="22"/>
          <w:szCs w:val="22"/>
        </w:rPr>
        <w:t xml:space="preserve">Belegungsquote: Verhältnis vermieteter zu leerstehenden Einheiten mit Trend-Indikator</w:t>
      </w:r>
    </w:p>
    <w:p>
      <w:pPr>
        <w:pStyle w:val="ListParagraph"/>
        <w:numPr>
          <w:ilvl w:val="0"/>
          <w:numId w:val="2"/>
        </w:numPr>
      </w:pPr>
      <w:r>
        <w:rPr>
          <w:rFonts w:ascii="Calibri" w:cs="Calibri" w:eastAsia="Calibri" w:hAnsi="Calibri"/>
          <w:sz w:val="22"/>
          <w:szCs w:val="22"/>
        </w:rPr>
        <w:t xml:space="preserve">Mieteinnahmen: Warmmiete, Kaltmiete und Vorjahresvergleich mit Prozentänderung</w:t>
      </w:r>
    </w:p>
    <w:p>
      <w:pPr>
        <w:pStyle w:val="ListParagraph"/>
        <w:numPr>
          <w:ilvl w:val="0"/>
          <w:numId w:val="2"/>
        </w:numPr>
      </w:pPr>
      <w:r>
        <w:rPr>
          <w:rFonts w:ascii="Calibri" w:cs="Calibri" w:eastAsia="Calibri" w:hAnsi="Calibri"/>
          <w:sz w:val="22"/>
          <w:szCs w:val="22"/>
        </w:rPr>
        <w:t xml:space="preserve">Ausgaben: Gesamtausgaben nach Kategorien mit Trend-Analyse</w:t>
      </w:r>
    </w:p>
    <w:p>
      <w:pPr>
        <w:pStyle w:val="ListParagraph"/>
        <w:numPr>
          <w:ilvl w:val="0"/>
          <w:numId w:val="2"/>
        </w:numPr>
      </w:pPr>
      <w:r>
        <w:rPr>
          <w:rFonts w:ascii="Calibri" w:cs="Calibri" w:eastAsia="Calibri" w:hAnsi="Calibri"/>
          <w:sz w:val="22"/>
          <w:szCs w:val="22"/>
        </w:rPr>
        <w:t xml:space="preserve">Cashflow: Netto-Ergebnis aus Einnahmen und Ausgaben</w:t>
      </w:r>
    </w:p>
    <w:p>
      <w:pPr>
        <w:pStyle w:val="ListParagraph"/>
        <w:numPr>
          <w:ilvl w:val="0"/>
          <w:numId w:val="2"/>
        </w:numPr>
      </w:pPr>
      <w:r>
        <w:rPr>
          <w:rFonts w:ascii="Calibri" w:cs="Calibri" w:eastAsia="Calibri" w:hAnsi="Calibri"/>
          <w:sz w:val="22"/>
          <w:szCs w:val="22"/>
        </w:rPr>
        <w:t xml:space="preserve">Marktwert und Eigenkapital: Aktuelle Bewertung mit Loan-to-Value (LTV) Anzeige</w:t>
      </w:r>
    </w:p>
    <w:p>
      <w:pPr>
        <w:pStyle w:val="ListParagraph"/>
        <w:numPr>
          <w:ilvl w:val="0"/>
          <w:numId w:val="2"/>
        </w:numPr>
        <w:spacing w:after="200"/>
      </w:pPr>
      <w:r>
        <w:rPr>
          <w:rFonts w:ascii="Calibri" w:cs="Calibri" w:eastAsia="Calibri" w:hAnsi="Calibri"/>
          <w:sz w:val="22"/>
          <w:szCs w:val="22"/>
        </w:rPr>
        <w:t xml:space="preserve">Vermögenszuwachs: Monatliche Tilgung und Vermögensaufbau</w:t>
      </w:r>
    </w:p>
    <w:p>
      <w:pPr>
        <w:pStyle w:val="Heading3"/>
      </w:pPr>
      <w:r>
        <w:t xml:space="preserve">Charts und Visualisierungen</w:t>
      </w:r>
    </w:p>
    <w:p>
      <w:pPr>
        <w:pStyle w:val="ListParagraph"/>
        <w:numPr>
          <w:ilvl w:val="0"/>
          <w:numId w:val="2"/>
        </w:numPr>
      </w:pPr>
      <w:r>
        <w:rPr>
          <w:rFonts w:ascii="Calibri" w:cs="Calibri" w:eastAsia="Calibri" w:hAnsi="Calibri"/>
          <w:sz w:val="22"/>
          <w:szCs w:val="22"/>
        </w:rPr>
        <w:t xml:space="preserve">Monatlicher Cashflow-Chart mit Einnahmen/Ausgaben-Verlauf</w:t>
      </w:r>
    </w:p>
    <w:p>
      <w:pPr>
        <w:pStyle w:val="ListParagraph"/>
        <w:numPr>
          <w:ilvl w:val="0"/>
          <w:numId w:val="2"/>
        </w:numPr>
      </w:pPr>
      <w:r>
        <w:rPr>
          <w:rFonts w:ascii="Calibri" w:cs="Calibri" w:eastAsia="Calibri" w:hAnsi="Calibri"/>
          <w:sz w:val="22"/>
          <w:szCs w:val="22"/>
        </w:rPr>
        <w:t xml:space="preserve">Kategorien-Pie-Chart für Ausgabenverteilung</w:t>
      </w:r>
    </w:p>
    <w:p>
      <w:pPr>
        <w:pStyle w:val="ListParagraph"/>
        <w:numPr>
          <w:ilvl w:val="0"/>
          <w:numId w:val="2"/>
        </w:numPr>
      </w:pPr>
      <w:r>
        <w:rPr>
          <w:rFonts w:ascii="Calibri" w:cs="Calibri" w:eastAsia="Calibri" w:hAnsi="Calibri"/>
          <w:sz w:val="22"/>
          <w:szCs w:val="22"/>
        </w:rPr>
        <w:t xml:space="preserve">Portfolio-Verteilung nach Städten und Objektgrößen</w:t>
      </w:r>
    </w:p>
    <w:p>
      <w:pPr>
        <w:pStyle w:val="ListParagraph"/>
        <w:numPr>
          <w:ilvl w:val="0"/>
          <w:numId w:val="2"/>
        </w:numPr>
      </w:pPr>
      <w:r>
        <w:rPr>
          <w:rFonts w:ascii="Calibri" w:cs="Calibri" w:eastAsia="Calibri" w:hAnsi="Calibri"/>
          <w:sz w:val="22"/>
          <w:szCs w:val="22"/>
        </w:rPr>
        <w:t xml:space="preserve">LTV-Gauge für Verschuldungsgrad-Visualisierung</w:t>
      </w:r>
    </w:p>
    <w:p>
      <w:pPr>
        <w:pStyle w:val="ListParagraph"/>
        <w:numPr>
          <w:ilvl w:val="0"/>
          <w:numId w:val="2"/>
        </w:numPr>
        <w:spacing w:after="200"/>
      </w:pPr>
      <w:r>
        <w:rPr>
          <w:rFonts w:ascii="Calibri" w:cs="Calibri" w:eastAsia="Calibri" w:hAnsi="Calibri"/>
          <w:sz w:val="22"/>
          <w:szCs w:val="22"/>
        </w:rPr>
        <w:t xml:space="preserve">Jahresvergleich mit Trend-Pfeilen</w:t>
      </w:r>
    </w:p>
    <w:p>
      <w:pPr>
        <w:pStyle w:val="Heading3"/>
      </w:pPr>
      <w:r>
        <w:t xml:space="preserve">Schnellaktionen</w:t>
      </w:r>
    </w:p>
    <w:p>
      <w:pPr>
        <w:spacing w:after="200"/>
      </w:pPr>
      <w:r>
        <w:rPr>
          <w:rFonts w:ascii="Calibri" w:cs="Calibri" w:eastAsia="Calibri" w:hAnsi="Calibri"/>
          <w:sz w:val="22"/>
          <w:szCs w:val="22"/>
        </w:rPr>
        <w:t xml:space="preserve">Das Dashboard bietet vier Schnellaktion-Buttons für häufige Aufgaben: Neue Buchung erstellen, Neuen Mieter anlegen, Neue Aufgabe erstellen und Neue Immobilie hinzufügen. Diese Buttons navigieren direkt zu den entsprechenden Modulen und beschleunigen den Workflow erheblich.</w:t>
      </w:r>
    </w:p>
    <w:p>
      <w:pPr>
        <w:pStyle w:val="Heading2"/>
      </w:pPr>
      <w:r>
        <w:t xml:space="preserve">3.2 Immobilienverwaltung</w:t>
      </w:r>
    </w:p>
    <w:p>
      <w:pPr>
        <w:spacing w:after="200"/>
      </w:pPr>
      <w:r>
        <w:rPr>
          <w:rFonts w:ascii="Calibri" w:cs="Calibri" w:eastAsia="Calibri" w:hAnsi="Calibri"/>
          <w:sz w:val="22"/>
          <w:szCs w:val="22"/>
        </w:rPr>
        <w:t xml:space="preserve">Die Immobilienverwaltung ermöglicht die vollständige Erfassung und Verwaltung aller Immobilienobjekte. Jede Immobilie wird mit detaillierten Informationen wie Adresse, Kaufpreis, Marktwert, Energieklasse und Baujahr erfasst. Die automatische Wertermittlung basierend auf Quadratmeterpreisen gibt einen aktuellen Schätzwert nach ImmoScout24-Modell.</w:t>
      </w:r>
    </w:p>
    <w:p>
      <w:pPr>
        <w:pStyle w:val="Heading3"/>
      </w:pPr>
      <w:r>
        <w:t xml:space="preserve">Immobilien-Datenfelder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E2E8F0" w:sz="1"/>
              <w:left w:val="single" w:color="E2E8F0" w:sz="1"/>
              <w:bottom w:val="single" w:color="E2E8F0" w:sz="1"/>
              <w:right w:val="single" w:color="E2E8F0" w:sz="1"/>
            </w:tcBorders>
            <w:shd w:fill="F8FAFC" w:val="clear"/>
          </w:tcPr>
          <w:p>
            <w:pPr>
              <w:jc w:val="center"/>
            </w:pPr>
            <w:r>
              <w:rPr>
                <w:rFonts w:ascii="Calibri" w:cs="Calibri" w:eastAsia="Calibri" w:hAnsi="Calibri"/>
                <w:b/>
                <w:bCs/>
                <w:sz w:val="22"/>
                <w:szCs w:val="22"/>
              </w:rPr>
              <w:t xml:space="preserve">Feld</w:t>
            </w:r>
          </w:p>
        </w:tc>
        <w:tc>
          <w:tcPr>
            <w:tcBorders>
              <w:top w:val="single" w:color="E2E8F0" w:sz="1"/>
              <w:left w:val="single" w:color="E2E8F0" w:sz="1"/>
              <w:bottom w:val="single" w:color="E2E8F0" w:sz="1"/>
              <w:right w:val="single" w:color="E2E8F0" w:sz="1"/>
            </w:tcBorders>
            <w:shd w:fill="F8FAFC" w:val="clear"/>
          </w:tcPr>
          <w:p>
            <w:pPr>
              <w:jc w:val="center"/>
            </w:pPr>
            <w:r>
              <w:rPr>
                <w:rFonts w:ascii="Calibri" w:cs="Calibri" w:eastAsia="Calibri" w:hAnsi="Calibri"/>
                <w:b/>
                <w:bCs/>
                <w:sz w:val="22"/>
                <w:szCs w:val="22"/>
              </w:rPr>
              <w:t xml:space="preserve">Beschreibung</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Name</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Bezeichnung der Immobilie (z.B. Straßenname)</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Adresse</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Straße, Hausnummer, PLZ, Stadt</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Kaufpreis</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Anschaffungskosten zum Kaufzeitpunkt</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Marktwert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Aktuelle Marktbewertung der Immobilie</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Schätzwert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Automatisch berechneter Wert basierend auf m²-Preis</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Wohnfläche</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Gesamtwohnfläche in m²</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Energieklasse</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Energieeffizienzklasse (A-H oder unbekannt)</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Baujahr</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Jahr der Errichtung des Gebäudes</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Lagequalität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Bewertung der Lage (Top, Gut, Durchschnitt, Unterdurchschnitt)</w:t>
            </w:r>
          </w:p>
        </w:tc>
      </w:tr>
    </w:tbl>
    <w:p>
      <w:pPr>
        <w:spacing w:after="200" w:before="100"/>
        <w:jc w:val="center"/>
      </w:pPr>
      <w:r>
        <w:rPr>
          <w:rFonts w:ascii="Calibri" w:cs="Calibri" w:eastAsia="Calibri" w:hAnsi="Calibri"/>
          <w:i/>
          <w:iCs/>
          <w:color w:val="64748B"/>
          <w:sz w:val="18"/>
          <w:szCs w:val="18"/>
        </w:rPr>
        <w:t xml:space="preserve">Tabelle 2: Immobilien-Datenfelder</w:t>
      </w:r>
    </w:p>
    <w:p>
      <w:pPr>
        <w:pStyle w:val="Heading2"/>
      </w:pPr>
      <w:r>
        <w:t xml:space="preserve">3.3 Einheitenverwaltung</w:t>
      </w:r>
    </w:p>
    <w:p>
      <w:pPr>
        <w:spacing w:after="200"/>
      </w:pPr>
      <w:r>
        <w:rPr>
          <w:rFonts w:ascii="Calibri" w:cs="Calibri" w:eastAsia="Calibri" w:hAnsi="Calibri"/>
          <w:sz w:val="22"/>
          <w:szCs w:val="22"/>
        </w:rPr>
        <w:t xml:space="preserve">Jede Immobilie kann mehrere Einheiten (Wohnungen) enthalten. Die Einheitenverwaltung erfasst alle relevanten Daten wie Wohnfläche, Zimmeranzahl, Mietpreise und Belegungsstatus. Der Status kann "Vermietet", "Leerstehend", "Renovierung" oder "Reserviert" sein. Die Verknüpfung mit Mietern erfolgt automatisch über die Einheiten-Zuordnung.</w:t>
      </w:r>
    </w:p>
    <w:p>
      <w:pPr>
        <w:pStyle w:val="Heading3"/>
      </w:pPr>
      <w:r>
        <w:t xml:space="preserve">Mietpreise</w:t>
      </w:r>
    </w:p>
    <w:p>
      <w:pPr>
        <w:spacing w:after="200"/>
      </w:pPr>
      <w:r>
        <w:rPr>
          <w:rFonts w:ascii="Calibri" w:cs="Calibri" w:eastAsia="Calibri" w:hAnsi="Calibri"/>
          <w:sz w:val="22"/>
          <w:szCs w:val="22"/>
        </w:rPr>
        <w:t xml:space="preserve">Für jede Einheit werden drei Mietpreise erfasst: Die Kaltmiete (Grundmiete ohne Nebenkosten), die Nebenkosten (Betriebskosten wie Wasser, Heizung, Müll) und die Warmmiete (Gesamtmiete). Diese Unterscheidung ist wichtig für die Nebenkostenabrechnung und die steuerliche Behandlung.</w:t>
      </w:r>
    </w:p>
    <w:p>
      <w:pPr>
        <w:pStyle w:val="Heading2"/>
      </w:pPr>
      <w:r>
        <w:t xml:space="preserve">3.4 Mieterverwaltung</w:t>
      </w:r>
    </w:p>
    <w:p>
      <w:pPr>
        <w:spacing w:after="200"/>
      </w:pPr>
      <w:r>
        <w:rPr>
          <w:rFonts w:ascii="Calibri" w:cs="Calibri" w:eastAsia="Calibri" w:hAnsi="Calibri"/>
          <w:sz w:val="22"/>
          <w:szCs w:val="22"/>
        </w:rPr>
        <w:t xml:space="preserve">Die Mieterverwaltung speichert alle relevanten Informationen zu den Mietern, einschließlich Kontaktdaten, Einzugsdatum, Kaution und Vertragsdetails. Mieter werden automatisch mit ihrer Einheit verknüpft, sodass alle relevanten Informationen an einem Ort verfügbar sind. Die Vertragslaufzeit kann befristet oder unbefristet erfasst werden.</w:t>
      </w:r>
    </w:p>
    <w:p>
      <w:pPr>
        <w:pStyle w:val="Heading2"/>
      </w:pPr>
      <w:r>
        <w:t xml:space="preserve">3.5 Zahlungsverwaltung</w:t>
      </w:r>
    </w:p>
    <w:p>
      <w:pPr>
        <w:spacing w:after="200"/>
      </w:pPr>
      <w:r>
        <w:rPr>
          <w:rFonts w:ascii="Calibri" w:cs="Calibri" w:eastAsia="Calibri" w:hAnsi="Calibri"/>
          <w:sz w:val="22"/>
          <w:szCs w:val="22"/>
        </w:rPr>
        <w:t xml:space="preserve">Das Zahlungsmodul ermöglicht das Tracking aller Mietzahlungen. Für jeden Mieter und jeden Monat wird erfasst, welcher Betrag erwartet wurde und wie viel tatsächlich eingegangen ist. Der Zahlungsstatus kann "Ausstehend", "Teilzahlung", "Bezahlt", "Verspätet" oder "Erlassen" sein. Die automatische Generierung von monatlichen Zahlungsdatensätzen vereinfacht die Nachverfolgung erheblich.</w:t>
      </w:r>
    </w:p>
    <w:p>
      <w:pPr>
        <w:pStyle w:val="Heading2"/>
      </w:pPr>
      <w:r>
        <w:t xml:space="preserve">3.6 Mahnwesen</w:t>
      </w:r>
    </w:p>
    <w:p>
      <w:pPr>
        <w:spacing w:after="200"/>
      </w:pPr>
      <w:r>
        <w:rPr>
          <w:rFonts w:ascii="Calibri" w:cs="Calibri" w:eastAsia="Calibri" w:hAnsi="Calibri"/>
          <w:sz w:val="22"/>
          <w:szCs w:val="22"/>
        </w:rPr>
        <w:t xml:space="preserve">Das integrierte Mahnwesen automatisiert den Prozess der Zahlungserinnerungen. Bei verspäteten Zahlungen können Mahnungen in verschiedenen Stufen (erste Mahnung, zweite Mahnung, dritte Mahnung, letzte Mahnung) erstellt werden. Jede Mahnstufe kann mit individuellen Mahngebühren konfiguriert werden. Der Mahnstatus wird für jede offene Forderung nachverfolgt.</w:t>
      </w:r>
    </w:p>
    <w:p>
      <w:pPr>
        <w:pStyle w:val="Heading2"/>
      </w:pPr>
      <w:r>
        <w:t xml:space="preserve">3.7 Finanzbuchhaltung</w:t>
      </w:r>
    </w:p>
    <w:p>
      <w:pPr>
        <w:spacing w:after="200"/>
      </w:pPr>
      <w:r>
        <w:rPr>
          <w:rFonts w:ascii="Calibri" w:cs="Calibri" w:eastAsia="Calibri" w:hAnsi="Calibri"/>
          <w:sz w:val="22"/>
          <w:szCs w:val="22"/>
        </w:rPr>
        <w:t xml:space="preserve">Die Finanzbuchhaltung erfasst alle Einnahmen und Ausgaben mit detaillierten Kategorien. Transaktionen können als wiederkehrend (monatlich, vierteljährlich, jährlich) markiert werden. Die Kategorisierung umfasst Miete, Nebenkosten, Reparaturen, Versicherung, Kreditraten, Rücklagen, Verwaltung, Steuern und Sonstiges.</w:t>
      </w:r>
    </w:p>
    <w:p>
      <w:pPr>
        <w:pStyle w:val="Heading2"/>
      </w:pPr>
      <w:r>
        <w:t xml:space="preserve">3.8 Darlehensverwaltung</w:t>
      </w:r>
    </w:p>
    <w:p>
      <w:pPr>
        <w:spacing w:after="200"/>
      </w:pPr>
      <w:r>
        <w:rPr>
          <w:rFonts w:ascii="Calibri" w:cs="Calibri" w:eastAsia="Calibri" w:hAnsi="Calibri"/>
          <w:sz w:val="22"/>
          <w:szCs w:val="22"/>
        </w:rPr>
        <w:t xml:space="preserve">Die Darlehensverwaltung ermöglicht die vollständige Nachverfolgung aller Immobilienfinanzierungen. Für jedes Darlehen werden Bank, Darlehensnummer, Kreditsumme, Zinssatz, Tilgungssatz, monatliche Rate und Restschuld erfasst. Das Ablaufdatum der Zinsbindung wird hervorgehoben, um rechtzeitig eine Anschlussfinanzierung zu planen.</w:t>
      </w:r>
    </w:p>
    <w:p>
      <w:pPr>
        <w:pStyle w:val="Heading2"/>
      </w:pPr>
      <w:r>
        <w:t xml:space="preserve">3.9 Abschreibungsverwaltung</w:t>
      </w:r>
    </w:p>
    <w:p>
      <w:pPr>
        <w:spacing w:after="200"/>
      </w:pPr>
      <w:r>
        <w:rPr>
          <w:rFonts w:ascii="Calibri" w:cs="Calibri" w:eastAsia="Calibri" w:hAnsi="Calibri"/>
          <w:sz w:val="22"/>
          <w:szCs w:val="22"/>
        </w:rPr>
        <w:t xml:space="preserve">Die Abschreibungsverwaltung unterstützt die steuerliche Abschreibung von Immobilien und Inventar. Es werden verschiedene Abschreibungskategorien unterstützt: Gebäude (AfA), Möbel, Küche, Elektrogeräte, Inventar, Ausstattung und Sonstiges. Die lineare Abschreibung wird automatisch berechnet mit jährlichem und monatlichem Abschreibungsbetrag, kumulierten Abschreibungen und Restwert.</w:t>
      </w:r>
    </w:p>
    <w:p>
      <w:pPr>
        <w:pStyle w:val="Heading2"/>
      </w:pPr>
      <w:r>
        <w:t xml:space="preserve">3.10 Nebenkostenabrechnung</w:t>
      </w:r>
    </w:p>
    <w:p>
      <w:pPr>
        <w:spacing w:after="200"/>
      </w:pPr>
      <w:r>
        <w:rPr>
          <w:rFonts w:ascii="Calibri" w:cs="Calibri" w:eastAsia="Calibri" w:hAnsi="Calibri"/>
          <w:sz w:val="22"/>
          <w:szCs w:val="22"/>
        </w:rPr>
        <w:t xml:space="preserve">Die Nebenkostenabrechnung ermöglicht die jährliche Abrechnung der Betriebskosten. Verbrauchsdaten für Heizung und Wasser werden erfasst, zusammen mit Umlagen für Müll, Versicherung, Wartung und Verwaltung. Die Vorauszahlungen werden automatisch mit den tatsächlichen Kosten verrechnet, um Nachzahlungen oder Guthaben zu ermitteln.</w:t>
      </w:r>
    </w:p>
    <w:p>
      <w:pPr>
        <w:pStyle w:val="Heading2"/>
      </w:pPr>
      <w:r>
        <w:t xml:space="preserve">3.11 Bank-Import</w:t>
      </w:r>
    </w:p>
    <w:p>
      <w:pPr>
        <w:spacing w:after="200"/>
      </w:pPr>
      <w:r>
        <w:rPr>
          <w:rFonts w:ascii="Calibri" w:cs="Calibri" w:eastAsia="Calibri" w:hAnsi="Calibri"/>
          <w:sz w:val="22"/>
          <w:szCs w:val="22"/>
        </w:rPr>
        <w:t xml:space="preserve">Der Bank-Import ermöglicht das Einlesen von Kontoauszügen im CSV-Format. Die importierten Transaktionen können automatisch mit bestehenden Einträgen verknüpft werden. Dies vereinfacht die Buchhaltung erheblich und reduziert manuelle Eingaben.</w:t>
      </w:r>
    </w:p>
    <w:p>
      <w:pPr>
        <w:pStyle w:val="Heading2"/>
      </w:pPr>
      <w:r>
        <w:t xml:space="preserve">3.12 Inspektionen</w:t>
      </w:r>
    </w:p>
    <w:p>
      <w:pPr>
        <w:spacing w:after="200"/>
      </w:pPr>
      <w:r>
        <w:rPr>
          <w:rFonts w:ascii="Calibri" w:cs="Calibri" w:eastAsia="Calibri" w:hAnsi="Calibri"/>
          <w:sz w:val="22"/>
          <w:szCs w:val="22"/>
        </w:rPr>
        <w:t xml:space="preserve">Das Inspektionsmodul verwaltet Wohnungsbesichtigungen und Zustandsprotokolle. Verschiedene Inspektionsarten werden unterstützt: Einzug, Auszug, Periodisch, Wartung und Sonderinspektionen. Jeder Raum kann einzeln bewertet werden mit Fotos und Notizen. Eine digitale Unterschrift des Mieters kann erfasst werden.</w:t>
      </w:r>
    </w:p>
    <w:p>
      <w:pPr>
        <w:pStyle w:val="Heading2"/>
      </w:pPr>
      <w:r>
        <w:t xml:space="preserve">3.13 Wartungsplanung</w:t>
      </w:r>
    </w:p>
    <w:p>
      <w:pPr>
        <w:spacing w:after="200"/>
      </w:pPr>
      <w:r>
        <w:rPr>
          <w:rFonts w:ascii="Calibri" w:cs="Calibri" w:eastAsia="Calibri" w:hAnsi="Calibri"/>
          <w:sz w:val="22"/>
          <w:szCs w:val="22"/>
        </w:rPr>
        <w:t xml:space="preserve">Die Wartungsplanung ermöglicht die regelmäßige Planung und Dokumentation von Wartungsarbeiten. Wartungsaufgaben können mit Intervallen konfiguriert und automatische Erinnerungen bei Fälligkeit erstellt werden. Dies gewährleistet die ordnungsgemäße Instandhaltung der Immobilien.</w:t>
      </w:r>
    </w:p>
    <w:p>
      <w:pPr>
        <w:pStyle w:val="Heading2"/>
      </w:pPr>
      <w:r>
        <w:t xml:space="preserve">3.14 Dokumentenverwaltung</w:t>
      </w:r>
    </w:p>
    <w:p>
      <w:pPr>
        <w:spacing w:after="200"/>
      </w:pPr>
      <w:r>
        <w:rPr>
          <w:rFonts w:ascii="Calibri" w:cs="Calibri" w:eastAsia="Calibri" w:hAnsi="Calibri"/>
          <w:sz w:val="22"/>
          <w:szCs w:val="22"/>
        </w:rPr>
        <w:t xml:space="preserve">Die Dokumentenverwaltung speichert alle wichtigen Dokumente in der Anwendung. Unterstützte Dokumenttypen umfassen Mietverträge, Kaufverträge, Rechnungen, Energieausweise, Versicherungen und Kreditverträge. Die Dokumente werden als Base64-kodierte Dateien im lokalen Speicher abgelegt und können jederzeit abgerufen werden.</w:t>
      </w:r>
    </w:p>
    <w:p>
      <w:pPr>
        <w:pStyle w:val="Heading2"/>
      </w:pPr>
      <w:r>
        <w:t xml:space="preserve">3.15 Aufgabenverwaltung</w:t>
      </w:r>
    </w:p>
    <w:p>
      <w:pPr>
        <w:spacing w:after="200"/>
      </w:pPr>
      <w:r>
        <w:rPr>
          <w:rFonts w:ascii="Calibri" w:cs="Calibri" w:eastAsia="Calibri" w:hAnsi="Calibri"/>
          <w:sz w:val="22"/>
          <w:szCs w:val="22"/>
        </w:rPr>
        <w:t xml:space="preserve">Die Aufgabenverwaltung organisiert alle anstehenden Arbeiten und Fristen. Aufgaben können mit Priorität (Niedrig, Mittel, Hoch, Dringend) und Status (Offen, In Bearbeitung, Erledigt, Abgebrochen) versehen werden. Kategorien umfassen Mietprüfung, Mieterhöhung, Wartung, Fristen, Inspektion und Sonstiges.</w:t>
      </w:r>
    </w:p>
    <w:p>
      <w:pPr>
        <w:pStyle w:val="Heading2"/>
      </w:pPr>
      <w:r>
        <w:t xml:space="preserve">3.16 Kalender</w:t>
      </w:r>
    </w:p>
    <w:p>
      <w:pPr>
        <w:spacing w:after="200"/>
      </w:pPr>
      <w:r>
        <w:rPr>
          <w:rFonts w:ascii="Calibri" w:cs="Calibri" w:eastAsia="Calibri" w:hAnsi="Calibri"/>
          <w:sz w:val="22"/>
          <w:szCs w:val="22"/>
        </w:rPr>
        <w:t xml:space="preserve">Der Kalender zeigt alle wichtigen Termine und Fristen in einer übersichtlichen Monatsansicht. Aufgaben mit Fälligkeitsdatum werden automatisch im Kalender angezeigt. Die Kalenderansicht ermöglicht die schnelle Navigation zu den entsprechenden Einträgen.</w:t>
      </w:r>
    </w:p>
    <w:p>
      <w:pPr>
        <w:pStyle w:val="Heading2"/>
      </w:pPr>
      <w:r>
        <w:t xml:space="preserve">3.17 Berichte</w:t>
      </w:r>
    </w:p>
    <w:p>
      <w:pPr>
        <w:spacing w:after="200"/>
      </w:pPr>
      <w:r>
        <w:rPr>
          <w:rFonts w:ascii="Calibri" w:cs="Calibri" w:eastAsia="Calibri" w:hAnsi="Calibri"/>
          <w:sz w:val="22"/>
          <w:szCs w:val="22"/>
        </w:rPr>
        <w:t xml:space="preserve">Das Berichtsmodul generiert verschiedene Auswertungen für die Analyse und Steuererklärung. Verfügbare Berichte umfassen Jahresabschluss, Cashflow-Analyse, Mieteinnahmen, Ausgaben nach Kategorien, Abschreibungsübersicht und Steuerbericht. Berichte können als PDF exportiert werden.</w:t>
      </w:r>
    </w:p>
    <w:p>
      <w:pPr>
        <w:pStyle w:val="Heading2"/>
      </w:pPr>
      <w:r>
        <w:t xml:space="preserve">3.18 Einstellungen</w:t>
      </w:r>
    </w:p>
    <w:p>
      <w:pPr>
        <w:spacing w:after="200"/>
      </w:pPr>
      <w:r>
        <w:rPr>
          <w:rFonts w:ascii="Calibri" w:cs="Calibri" w:eastAsia="Calibri" w:hAnsi="Calibri"/>
          <w:sz w:val="22"/>
          <w:szCs w:val="22"/>
        </w:rPr>
        <w:t xml:space="preserve">Die Einstellungen ermöglichen die Anpassung der Anwendung an individuelle Bedürfnisse. Konfigurierbare Optionen umfassen Sprache (Deutsch/Englisch), Währung (EUR, USD, GBP, CHF), Theme (Hell/Dunkel), PIN-Schutz mit Biometrie-Unterstützung, Benachrichtigungseinstellungen, Auto-Lock Timer und Daten-Export/Import.</w:t>
      </w:r>
    </w:p>
    <w:p>
      <w:pPr>
        <w:pStyle w:val="Heading1"/>
      </w:pPr>
      <w:r>
        <w:t xml:space="preserve">4. Datenmodell</w:t>
      </w:r>
    </w:p>
    <w:p>
      <w:pPr>
        <w:spacing w:after="200"/>
      </w:pPr>
      <w:r>
        <w:rPr>
          <w:rFonts w:ascii="Calibri" w:cs="Calibri" w:eastAsia="Calibri" w:hAnsi="Calibri"/>
          <w:sz w:val="22"/>
          <w:szCs w:val="22"/>
        </w:rPr>
        <w:t xml:space="preserve">Bucki verwendet ein relationales Datenmodell, bei dem alle Entitäten eindeutige IDs besitzen und durch Referenzen miteinander verknüpft sind. Die Daten werden im localStorage des Browsers gespeichert und durch Zustand mit Persistenz-Plugin verwaltet. Dieses Modell gewährleistet Datenintegrität und Offline-Funktionalität.</w:t>
      </w:r>
    </w:p>
    <w:p>
      <w:pPr>
        <w:pStyle w:val="Heading2"/>
      </w:pPr>
      <w:r>
        <w:t xml:space="preserve">4.1 Hauptentitäten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E2E8F0" w:sz="1"/>
              <w:left w:val="single" w:color="E2E8F0" w:sz="1"/>
              <w:bottom w:val="single" w:color="E2E8F0" w:sz="1"/>
              <w:right w:val="single" w:color="E2E8F0" w:sz="1"/>
            </w:tcBorders>
            <w:shd w:fill="F8FAFC" w:val="clear"/>
          </w:tcPr>
          <w:p>
            <w:pPr>
              <w:jc w:val="center"/>
            </w:pPr>
            <w:r>
              <w:rPr>
                <w:rFonts w:ascii="Calibri" w:cs="Calibri" w:eastAsia="Calibri" w:hAnsi="Calibri"/>
                <w:b/>
                <w:bCs/>
                <w:sz w:val="22"/>
                <w:szCs w:val="22"/>
              </w:rPr>
              <w:t xml:space="preserve">Entität</w:t>
            </w:r>
          </w:p>
        </w:tc>
        <w:tc>
          <w:tcPr>
            <w:tcBorders>
              <w:top w:val="single" w:color="E2E8F0" w:sz="1"/>
              <w:left w:val="single" w:color="E2E8F0" w:sz="1"/>
              <w:bottom w:val="single" w:color="E2E8F0" w:sz="1"/>
              <w:right w:val="single" w:color="E2E8F0" w:sz="1"/>
            </w:tcBorders>
            <w:shd w:fill="F8FAFC" w:val="clear"/>
          </w:tcPr>
          <w:p>
            <w:pPr>
              <w:jc w:val="center"/>
            </w:pPr>
            <w:r>
              <w:rPr>
                <w:rFonts w:ascii="Calibri" w:cs="Calibri" w:eastAsia="Calibri" w:hAnsi="Calibri"/>
                <w:b/>
                <w:bCs/>
                <w:sz w:val="22"/>
                <w:szCs w:val="22"/>
              </w:rPr>
              <w:t xml:space="preserve">Verknüpfungen</w:t>
            </w:r>
          </w:p>
        </w:tc>
        <w:tc>
          <w:tcPr>
            <w:tcBorders>
              <w:top w:val="single" w:color="E2E8F0" w:sz="1"/>
              <w:left w:val="single" w:color="E2E8F0" w:sz="1"/>
              <w:bottom w:val="single" w:color="E2E8F0" w:sz="1"/>
              <w:right w:val="single" w:color="E2E8F0" w:sz="1"/>
            </w:tcBorders>
            <w:shd w:fill="F8FAFC" w:val="clear"/>
          </w:tcPr>
          <w:p>
            <w:pPr>
              <w:jc w:val="center"/>
            </w:pPr>
            <w:r>
              <w:rPr>
                <w:rFonts w:ascii="Calibri" w:cs="Calibri" w:eastAsia="Calibri" w:hAnsi="Calibri"/>
                <w:b/>
                <w:bCs/>
                <w:sz w:val="22"/>
                <w:szCs w:val="22"/>
              </w:rPr>
              <w:t xml:space="preserve">Beschreibung</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Property</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Units, Financing</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Immobilie mit Adresse und Werten</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Unit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Property, Tenant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Wohneinheit mit Miete und Status</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Tenant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Unit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Mieter mit Kontaktdaten</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Transaction</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Property, Unit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Einnahmen oder Ausgaben</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Financing</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Property</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Darlehen mit Tilgungsplan</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Payment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Tenant, Unit, Property</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Mietzahlungs-Tracking</w:t>
            </w:r>
          </w:p>
        </w:tc>
      </w:tr>
      <w:tr>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Inspection</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Property, Unit, Tenant</w:t>
            </w:r>
          </w:p>
        </w:tc>
        <w:tc>
          <w:tcPr>
            <w:tcBorders>
              <w:top w:val="single" w:color="E2E8F0" w:sz="1"/>
              <w:left w:val="single" w:color="E2E8F0" w:sz="1"/>
              <w:bottom w:val="single" w:color="E2E8F0" w:sz="1"/>
              <w:right w:val="single" w:color="E2E8F0" w:sz="1"/>
            </w:tcBorders>
          </w:tcPr>
          <w:p>
            <w:r>
              <w:rPr>
                <w:rFonts w:ascii="Calibri" w:cs="Calibri" w:eastAsia="Calibri" w:hAnsi="Calibri"/>
                <w:sz w:val="22"/>
                <w:szCs w:val="22"/>
              </w:rPr>
              <w:t xml:space="preserve">Wohnungsinspektion</w:t>
            </w:r>
          </w:p>
        </w:tc>
      </w:tr>
    </w:tbl>
    <w:p>
      <w:pPr>
        <w:spacing w:after="200" w:before="100"/>
        <w:jc w:val="center"/>
      </w:pPr>
      <w:r>
        <w:rPr>
          <w:rFonts w:ascii="Calibri" w:cs="Calibri" w:eastAsia="Calibri" w:hAnsi="Calibri"/>
          <w:i/>
          <w:iCs/>
          <w:color w:val="64748B"/>
          <w:sz w:val="18"/>
          <w:szCs w:val="18"/>
        </w:rPr>
        <w:t xml:space="preserve">Tabelle 3: Hauptentitäten des Datenmodells</w:t>
      </w:r>
    </w:p>
    <w:p>
      <w:pPr>
        <w:pStyle w:val="Heading1"/>
      </w:pPr>
      <w:r>
        <w:t xml:space="preserve">5. Sicherheitsfunktionen</w:t>
      </w:r>
    </w:p>
    <w:p>
      <w:pPr>
        <w:spacing w:after="200"/>
      </w:pPr>
      <w:r>
        <w:rPr>
          <w:rFonts w:ascii="Calibri" w:cs="Calibri" w:eastAsia="Calibri" w:hAnsi="Calibri"/>
          <w:sz w:val="22"/>
          <w:szCs w:val="22"/>
        </w:rPr>
        <w:t xml:space="preserve">Bucki implementiert umfassende Sicherheitsfunktionen zum Schutz der sensiblen Immobilien- und Finanzdaten. Die Sicherheitsarchitektur umfasst mehrere Schichten von Zugriffskontrollen und Verschlüsselungsmechanismen.</w:t>
      </w:r>
    </w:p>
    <w:p>
      <w:pPr>
        <w:pStyle w:val="Heading2"/>
      </w:pPr>
      <w:r>
        <w:t xml:space="preserve">5.1 PIN-Schutz</w:t>
      </w:r>
    </w:p>
    <w:p>
      <w:pPr>
        <w:spacing w:after="200"/>
      </w:pPr>
      <w:r>
        <w:rPr>
          <w:rFonts w:ascii="Calibri" w:cs="Calibri" w:eastAsia="Calibri" w:hAnsi="Calibri"/>
          <w:sz w:val="22"/>
          <w:szCs w:val="22"/>
        </w:rPr>
        <w:t xml:space="preserve">Die Anwendung kann mit einer 4-6-stelligen PIN gesichert werden. Die PIN wird als Hash im localStorage gespeichert. Bei aktiviertem PIN-Schutz muss die PIN bei jedem Start der Anwendung eingegeben werden. Der Standard-PIN bei erster Installation ist "1234" und sollte vom Nutzer geändert werden.</w:t>
      </w:r>
    </w:p>
    <w:p>
      <w:pPr>
        <w:pStyle w:val="Heading2"/>
      </w:pPr>
      <w:r>
        <w:t xml:space="preserve">5.2 Auto-Lock</w:t>
      </w:r>
    </w:p>
    <w:p>
      <w:pPr>
        <w:spacing w:after="200"/>
      </w:pPr>
      <w:r>
        <w:rPr>
          <w:rFonts w:ascii="Calibri" w:cs="Calibri" w:eastAsia="Calibri" w:hAnsi="Calibri"/>
          <w:sz w:val="22"/>
          <w:szCs w:val="22"/>
        </w:rPr>
        <w:t xml:space="preserve">Die Auto-Lock-Funktion sperrt die Anwendung automatisch nach einer konfigurierbaren Zeit der Inaktivität. Verfügbare Optionen sind 1 Minute, 5 Minuten, 15 Minuten, 30 Minuten oder deaktiviert. Die Benutzeraktivität wird über Mausbewegungen, Tastatureingaben und Touch-Events erkannt.</w:t>
      </w:r>
    </w:p>
    <w:p>
      <w:pPr>
        <w:pStyle w:val="Heading2"/>
      </w:pPr>
      <w:r>
        <w:t xml:space="preserve">5.3 Session-Management</w:t>
      </w:r>
    </w:p>
    <w:p>
      <w:pPr>
        <w:spacing w:after="200"/>
      </w:pPr>
      <w:r>
        <w:rPr>
          <w:rFonts w:ascii="Calibri" w:cs="Calibri" w:eastAsia="Calibri" w:hAnsi="Calibri"/>
          <w:sz w:val="22"/>
          <w:szCs w:val="22"/>
        </w:rPr>
        <w:t xml:space="preserve">Die Session wird im localStorage verwaltet. Bei erfolgreichem PIN-Login wird die Session als gültig markiert. Beim Schließen des Browsers oder nach Ablauf der Auto-Lock-Zeit wird die Session beendet und ein erneuter Login erforderlich.</w:t>
      </w:r>
    </w:p>
    <w:p>
      <w:pPr>
        <w:pStyle w:val="Heading1"/>
      </w:pPr>
      <w:r>
        <w:t xml:space="preserve">6. PWA-Funktionen</w:t>
      </w:r>
    </w:p>
    <w:p>
      <w:pPr>
        <w:spacing w:after="200"/>
      </w:pPr>
      <w:r>
        <w:rPr>
          <w:rFonts w:ascii="Calibri" w:cs="Calibri" w:eastAsia="Calibri" w:hAnsi="Calibri"/>
          <w:sz w:val="22"/>
          <w:szCs w:val="22"/>
        </w:rPr>
        <w:t xml:space="preserve">Bucki ist als Progressive Web App (PWA) konzipiert und kann auf Desktop- und Mobilgeräten installiert werden. Die PWA-Funktionalität bietet zahlreiche Vorteile gegenüber traditionellen Webanwendungen.</w:t>
      </w:r>
    </w:p>
    <w:p>
      <w:pPr>
        <w:pStyle w:val="Heading2"/>
      </w:pPr>
      <w:r>
        <w:t xml:space="preserve">6.1 Installation</w:t>
      </w:r>
    </w:p>
    <w:p>
      <w:pPr>
        <w:spacing w:after="200"/>
      </w:pPr>
      <w:r>
        <w:rPr>
          <w:rFonts w:ascii="Calibri" w:cs="Calibri" w:eastAsia="Calibri" w:hAnsi="Calibri"/>
          <w:sz w:val="22"/>
          <w:szCs w:val="22"/>
        </w:rPr>
        <w:t xml:space="preserve">Die App kann über den Browser installiert werden: Chrome (Menü → App installieren), Safari (Teilen → Zum Home-Bildschirm), Edge (Menü → Apps → Diese Website als App installieren). Nach der Installation erscheint Bucki als eigenständige App im App-Launcher oder auf dem Home-Bildschirm.</w:t>
      </w:r>
    </w:p>
    <w:p>
      <w:pPr>
        <w:pStyle w:val="Heading2"/>
      </w:pPr>
      <w:r>
        <w:t xml:space="preserve">6.2 Offline-Fähigkeit</w:t>
      </w:r>
    </w:p>
    <w:p>
      <w:pPr>
        <w:spacing w:after="200"/>
      </w:pPr>
      <w:r>
        <w:rPr>
          <w:rFonts w:ascii="Calibri" w:cs="Calibri" w:eastAsia="Calibri" w:hAnsi="Calibri"/>
          <w:sz w:val="22"/>
          <w:szCs w:val="22"/>
        </w:rPr>
        <w:t xml:space="preserve">Alle Daten werden im localStorage des Browsers gespeichert und sind offline verfügbar. Die Anwendung funktioniert vollständig ohne Internetverbindung. Bei Wiederherstellung der Verbindung werden keine Daten synchronisiert, da alle Daten lokal gespeichert sind.</w:t>
      </w:r>
    </w:p>
    <w:p>
      <w:pPr>
        <w:pStyle w:val="Heading2"/>
      </w:pPr>
      <w:r>
        <w:t xml:space="preserve">6.3 Responsive Design</w:t>
      </w:r>
    </w:p>
    <w:p>
      <w:pPr>
        <w:spacing w:after="200"/>
      </w:pPr>
      <w:r>
        <w:rPr>
          <w:rFonts w:ascii="Calibri" w:cs="Calibri" w:eastAsia="Calibri" w:hAnsi="Calibri"/>
          <w:sz w:val="22"/>
          <w:szCs w:val="22"/>
        </w:rPr>
        <w:t xml:space="preserve">Die Benutzeroberfläche passt sich automatisch an verschiedene Bildschirmgrößen an. Auf Desktop-Geräten wird eine Seitenleiste angezeigt, auf Mobilgeräten eine untere Navigation. Pull-to-Refresh wird auf Mobilgeräten unterstützt.</w:t>
      </w:r>
    </w:p>
    <w:p>
      <w:pPr>
        <w:pStyle w:val="Heading1"/>
      </w:pPr>
      <w:r>
        <w:t xml:space="preserve">7. Mehrsprachigkeit</w:t>
      </w:r>
    </w:p>
    <w:p>
      <w:pPr>
        <w:spacing w:after="200"/>
      </w:pPr>
      <w:r>
        <w:rPr>
          <w:rFonts w:ascii="Calibri" w:cs="Calibri" w:eastAsia="Calibri" w:hAnsi="Calibri"/>
          <w:sz w:val="22"/>
          <w:szCs w:val="22"/>
        </w:rPr>
        <w:t xml:space="preserve">Bucki unterstützt Deutsch und Englisch. Die Spracheinstellung wird in den Einstellungen geändert und wirkt sich auf alle Texte der Benutzeroberfläche aus. Datumsformate und Währungsformatierungen werden automatisch an die gewählte Sprache angepasst.</w:t>
      </w:r>
    </w:p>
    <w:p>
      <w:pPr>
        <w:pStyle w:val="Heading1"/>
      </w:pPr>
      <w:r>
        <w:t xml:space="preserve">8. Multi-Currency Support</w:t>
      </w:r>
    </w:p>
    <w:p>
      <w:pPr>
        <w:spacing w:after="200"/>
      </w:pPr>
      <w:r>
        <w:rPr>
          <w:rFonts w:ascii="Calibri" w:cs="Calibri" w:eastAsia="Calibri" w:hAnsi="Calibri"/>
          <w:sz w:val="22"/>
          <w:szCs w:val="22"/>
        </w:rPr>
        <w:t xml:space="preserve">Die Anwendung unterstützt verschiedene Währungen: EUR (Euro), USD (US-Dollar), GBP (Britisches Pfund) und CHF (Schweizer Franken). Die Währungseinstellung wirkt sich auf alle Geldbeträge in der Anwendung aus. Wechselkurse können konfiguriert werden.</w:t>
      </w:r>
    </w:p>
    <w:p>
      <w:pPr>
        <w:pStyle w:val="Heading1"/>
      </w:pPr>
      <w:r>
        <w:t xml:space="preserve">9. Import/Export</w:t>
      </w:r>
    </w:p>
    <w:p>
      <w:pPr>
        <w:spacing w:after="200"/>
      </w:pPr>
      <w:r>
        <w:rPr>
          <w:rFonts w:ascii="Calibri" w:cs="Calibri" w:eastAsia="Calibri" w:hAnsi="Calibri"/>
          <w:sz w:val="22"/>
          <w:szCs w:val="22"/>
        </w:rPr>
        <w:t xml:space="preserve">Bucki bietet umfassende Import- und Export-Funktionen für die Datensicherung und Migration.</w:t>
      </w:r>
    </w:p>
    <w:p>
      <w:pPr>
        <w:pStyle w:val="Heading2"/>
      </w:pPr>
      <w:r>
        <w:t xml:space="preserve">9.1 Vollständiger Export</w:t>
      </w:r>
    </w:p>
    <w:p>
      <w:pPr>
        <w:spacing w:after="200"/>
      </w:pPr>
      <w:r>
        <w:rPr>
          <w:rFonts w:ascii="Calibri" w:cs="Calibri" w:eastAsia="Calibri" w:hAnsi="Calibri"/>
          <w:sz w:val="22"/>
          <w:szCs w:val="22"/>
        </w:rPr>
        <w:t xml:space="preserve">Alle Daten können als JSON-Datei exportiert werden. Der Export enthält alle Immobilien, Einheiten, Mieter, Transaktionen, Finanzierungen, Dokumente, Aufgaben, Abschreibungen, Zahlungen und Inspektionen. Diese Datei kann als Backup oder zur Migration auf ein anderes Gerät verwendet werden.</w:t>
      </w:r>
    </w:p>
    <w:p>
      <w:pPr>
        <w:pStyle w:val="Heading2"/>
      </w:pPr>
      <w:r>
        <w:t xml:space="preserve">9.2 CSV-Import</w:t>
      </w:r>
    </w:p>
    <w:p>
      <w:pPr>
        <w:spacing w:after="200"/>
      </w:pPr>
      <w:r>
        <w:rPr>
          <w:rFonts w:ascii="Calibri" w:cs="Calibri" w:eastAsia="Calibri" w:hAnsi="Calibri"/>
          <w:sz w:val="22"/>
          <w:szCs w:val="22"/>
        </w:rPr>
        <w:t xml:space="preserve">Transaktionen können aus CSV-Dateien importiert werden, ideal für den Import von Bankdaten. Das CSV-Format sollte folgende Spalten enthalten: Datum, Beschreibung, Betrag, Kategorie, Typ (Einnahme/Ausgabe).</w:t>
      </w:r>
    </w:p>
    <w:p>
      <w:pPr>
        <w:pStyle w:val="Heading2"/>
      </w:pPr>
      <w:r>
        <w:t xml:space="preserve">9.3 Daten-Zurücksetzung</w:t>
      </w:r>
    </w:p>
    <w:p>
      <w:pPr>
        <w:spacing w:after="200"/>
      </w:pPr>
      <w:r>
        <w:rPr>
          <w:rFonts w:ascii="Calibri" w:cs="Calibri" w:eastAsia="Calibri" w:hAnsi="Calibri"/>
          <w:sz w:val="22"/>
          <w:szCs w:val="22"/>
        </w:rPr>
        <w:t xml:space="preserve">Die Anwendung bietet eine Funktion zum vollständigen Zurücksetzen aller Daten. Diese Funktion sollte mit Vorsicht verwendet werden, da alle Daten unwiderruflich gelöscht werden. Ein Export vor dem Zurücksetzen wird empfohlen.</w:t>
      </w:r>
    </w:p>
    <w:p>
      <w:pPr>
        <w:pStyle w:val="Heading1"/>
      </w:pPr>
      <w:r>
        <w:t xml:space="preserve">10. Demo-Daten</w:t>
      </w:r>
    </w:p>
    <w:p>
      <w:pPr>
        <w:spacing w:after="200"/>
      </w:pPr>
      <w:r>
        <w:rPr>
          <w:rFonts w:ascii="Calibri" w:cs="Calibri" w:eastAsia="Calibri" w:hAnsi="Calibri"/>
          <w:sz w:val="22"/>
          <w:szCs w:val="22"/>
        </w:rPr>
        <w:t xml:space="preserve">Die Anwendung wird mit umfangreichen Demo-Daten basierend auf der Excel-Datei "2026 Haushaltsrechnung.xlsx" ausgeliefert. Diese Daten repräsentieren ein realistisches Immobilienportfolio mit 8 Immobilien und 11 Wohneinheiten in Dortmund, Datteln, Wuppertal und Bochum. Die Demo-Daten umfassen:</w:t>
      </w:r>
    </w:p>
    <w:p>
      <w:pPr>
        <w:pStyle w:val="ListParagraph"/>
        <w:numPr>
          <w:ilvl w:val="0"/>
          <w:numId w:val="2"/>
        </w:numPr>
      </w:pPr>
      <w:r>
        <w:rPr>
          <w:rFonts w:ascii="Calibri" w:cs="Calibri" w:eastAsia="Calibri" w:hAnsi="Calibri"/>
          <w:sz w:val="22"/>
          <w:szCs w:val="22"/>
        </w:rPr>
        <w:t xml:space="preserve">8 Immobilien mit realistischen Kaufpreisen und Mietwerten</w:t>
      </w:r>
    </w:p>
    <w:p>
      <w:pPr>
        <w:pStyle w:val="ListParagraph"/>
        <w:numPr>
          <w:ilvl w:val="0"/>
          <w:numId w:val="2"/>
        </w:numPr>
      </w:pPr>
      <w:r>
        <w:rPr>
          <w:rFonts w:ascii="Calibri" w:cs="Calibri" w:eastAsia="Calibri" w:hAnsi="Calibri"/>
          <w:sz w:val="22"/>
          <w:szCs w:val="22"/>
        </w:rPr>
        <w:t xml:space="preserve">11 Wohneinheiten mit verschiedenen Größen und Mieten</w:t>
      </w:r>
    </w:p>
    <w:p>
      <w:pPr>
        <w:pStyle w:val="ListParagraph"/>
        <w:numPr>
          <w:ilvl w:val="0"/>
          <w:numId w:val="2"/>
        </w:numPr>
      </w:pPr>
      <w:r>
        <w:rPr>
          <w:rFonts w:ascii="Calibri" w:cs="Calibri" w:eastAsia="Calibri" w:hAnsi="Calibri"/>
          <w:sz w:val="22"/>
          <w:szCs w:val="22"/>
        </w:rPr>
        <w:t xml:space="preserve">10 Mieter mit Kontaktdaten und Vertragsinformationen</w:t>
      </w:r>
    </w:p>
    <w:p>
      <w:pPr>
        <w:pStyle w:val="ListParagraph"/>
        <w:numPr>
          <w:ilvl w:val="0"/>
          <w:numId w:val="2"/>
        </w:numPr>
      </w:pPr>
      <w:r>
        <w:rPr>
          <w:rFonts w:ascii="Calibri" w:cs="Calibri" w:eastAsia="Calibri" w:hAnsi="Calibri"/>
          <w:sz w:val="22"/>
          <w:szCs w:val="22"/>
        </w:rPr>
        <w:t xml:space="preserve">Monatliche Miettransaktionen und Ausgaben</w:t>
      </w:r>
    </w:p>
    <w:p>
      <w:pPr>
        <w:pStyle w:val="ListParagraph"/>
        <w:numPr>
          <w:ilvl w:val="0"/>
          <w:numId w:val="2"/>
        </w:numPr>
      </w:pPr>
      <w:r>
        <w:rPr>
          <w:rFonts w:ascii="Calibri" w:cs="Calibri" w:eastAsia="Calibri" w:hAnsi="Calibri"/>
          <w:sz w:val="22"/>
          <w:szCs w:val="22"/>
        </w:rPr>
        <w:t xml:space="preserve">7 Finanzierungen mit verschiedenen Banken und Konditionen</w:t>
      </w:r>
    </w:p>
    <w:p>
      <w:pPr>
        <w:pStyle w:val="ListParagraph"/>
        <w:numPr>
          <w:ilvl w:val="0"/>
          <w:numId w:val="2"/>
        </w:numPr>
      </w:pPr>
      <w:r>
        <w:rPr>
          <w:rFonts w:ascii="Calibri" w:cs="Calibri" w:eastAsia="Calibri" w:hAnsi="Calibri"/>
          <w:sz w:val="22"/>
          <w:szCs w:val="22"/>
        </w:rPr>
        <w:t xml:space="preserve">Abschreibungspositionen für steuerliche Zwecke</w:t>
      </w:r>
    </w:p>
    <w:p>
      <w:pPr>
        <w:pStyle w:val="ListParagraph"/>
        <w:numPr>
          <w:ilvl w:val="0"/>
          <w:numId w:val="2"/>
        </w:numPr>
        <w:spacing w:after="200"/>
      </w:pPr>
      <w:r>
        <w:rPr>
          <w:rFonts w:ascii="Calibri" w:cs="Calibri" w:eastAsia="Calibri" w:hAnsi="Calibri"/>
          <w:sz w:val="22"/>
          <w:szCs w:val="22"/>
        </w:rPr>
        <w:t xml:space="preserve">Beispielaufgaben und Dokumente</w:t>
      </w:r>
    </w:p>
    <w:p>
      <w:pPr>
        <w:pStyle w:val="Heading1"/>
      </w:pPr>
      <w:r>
        <w:t xml:space="preserve">11. Entwicklung und Deployment</w:t>
      </w:r>
    </w:p>
    <w:p>
      <w:pPr>
        <w:pStyle w:val="Heading2"/>
      </w:pPr>
      <w:r>
        <w:t xml:space="preserve">11.1 Entwicklungsumgebung</w:t>
      </w:r>
    </w:p>
    <w:p>
      <w:pPr>
        <w:spacing w:after="200"/>
      </w:pPr>
      <w:r>
        <w:rPr>
          <w:rFonts w:ascii="Calibri" w:cs="Calibri" w:eastAsia="Calibri" w:hAnsi="Calibri"/>
          <w:sz w:val="22"/>
          <w:szCs w:val="22"/>
        </w:rPr>
        <w:t xml:space="preserve">Die Entwicklungsumgebung erfordert Node.js 18+ und npm oder bun als Paketmanager. Das Repository ist unter GitHub verfügbar. Die wichtigsten Entwicklungsbefehle sind: npm run dev (Entwicklungsserver), npm run build (Produktions-Build), npm run start (Produktionsserver) und npm run lint (Code-Analyse).</w:t>
      </w:r>
    </w:p>
    <w:p>
      <w:pPr>
        <w:pStyle w:val="Heading2"/>
      </w:pPr>
      <w:r>
        <w:t xml:space="preserve">11.2 Projektstruktur</w:t>
      </w:r>
    </w:p>
    <w:p>
      <w:pPr>
        <w:spacing w:after="200"/>
      </w:pPr>
      <w:r>
        <w:rPr>
          <w:rFonts w:ascii="Calibri" w:cs="Calibri" w:eastAsia="Calibri" w:hAnsi="Calibri"/>
          <w:sz w:val="22"/>
          <w:szCs w:val="22"/>
        </w:rPr>
        <w:t xml:space="preserve">Die Projektstruktur folgt den Next.js App Router Konventionen. Wichtige Verzeichnisse sind: /src/app (Seiten und Komponenten), /src/components/ui (shadcn/ui Komponenten), /src/lib (Zustand Store, Types, Utilities), /src/contexts (React Contexts für i18n), /public (statische Assets, Manifest).</w:t>
      </w:r>
    </w:p>
    <w:p>
      <w:pPr>
        <w:pStyle w:val="Heading2"/>
      </w:pPr>
      <w:r>
        <w:t xml:space="preserve">11.3 Deployment</w:t>
      </w:r>
    </w:p>
    <w:p>
      <w:pPr>
        <w:spacing w:after="200"/>
      </w:pPr>
      <w:r>
        <w:rPr>
          <w:rFonts w:ascii="Calibri" w:cs="Calibri" w:eastAsia="Calibri" w:hAnsi="Calibri"/>
          <w:sz w:val="22"/>
          <w:szCs w:val="22"/>
        </w:rPr>
        <w:t xml:space="preserve">Die Anwendung kann auf verschiedenen Plattformen deployt werden: Vercel (empfohlen für Next.js), Netlify, AWS Amplify oder eigene Server. Die PWA-Funktionalität erfordert HTTPS. Die Umgebungsvariablen sollten für verschiedene Umgebungen konfiguriert werden.</w:t>
      </w:r>
    </w:p>
    <w:p>
      <w:pPr>
        <w:pStyle w:val="Heading1"/>
      </w:pPr>
      <w:r>
        <w:t xml:space="preserve">12. Zukünftige Erweiterungen</w:t>
      </w:r>
    </w:p>
    <w:p>
      <w:pPr>
        <w:spacing w:after="200"/>
      </w:pPr>
      <w:r>
        <w:rPr>
          <w:rFonts w:ascii="Calibri" w:cs="Calibri" w:eastAsia="Calibri" w:hAnsi="Calibri"/>
          <w:sz w:val="22"/>
          <w:szCs w:val="22"/>
        </w:rPr>
        <w:t xml:space="preserve">Die Architektur von Bucki ermöglicht zahlreiche Erweiterungen für zukünftige Versionen:</w:t>
      </w:r>
    </w:p>
    <w:p>
      <w:pPr>
        <w:pStyle w:val="ListParagraph"/>
        <w:numPr>
          <w:ilvl w:val="0"/>
          <w:numId w:val="3"/>
        </w:numPr>
      </w:pPr>
      <w:r>
        <w:rPr>
          <w:rFonts w:ascii="Calibri" w:cs="Calibri" w:eastAsia="Calibri" w:hAnsi="Calibri"/>
          <w:sz w:val="22"/>
          <w:szCs w:val="22"/>
        </w:rPr>
        <w:t xml:space="preserve">Mieter-Portal: Online-Zugang für Mieter zur Einsicht von Abrechnungen</w:t>
      </w:r>
    </w:p>
    <w:p>
      <w:pPr>
        <w:pStyle w:val="ListParagraph"/>
        <w:numPr>
          <w:ilvl w:val="0"/>
          <w:numId w:val="3"/>
        </w:numPr>
      </w:pPr>
      <w:r>
        <w:rPr>
          <w:rFonts w:ascii="Calibri" w:cs="Calibri" w:eastAsia="Calibri" w:hAnsi="Calibri"/>
          <w:sz w:val="22"/>
          <w:szCs w:val="22"/>
        </w:rPr>
        <w:t xml:space="preserve">Multi-User-Unterstützung: Mehrere Benutzer mit Rollen und Berechtigungen</w:t>
      </w:r>
    </w:p>
    <w:p>
      <w:pPr>
        <w:pStyle w:val="ListParagraph"/>
        <w:numPr>
          <w:ilvl w:val="0"/>
          <w:numId w:val="3"/>
        </w:numPr>
      </w:pPr>
      <w:r>
        <w:rPr>
          <w:rFonts w:ascii="Calibri" w:cs="Calibri" w:eastAsia="Calibri" w:hAnsi="Calibri"/>
          <w:sz w:val="22"/>
          <w:szCs w:val="22"/>
        </w:rPr>
        <w:t xml:space="preserve">Cloud-Sync: Synchronisation zwischen mehreren Geräten</w:t>
      </w:r>
    </w:p>
    <w:p>
      <w:pPr>
        <w:pStyle w:val="ListParagraph"/>
        <w:numPr>
          <w:ilvl w:val="0"/>
          <w:numId w:val="3"/>
        </w:numPr>
      </w:pPr>
      <w:r>
        <w:rPr>
          <w:rFonts w:ascii="Calibri" w:cs="Calibri" w:eastAsia="Calibri" w:hAnsi="Calibri"/>
          <w:sz w:val="22"/>
          <w:szCs w:val="22"/>
        </w:rPr>
        <w:t xml:space="preserve">Automatisierte Bank-Anbindung: Echtzeit-Import über Banking-APIs</w:t>
      </w:r>
    </w:p>
    <w:p>
      <w:pPr>
        <w:pStyle w:val="ListParagraph"/>
        <w:numPr>
          <w:ilvl w:val="0"/>
          <w:numId w:val="3"/>
        </w:numPr>
      </w:pPr>
      <w:r>
        <w:rPr>
          <w:rFonts w:ascii="Calibri" w:cs="Calibri" w:eastAsia="Calibri" w:hAnsi="Calibri"/>
          <w:sz w:val="22"/>
          <w:szCs w:val="22"/>
        </w:rPr>
        <w:t xml:space="preserve">Push-Benachrichtigungen: Erinnerungen für fällige Aufgaben</w:t>
      </w:r>
    </w:p>
    <w:p>
      <w:pPr>
        <w:pStyle w:val="ListParagraph"/>
        <w:numPr>
          <w:ilvl w:val="0"/>
          <w:numId w:val="3"/>
        </w:numPr>
      </w:pPr>
      <w:r>
        <w:rPr>
          <w:rFonts w:ascii="Calibri" w:cs="Calibri" w:eastAsia="Calibri" w:hAnsi="Calibri"/>
          <w:sz w:val="22"/>
          <w:szCs w:val="22"/>
        </w:rPr>
        <w:t xml:space="preserve">KI-gestützte Analysen: Prognosen und Optimierungsvorschläge</w:t>
      </w:r>
    </w:p>
    <w:p>
      <w:pPr>
        <w:pStyle w:val="ListParagraph"/>
        <w:numPr>
          <w:ilvl w:val="0"/>
          <w:numId w:val="3"/>
        </w:numPr>
        <w:spacing w:after="200"/>
      </w:pPr>
      <w:r>
        <w:rPr>
          <w:rFonts w:ascii="Calibri" w:cs="Calibri" w:eastAsia="Calibri" w:hAnsi="Calibri"/>
          <w:sz w:val="22"/>
          <w:szCs w:val="22"/>
        </w:rPr>
        <w:t xml:space="preserve">Integration mit Immobilienportalen: Automatische Inseraterstellung</w:t>
      </w:r>
    </w:p>
    <w:p>
      <w:pPr>
        <w:pStyle w:val="Heading1"/>
      </w:pPr>
      <w:r>
        <w:t xml:space="preserve">13. Support und Kontakt</w:t>
      </w:r>
    </w:p>
    <w:p>
      <w:pPr>
        <w:spacing w:after="200"/>
      </w:pPr>
      <w:r>
        <w:rPr>
          <w:rFonts w:ascii="Calibri" w:cs="Calibri" w:eastAsia="Calibri" w:hAnsi="Calibri"/>
          <w:sz w:val="22"/>
          <w:szCs w:val="22"/>
        </w:rPr>
        <w:t xml:space="preserve">Der Quellcode der Anwendung ist auf GitHub verfügbar: https://github.com/Dontbe0815/bucki. Für Fehlerberichte und Feature-Wünsche können Issues erstellt werden. Die Anwendung wird aktiv weiterentwickelt und mit neuen Funktionen erweitert.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Seite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von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Bucki - Immobilienverwaltungs-App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2026-03-18T02:52:25.638Z</dcterms:created>
  <dcterms:modified xsi:type="dcterms:W3CDTF">2026-03-18T02:52:25.638Z</dcterms:modified>
</cp:coreProperties>
</file>

<file path=docProps/custom.xml><?xml version="1.0" encoding="utf-8"?>
<Properties xmlns="http://schemas.openxmlformats.org/officeDocument/2006/custom-properties" xmlns:vt="http://schemas.openxmlformats.org/officeDocument/2006/docPropsVTypes"/>
</file>