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6"/>
          <w:szCs w:val="26"/>
          <w:lang w:val="en-US"/>
        </w:rPr>
      </w:pPr>
      <w:r>
        <w:rPr>
          <w:rFonts w:hint="default"/>
          <w:b/>
          <w:bCs/>
          <w:sz w:val="26"/>
          <w:szCs w:val="26"/>
          <w:lang w:val="en-US"/>
        </w:rPr>
        <w:t>BACKGROUND OF STUDY</w:t>
      </w: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r>
        <w:rPr>
          <w:sz w:val="22"/>
          <w:szCs w:val="22"/>
        </w:rPr>
        <w:t>The rapid evolution of the internet and digital technologies has significantly transformed modern society, particularly in the areas of communication, commerce, and information exchange. The internet has facilitated efficiency, global connectivity, and economic growth, making it an indispensable tool in contemporary life. However, alongside these benefits, the digital environment has also created opportunities for criminal activities to be carried out with greater speed, anonymity, and complexity.</w:t>
      </w: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r>
        <w:rPr>
          <w:sz w:val="22"/>
          <w:szCs w:val="22"/>
        </w:rPr>
        <w:t>Cybercrime has consequently emerged as a major global challenge, encompassing offences such as online fraud</w:t>
      </w:r>
      <w:r>
        <w:rPr>
          <w:rFonts w:hint="default"/>
          <w:sz w:val="22"/>
          <w:szCs w:val="22"/>
          <w:lang w:val="en-US"/>
        </w:rPr>
        <w:t xml:space="preserve"> (colloquially</w:t>
      </w:r>
      <w:bookmarkStart w:id="0" w:name="_GoBack"/>
      <w:bookmarkEnd w:id="0"/>
      <w:r>
        <w:rPr>
          <w:rFonts w:hint="default"/>
          <w:sz w:val="22"/>
          <w:szCs w:val="22"/>
          <w:lang w:val="en-US"/>
        </w:rPr>
        <w:t xml:space="preserve"> known as </w:t>
      </w:r>
      <w:r>
        <w:rPr>
          <w:rFonts w:hint="default"/>
          <w:i/>
          <w:iCs/>
          <w:sz w:val="22"/>
          <w:szCs w:val="22"/>
          <w:lang w:val="en-US"/>
        </w:rPr>
        <w:t>Yahoo-yahoo</w:t>
      </w:r>
      <w:r>
        <w:rPr>
          <w:rFonts w:hint="default"/>
          <w:sz w:val="22"/>
          <w:szCs w:val="22"/>
          <w:lang w:val="en-US"/>
        </w:rPr>
        <w:t>)</w:t>
      </w:r>
      <w:r>
        <w:rPr>
          <w:sz w:val="22"/>
          <w:szCs w:val="22"/>
        </w:rPr>
        <w:t xml:space="preserve">, unauthorized access to computer systems, identity theft, and </w:t>
      </w:r>
      <w:r>
        <w:rPr>
          <w:rFonts w:hint="default"/>
          <w:sz w:val="22"/>
          <w:szCs w:val="22"/>
          <w:lang w:val="en-US"/>
        </w:rPr>
        <w:t xml:space="preserve">many </w:t>
      </w:r>
      <w:r>
        <w:rPr>
          <w:sz w:val="22"/>
          <w:szCs w:val="22"/>
        </w:rPr>
        <w:t>other technology-enabled crimes. The borderless nature of the internet has made the detection, investigation, and prosecution of such offences increasingly difficult for law enforcement agencies worldwide.</w:t>
      </w: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r>
        <w:rPr>
          <w:sz w:val="22"/>
          <w:szCs w:val="22"/>
        </w:rPr>
        <w:t>In Nigeria, the rapid digitization of sectors such as banking</w:t>
      </w:r>
      <w:r>
        <w:rPr>
          <w:rFonts w:hint="default"/>
          <w:sz w:val="22"/>
          <w:szCs w:val="22"/>
          <w:lang w:val="en-US"/>
        </w:rPr>
        <w:t xml:space="preserve"> and </w:t>
      </w:r>
      <w:r>
        <w:rPr>
          <w:sz w:val="22"/>
          <w:szCs w:val="22"/>
        </w:rPr>
        <w:t>telecommunications</w:t>
      </w:r>
      <w:r>
        <w:rPr>
          <w:rFonts w:hint="default"/>
          <w:sz w:val="22"/>
          <w:szCs w:val="22"/>
          <w:lang w:val="en-US"/>
        </w:rPr>
        <w:t xml:space="preserve"> </w:t>
      </w:r>
      <w:r>
        <w:rPr>
          <w:sz w:val="22"/>
          <w:szCs w:val="22"/>
        </w:rPr>
        <w:t>has further heightened exposure to cyber-related crimes. The prevalence of internet fraud, hacking, and other forms of cybercrime has posed serious threats to economic stability</w:t>
      </w:r>
      <w:r>
        <w:rPr>
          <w:rFonts w:hint="default"/>
          <w:sz w:val="22"/>
          <w:szCs w:val="22"/>
          <w:lang w:val="en-US"/>
        </w:rPr>
        <w:t xml:space="preserve"> and </w:t>
      </w:r>
      <w:r>
        <w:rPr>
          <w:sz w:val="22"/>
          <w:szCs w:val="22"/>
        </w:rPr>
        <w:t>public confidence in digital systems. These developments necessitated a comprehensive legal response to address cybercrime within the Nigerian legal system.</w:t>
      </w: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r>
        <w:rPr>
          <w:sz w:val="22"/>
          <w:szCs w:val="22"/>
        </w:rPr>
        <w:t>In response, the Cybercrimes (Prohibition, Prevention, etc.) Act 2015 was enacted to provide a legal framework for the prevention, detection, investigation, and prosecution of cyber-related offences. The Act was designed to regulate the use of computers and information systems while strengthening Nigeria’s capacity to combat cybercrime effectively.</w:t>
      </w:r>
    </w:p>
    <w:p>
      <w:pPr>
        <w:pStyle w:val="4"/>
        <w:keepNext w:val="0"/>
        <w:keepLines w:val="0"/>
        <w:pageBreakBefore w:val="0"/>
        <w:widowControl/>
        <w:suppressLineNumbers w:val="0"/>
        <w:kinsoku/>
        <w:wordWrap/>
        <w:overflowPunct/>
        <w:topLinePunct w:val="0"/>
        <w:autoSpaceDE/>
        <w:autoSpaceDN/>
        <w:bidi w:val="0"/>
        <w:adjustRightInd/>
        <w:snapToGrid/>
        <w:spacing w:before="361" w:beforeLines="100" w:beforeAutospacing="0" w:afterAutospacing="0" w:line="360" w:lineRule="auto"/>
        <w:ind w:left="0" w:leftChars="0" w:right="100" w:rightChars="50"/>
        <w:jc w:val="both"/>
        <w:textAlignment w:val="auto"/>
        <w:rPr>
          <w:sz w:val="22"/>
          <w:szCs w:val="22"/>
        </w:rPr>
      </w:pPr>
      <w:r>
        <w:rPr>
          <w:sz w:val="22"/>
          <w:szCs w:val="22"/>
        </w:rPr>
        <w:t>Notwithstanding the existence of this legislation, the effective prosecution of cybercrime in Nigeria remains challenging. Difficulties surrounding investigation, evidence, jurisdiction,</w:t>
      </w:r>
      <w:r>
        <w:rPr>
          <w:rFonts w:hint="default"/>
          <w:sz w:val="22"/>
          <w:szCs w:val="22"/>
          <w:lang w:val="en-US"/>
        </w:rPr>
        <w:t xml:space="preserve"> </w:t>
      </w:r>
      <w:r>
        <w:rPr>
          <w:sz w:val="22"/>
          <w:szCs w:val="22"/>
        </w:rPr>
        <w:t>institutional coordination continue to undermine the enforcement of the Act. This situation underscores the need for a critical examination of the challenges associated with prosecuting cybercrime under the Cybercrimes Act 2015.</w:t>
      </w:r>
    </w:p>
    <w:p>
      <w:pPr>
        <w:keepNext w:val="0"/>
        <w:keepLines w:val="0"/>
        <w:pageBreakBefore w:val="0"/>
        <w:widowControl/>
        <w:kinsoku/>
        <w:wordWrap/>
        <w:overflowPunct/>
        <w:topLinePunct w:val="0"/>
        <w:autoSpaceDE/>
        <w:autoSpaceDN/>
        <w:bidi w:val="0"/>
        <w:adjustRightInd/>
        <w:snapToGrid/>
        <w:spacing w:before="361" w:beforeLines="100" w:beforeAutospacing="0" w:afterAutospacing="0" w:line="360" w:lineRule="auto"/>
        <w:ind w:left="0" w:leftChars="0" w:right="100" w:rightChars="50"/>
        <w:jc w:val="left"/>
        <w:textAlignment w:val="auto"/>
        <w:rPr>
          <w:rFonts w:hint="default"/>
          <w:b w:val="0"/>
          <w:bCs w:val="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Liberation Sans">
    <w:panose1 w:val="020B0604020202020204"/>
    <w:charset w:val="00"/>
    <w:family w:val="auto"/>
    <w:pitch w:val="default"/>
    <w:sig w:usb0="E0000AFF" w:usb1="500078FF" w:usb2="00000021" w:usb3="00000000" w:csb0="600001BF" w:csb1="DFF70000"/>
  </w:font>
  <w:font w:name="Droid Sans Fallback">
    <w:panose1 w:val="020B0502000000000001"/>
    <w:charset w:val="86"/>
    <w:family w:val="auto"/>
    <w:pitch w:val="default"/>
    <w:sig w:usb0="910002FF" w:usb1="2BDFFCFB" w:usb2="00000036" w:usb3="00000000" w:csb0="203F01FF" w:csb1="D7FF0000"/>
  </w:font>
  <w:font w:name="Arial">
    <w:altName w:val="Liberation Sans"/>
    <w:panose1 w:val="020B0604020202020204"/>
    <w:charset w:val="00"/>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Liberation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Liberation Sans"/>
    <w:panose1 w:val="020F0502020204030204"/>
    <w:charset w:val="00"/>
    <w:family w:val="swiss"/>
    <w:pitch w:val="default"/>
    <w:sig w:usb0="00000000" w:usb1="00000000" w:usb2="00000001" w:usb3="00000000" w:csb0="0000019F" w:csb1="00000000"/>
  </w:font>
  <w:font w:name="SimSun">
    <w:altName w:val="Droid Sans Fallback"/>
    <w:panose1 w:val="02010600030101010101"/>
    <w:charset w:val="86"/>
    <w:family w:val="auto"/>
    <w:pitch w:val="default"/>
    <w:sig w:usb0="00000000" w:usb1="0000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E4591B"/>
    <w:rsid w:val="5FE45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2026-01-21T14:46:00Z</dcterms:created>
  <dc:creator>ugo.b</dc:creator>
  <cp:lastModifiedBy>ugo.b</cp:lastModifiedBy>
  <dcterms:modified xsi:type="dcterms:W3CDTF">2026-01-21T16:05:10Z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