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284" w:hanging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-41910</wp:posOffset>
                </wp:positionH>
                <wp:positionV relativeFrom="paragraph">
                  <wp:posOffset>180975</wp:posOffset>
                </wp:positionV>
                <wp:extent cx="860425" cy="3810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680" cy="3240"/>
                        </a:xfrm>
                        <a:prstGeom prst="bentConnector3">
                          <a:avLst>
                            <a:gd name="adj1" fmla="val 10800"/>
                          </a:avLst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4" coordsize="21600,21600" o:spt="34" adj="10800" path="m,l@0,l@0,21600l21600,21600nfe">
                <v:stroke joinstyle="miter"/>
                <v:formulas>
                  <v:f eqn="val #0"/>
                </v:formulas>
                <v:path gradientshapeok="t" o:connecttype="rect" textboxrect="0,0,21600,21600"/>
                <v:handles>
                  <v:h position="@0,10800"/>
                </v:handles>
              </v:shapetype>
              <v:shape id="shape_0" ID="Image1" stroked="t" style="position:absolute;margin-left:-3.3pt;margin-top:14.25pt;width:67.65pt;height:0.2pt" type="shapetype_34">
                <w10:wrap type="none"/>
                <v:fill o:detectmouseclick="t" on="false"/>
                <v:stroke color="black" weight="1908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-41910</wp:posOffset>
                </wp:positionH>
                <wp:positionV relativeFrom="paragraph">
                  <wp:posOffset>180975</wp:posOffset>
                </wp:positionV>
                <wp:extent cx="860425" cy="3810"/>
                <wp:effectExtent l="0" t="0" r="0" b="0"/>
                <wp:wrapNone/>
                <wp:docPr id="2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680" cy="3240"/>
                        </a:xfrm>
                        <a:prstGeom prst="bentConnector3">
                          <a:avLst>
                            <a:gd name="adj1" fmla="val 10800"/>
                          </a:avLst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Image2" stroked="t" style="position:absolute;margin-left:-3.3pt;margin-top:14.25pt;width:67.65pt;height:0.2pt" type="shapetype_34">
                <w10:wrap type="none"/>
                <v:fill o:detectmouseclick="t" on="false"/>
                <v:stroke color="black" weight="19080" joinstyle="miter" endcap="flat"/>
              </v:shape>
            </w:pict>
          </mc:Fallback>
        </mc:AlternateContent>
      </w:r>
      <w:r>
        <w:rPr>
          <w:b/>
          <w:sz w:val="28"/>
          <w:szCs w:val="28"/>
        </w:rPr>
        <w:t xml:space="preserve">N°                  /Greffe                                                                </w:t>
      </w:r>
      <w:r>
        <w:rPr>
          <w:b/>
          <w:sz w:val="26"/>
          <w:szCs w:val="26"/>
        </w:rPr>
        <w:t>REPUBLIQUE  DE  GUINEE</w:t>
      </w:r>
    </w:p>
    <w:p>
      <w:pPr>
        <w:pStyle w:val="Normal"/>
        <w:ind w:left="-284" w:hanging="0"/>
        <w:rPr/>
      </w:pPr>
      <w:r>
        <w:rPr>
          <w:b/>
        </w:rPr>
        <w:t xml:space="preserve">Du ${date_jour}                                                                                              </w:t>
      </w:r>
      <w:r>
        <w:rPr>
          <w:b/>
          <w:sz w:val="20"/>
          <w:szCs w:val="16"/>
        </w:rPr>
        <w:t>Travail- Justice Solidarité</w:t>
      </w:r>
    </w:p>
    <w:p>
      <w:pPr>
        <w:pStyle w:val="Normal"/>
        <w:ind w:left="-284" w:hanging="0"/>
        <w:rPr/>
      </w:pPr>
      <w:r>
        <w:rPr>
          <w:b/>
        </w:rPr>
        <w:t>Jugement Supplétif                                                                                                    ---------------</w:t>
      </w:r>
    </w:p>
    <w:p>
      <w:pPr>
        <w:pStyle w:val="Normal"/>
        <w:ind w:left="-284" w:hanging="0"/>
        <w:rPr/>
      </w:pPr>
      <w:r>
        <w:rPr>
          <w:b/>
        </w:rPr>
        <w:t xml:space="preserve">Tenant lieu d’Acte de Naissance </w:t>
      </w:r>
    </w:p>
    <w:p>
      <w:pPr>
        <w:pStyle w:val="Normal"/>
        <w:ind w:left="-284" w:hanging="0"/>
        <w:rPr/>
      </w:pPr>
      <w:r>
        <w:rPr>
          <w:b/>
        </w:rPr>
        <w:t>A: ${prenom} ${nom}</w:t>
      </w:r>
    </w:p>
    <w:p>
      <w:pPr>
        <w:pStyle w:val="Normal"/>
        <w:ind w:left="-284" w:hanging="0"/>
        <w:rPr/>
      </w:pPr>
      <w:r>
        <w:rPr>
          <w:b/>
        </w:rPr>
        <w:t>Née: Le ${date_naissance}</w:t>
      </w:r>
    </w:p>
    <w:p>
      <w:pPr>
        <w:pStyle w:val="Normal"/>
        <w:tabs>
          <w:tab w:val="left" w:pos="2370" w:leader="none"/>
        </w:tabs>
        <w:ind w:left="-284" w:hanging="0"/>
        <w:rPr/>
      </w:pPr>
      <w:r>
        <w:rPr>
          <w:b/>
        </w:rPr>
        <w:t>A: ${lieu_naissance}</w:t>
      </w:r>
    </w:p>
    <w:p>
      <w:pPr>
        <w:pStyle w:val="Normal"/>
        <w:tabs>
          <w:tab w:val="left" w:pos="1500" w:leader="none"/>
        </w:tabs>
        <w:ind w:left="-284" w:hanging="0"/>
        <w:rPr/>
      </w:pPr>
      <w:r>
        <w:rPr>
          <w:b/>
          <w:sz w:val="16"/>
        </w:rPr>
        <w:tab/>
      </w:r>
    </w:p>
    <w:p>
      <w:pPr>
        <w:pStyle w:val="Normal"/>
        <w:ind w:left="426" w:hanging="0"/>
        <w:jc w:val="center"/>
        <w:rPr>
          <w:rFonts w:ascii="Cambria" w:hAnsi="Cambria" w:cs="Calibri"/>
          <w:b/>
          <w:b/>
          <w:sz w:val="28"/>
          <w:szCs w:val="26"/>
        </w:rPr>
      </w:pPr>
      <w:r>
        <w:rPr>
          <w:rFonts w:cs="Calibri" w:ascii="Cambria" w:hAnsi="Cambria"/>
          <w:b/>
          <w:sz w:val="28"/>
          <w:szCs w:val="26"/>
        </w:rPr>
      </w:r>
    </w:p>
    <w:p>
      <w:pPr>
        <w:pStyle w:val="Normal"/>
        <w:ind w:left="426" w:hanging="0"/>
        <w:jc w:val="center"/>
        <w:rPr/>
      </w:pPr>
      <w:r>
        <w:rPr>
          <w:rFonts w:cs="Calibri" w:ascii="Cambria" w:hAnsi="Cambria"/>
          <w:b/>
          <w:sz w:val="28"/>
          <w:szCs w:val="26"/>
        </w:rPr>
        <w:t xml:space="preserve">TRIBUNAL DE PREMIERE INSTANCE DE   </w:t>
      </w:r>
    </w:p>
    <w:p>
      <w:pPr>
        <w:pStyle w:val="Normal"/>
        <w:ind w:left="426" w:hanging="0"/>
        <w:jc w:val="center"/>
        <w:rPr/>
      </w:pPr>
      <w:r>
        <w:rPr>
          <w:rFonts w:cs="Calibri" w:ascii="Cambria" w:hAnsi="Cambria"/>
          <w:b/>
          <w:sz w:val="28"/>
          <w:szCs w:val="26"/>
        </w:rPr>
        <w:t>${tribunal}</w:t>
      </w:r>
    </w:p>
    <w:p>
      <w:pPr>
        <w:pStyle w:val="Normal"/>
        <w:ind w:left="426" w:hanging="0"/>
        <w:rPr>
          <w:rFonts w:ascii="Cambria" w:hAnsi="Cambria" w:cs="Calibri"/>
          <w:b/>
          <w:b/>
          <w:sz w:val="4"/>
        </w:rPr>
      </w:pPr>
      <w:r>
        <w:rPr>
          <w:rFonts w:cs="Calibri" w:ascii="Cambria" w:hAnsi="Cambria"/>
          <w:b/>
          <w:sz w:val="4"/>
        </w:rPr>
      </w:r>
    </w:p>
    <w:p>
      <w:pPr>
        <w:pStyle w:val="Normal"/>
        <w:ind w:left="426" w:hanging="0"/>
        <w:rPr/>
      </w:pPr>
      <w:r>
        <w:rPr>
          <w:sz w:val="26"/>
          <w:szCs w:val="26"/>
        </w:rPr>
        <w:t xml:space="preserve">Le Tribunal de Première Instance de ${tribunal},  </w:t>
      </w:r>
    </w:p>
    <w:p>
      <w:pPr>
        <w:pStyle w:val="Normal"/>
        <w:ind w:left="426" w:hanging="0"/>
        <w:rPr/>
      </w:pPr>
      <w:r>
        <w:rPr>
          <w:sz w:val="26"/>
          <w:szCs w:val="26"/>
        </w:rPr>
        <w:t xml:space="preserve">Statuant publiquement en matière civile en son audience ordinaire du </w:t>
      </w:r>
      <w:r>
        <w:rPr>
          <w:b/>
          <w:bCs/>
          <w:sz w:val="26"/>
          <w:szCs w:val="26"/>
        </w:rPr>
        <w:t>${date_lettre}</w:t>
      </w:r>
      <w:r>
        <w:rPr>
          <w:b/>
          <w:sz w:val="26"/>
          <w:szCs w:val="26"/>
        </w:rPr>
        <w:t>,</w:t>
      </w:r>
      <w:r>
        <w:rPr>
          <w:sz w:val="26"/>
          <w:szCs w:val="26"/>
        </w:rPr>
        <w:t xml:space="preserve"> à laquelle siégeait  </w:t>
      </w:r>
      <w:r>
        <w:rPr>
          <w:b/>
          <w:sz w:val="26"/>
          <w:szCs w:val="26"/>
        </w:rPr>
        <w:t>${participant_1}</w:t>
      </w:r>
      <w:r>
        <w:rPr>
          <w:sz w:val="26"/>
          <w:szCs w:val="26"/>
        </w:rPr>
        <w:t>, Juge   Présidente;</w:t>
      </w:r>
    </w:p>
    <w:p>
      <w:pPr>
        <w:pStyle w:val="Normal"/>
        <w:ind w:left="426" w:hanging="0"/>
        <w:rPr/>
      </w:pPr>
      <w:r>
        <w:rPr>
          <w:sz w:val="26"/>
          <w:szCs w:val="26"/>
        </w:rPr>
        <w:t xml:space="preserve">En présence de </w:t>
      </w:r>
      <w:r>
        <w:rPr>
          <w:b/>
          <w:sz w:val="26"/>
          <w:szCs w:val="26"/>
        </w:rPr>
        <w:t>${participant_2}</w:t>
      </w:r>
      <w:r>
        <w:rPr>
          <w:sz w:val="26"/>
          <w:szCs w:val="26"/>
        </w:rPr>
        <w:t xml:space="preserve">, Substitut du Procureur de la République et avec l’assistance de </w:t>
      </w:r>
      <w:r>
        <w:rPr>
          <w:b/>
          <w:sz w:val="26"/>
          <w:szCs w:val="26"/>
        </w:rPr>
        <w:t>${participant_3}</w:t>
      </w:r>
      <w:r>
        <w:rPr>
          <w:sz w:val="26"/>
          <w:szCs w:val="26"/>
        </w:rPr>
        <w:t xml:space="preserve">, Chef du Greffe, a rendu le jugement dont la teneur suit : </w:t>
      </w:r>
    </w:p>
    <w:p>
      <w:pPr>
        <w:pStyle w:val="Normal"/>
        <w:ind w:left="426" w:hanging="0"/>
        <w:jc w:val="center"/>
        <w:rPr/>
      </w:pPr>
      <w:r>
        <w:rPr>
          <w:b/>
          <w:sz w:val="28"/>
          <w:u w:val="single"/>
        </w:rPr>
        <w:t>LE TRIBUNAL</w:t>
      </w:r>
    </w:p>
    <w:p>
      <w:pPr>
        <w:pStyle w:val="Normal"/>
        <w:ind w:left="426" w:hanging="0"/>
        <w:jc w:val="center"/>
        <w:rPr>
          <w:b/>
          <w:b/>
          <w:sz w:val="8"/>
          <w:u w:val="single"/>
        </w:rPr>
      </w:pPr>
      <w:r>
        <w:rPr>
          <w:b/>
          <w:sz w:val="8"/>
          <w:u w:val="single"/>
        </w:rPr>
      </w:r>
    </w:p>
    <w:p>
      <w:pPr>
        <w:pStyle w:val="Normal"/>
        <w:ind w:left="426" w:hanging="0"/>
        <w:rPr/>
      </w:pPr>
      <w:r>
        <w:rPr/>
        <w:t>Vu les pièces du dossier;</w:t>
      </w:r>
    </w:p>
    <w:p>
      <w:pPr>
        <w:pStyle w:val="Normal"/>
        <w:ind w:left="426" w:right="-282" w:hanging="0"/>
        <w:rPr/>
      </w:pPr>
      <w:r>
        <w:rPr/>
        <w:t xml:space="preserve">Vu la requête en date du  </w:t>
      </w:r>
      <w:r>
        <w:rPr>
          <w:b/>
        </w:rPr>
        <w:t>${date_requete}</w:t>
      </w:r>
      <w:r>
        <w:rPr/>
        <w:t xml:space="preserve"> Présentée par </w:t>
      </w:r>
      <w:r>
        <w:rPr>
          <w:b/>
          <w:bCs/>
        </w:rPr>
        <w:t>${sexe_requerant}</w:t>
      </w:r>
      <w:r>
        <w:rPr/>
        <w:t xml:space="preserve"> </w:t>
      </w:r>
      <w:r>
        <w:rPr>
          <w:b/>
        </w:rPr>
        <w:t>${requerant}, ${profession}, domicilié${</w:t>
      </w:r>
      <w:bookmarkStart w:id="0" w:name="__DdeLink__164_2511303230"/>
      <w:r>
        <w:rPr>
          <w:b/>
        </w:rPr>
        <w:t>a</w:t>
      </w:r>
      <w:bookmarkEnd w:id="0"/>
      <w:r>
        <w:rPr>
          <w:b/>
        </w:rPr>
        <w:t>ccord_1}  au quartier  ${adresse};</w:t>
      </w:r>
    </w:p>
    <w:p>
      <w:pPr>
        <w:pStyle w:val="Normal"/>
        <w:ind w:left="426" w:hanging="0"/>
        <w:rPr/>
      </w:pPr>
      <w:r>
        <w:rPr/>
        <w:t>Les motifs y sont exposés et les pièces produites ;</w:t>
      </w:r>
    </w:p>
    <w:p>
      <w:pPr>
        <w:pStyle w:val="Normal"/>
        <w:tabs>
          <w:tab w:val="left" w:pos="7830" w:leader="none"/>
        </w:tabs>
        <w:ind w:left="426" w:hanging="0"/>
        <w:rPr/>
      </w:pPr>
      <w:r>
        <w:rPr/>
        <w:t xml:space="preserve">${accord_2} en sa demande ; </w:t>
        <w:tab/>
      </w:r>
    </w:p>
    <w:p>
      <w:pPr>
        <w:pStyle w:val="Normal"/>
        <w:ind w:left="426" w:hanging="0"/>
        <w:rPr/>
      </w:pPr>
      <w:r>
        <w:rPr/>
        <w:t xml:space="preserve">Le Ministère Public en ses réquisitions;           </w:t>
      </w:r>
    </w:p>
    <w:p>
      <w:pPr>
        <w:pStyle w:val="Normal"/>
        <w:ind w:left="426" w:hanging="0"/>
        <w:rPr/>
      </w:pPr>
      <w:r>
        <w:rPr/>
        <w:t>Après en avoir délibéré conformément à la loi ;</w:t>
      </w:r>
    </w:p>
    <w:p>
      <w:pPr>
        <w:pStyle w:val="Normal"/>
        <w:ind w:left="426" w:hanging="0"/>
        <w:rPr/>
      </w:pPr>
      <w:r>
        <w:rPr/>
        <w:t>Attendu que  ${accord_</w:t>
      </w:r>
      <w:r>
        <w:rPr/>
        <w:t>3</w:t>
      </w:r>
      <w:r>
        <w:rPr/>
        <w:t xml:space="preserve">} demande au Tribunal de rendre un jugement pour tenir lieu d’Acte de Naissance à:  </w:t>
      </w:r>
    </w:p>
    <w:p>
      <w:pPr>
        <w:pStyle w:val="Normal"/>
        <w:ind w:left="1134" w:firstLine="282"/>
        <w:rPr/>
      </w:pPr>
      <w:r>
        <w:rPr>
          <w:b/>
          <w:sz w:val="28"/>
        </w:rPr>
        <w:t xml:space="preserve"> </w:t>
      </w:r>
    </w:p>
    <w:p>
      <w:pPr>
        <w:pStyle w:val="Normal"/>
        <w:rPr/>
      </w:pPr>
      <w:r>
        <w:rPr>
          <w:b/>
          <w:sz w:val="28"/>
        </w:rPr>
        <w:t xml:space="preserve">                                                       </w:t>
      </w:r>
      <w:r>
        <w:rPr>
          <w:b/>
          <w:sz w:val="28"/>
        </w:rPr>
        <w:t>${prenom} ${nom}</w:t>
      </w:r>
    </w:p>
    <w:p>
      <w:pPr>
        <w:pStyle w:val="Normal"/>
        <w:ind w:left="426" w:hanging="0"/>
        <w:jc w:val="center"/>
        <w:rPr/>
      </w:pPr>
      <w:r>
        <w:rPr>
          <w:rFonts w:ascii="Verdana" w:hAnsi="Verdana"/>
          <w:b/>
        </w:rPr>
        <w:t>Au vu de l’article 201 du Code Civil</w:t>
      </w:r>
    </w:p>
    <w:p>
      <w:pPr>
        <w:pStyle w:val="Normal"/>
        <w:ind w:left="426" w:hanging="0"/>
        <w:rPr/>
      </w:pPr>
      <w:r>
        <w:rPr/>
        <w:t xml:space="preserve">Attendu que des documents versés au dossier et de l’enquête à laquelle il a été procédé à la barre du Tribunal de céans, notamment l’audition des deux (2) témoins Guinéens majeurs : </w:t>
      </w:r>
    </w:p>
    <w:p>
      <w:pPr>
        <w:pStyle w:val="ListParagraph"/>
        <w:spacing w:lineRule="auto" w:line="240" w:before="0" w:after="0"/>
        <w:ind w:left="426" w:right="-140" w:hanging="0"/>
        <w:contextualSpacing/>
        <w:rPr/>
      </w:pPr>
      <w:r>
        <w:rPr>
          <w:rFonts w:cs="Times New Roman" w:ascii="Times New Roman" w:hAnsi="Times New Roman"/>
          <w:b/>
          <w:sz w:val="24"/>
          <w:szCs w:val="24"/>
        </w:rPr>
        <w:t>1- ${temoin_1};</w:t>
      </w:r>
    </w:p>
    <w:p>
      <w:pPr>
        <w:pStyle w:val="ListParagraph"/>
        <w:spacing w:before="0" w:after="0"/>
        <w:ind w:left="426" w:right="-282" w:hanging="0"/>
        <w:contextualSpacing/>
        <w:rPr/>
      </w:pPr>
      <w:r>
        <w:rPr>
          <w:rFonts w:cs="Times New Roman" w:ascii="Times New Roman" w:hAnsi="Times New Roman"/>
          <w:b/>
          <w:sz w:val="24"/>
          <w:szCs w:val="24"/>
        </w:rPr>
        <w:t>2- ${temoin_2};</w:t>
      </w:r>
    </w:p>
    <w:p>
      <w:pPr>
        <w:pStyle w:val="ListParagraph"/>
        <w:spacing w:before="0" w:after="0"/>
        <w:ind w:left="426" w:hanging="0"/>
        <w:contextualSpacing/>
        <w:rPr/>
      </w:pPr>
      <w:r>
        <w:rPr>
          <w:szCs w:val="24"/>
        </w:rPr>
        <w:t>Il ressort le bien fondé de la demande à laquelle il sied d’accéder ;</w:t>
      </w:r>
    </w:p>
    <w:p>
      <w:pPr>
        <w:pStyle w:val="Normal"/>
        <w:ind w:left="426" w:hanging="0"/>
        <w:jc w:val="center"/>
        <w:rPr/>
      </w:pPr>
      <w:r>
        <w:rPr>
          <w:b/>
          <w:sz w:val="28"/>
          <w:szCs w:val="28"/>
          <w:u w:val="single"/>
        </w:rPr>
        <w:t>PAR CES MOTIFS</w:t>
      </w:r>
    </w:p>
    <w:p>
      <w:pPr>
        <w:pStyle w:val="Normal"/>
        <w:ind w:left="426" w:hanging="0"/>
        <w:rPr/>
      </w:pPr>
      <w:r>
        <w:rPr/>
        <w:t xml:space="preserve">Statuant publiquement en matière civile, sur requête et en premier ressort; </w:t>
      </w:r>
    </w:p>
    <w:p>
      <w:pPr>
        <w:pStyle w:val="Normal"/>
        <w:tabs>
          <w:tab w:val="left" w:pos="9781" w:leader="none"/>
        </w:tabs>
        <w:ind w:left="426" w:right="-140" w:hanging="0"/>
        <w:rPr/>
      </w:pPr>
      <w:r>
        <w:rPr/>
        <w:t>Juge et dit que</w:t>
      </w:r>
      <w:r>
        <w:rPr>
          <w:rFonts w:ascii="Arial Black" w:hAnsi="Arial Black"/>
        </w:rPr>
        <w:t xml:space="preserve">: </w:t>
      </w:r>
      <w:r>
        <w:rPr>
          <w:rFonts w:ascii="Arial Black" w:hAnsi="Arial Black"/>
          <w:b/>
          <w:bCs/>
        </w:rPr>
        <w:t>${prenom} ${nom}</w:t>
      </w:r>
      <w:r>
        <w:rPr>
          <w:b/>
        </w:rPr>
        <w:t xml:space="preserve">  est née le ${date_naissance}  à ${lieu_naissance}, ${genre} de ${pere} et de ${mere}.</w:t>
      </w:r>
    </w:p>
    <w:p>
      <w:pPr>
        <w:pStyle w:val="Normal"/>
        <w:ind w:left="426" w:hanging="0"/>
        <w:rPr/>
      </w:pPr>
      <w:r>
        <w:rPr/>
        <w:t xml:space="preserve">Dit que ce jugement lui tiendra lieu d’Acte de naissance et qu’il sera transcrit en marge des registres d’état Civil de </w:t>
      </w:r>
      <w:r>
        <w:rPr>
          <w:b/>
        </w:rPr>
        <w:t>${etat_civil}</w:t>
      </w:r>
      <w:r>
        <w:rPr/>
        <w:t xml:space="preserve">, pour l’année </w:t>
      </w:r>
      <w:r>
        <w:rPr>
          <w:b/>
        </w:rPr>
        <w:t xml:space="preserve"> ${annee_naissance}.</w:t>
      </w:r>
    </w:p>
    <w:p>
      <w:pPr>
        <w:pStyle w:val="Normal"/>
        <w:tabs>
          <w:tab w:val="left" w:pos="8670" w:leader="none"/>
          <w:tab w:val="left" w:pos="9225" w:leader="none"/>
        </w:tabs>
        <w:ind w:left="426" w:hanging="0"/>
        <w:rPr/>
      </w:pPr>
      <w:r>
        <w:rPr/>
        <w:t>Frais et dépense à la charge ${accord_</w:t>
      </w:r>
      <w:r>
        <w:rPr/>
        <w:t>4</w:t>
      </w:r>
      <w:r>
        <w:rPr/>
        <w:t xml:space="preserve">};  </w:t>
        <w:tab/>
        <w:tab/>
      </w:r>
    </w:p>
    <w:p>
      <w:pPr>
        <w:pStyle w:val="Normal"/>
        <w:ind w:left="426" w:hanging="0"/>
        <w:rPr/>
      </w:pPr>
      <w:r>
        <w:rPr/>
        <w:t xml:space="preserve">Ainsi fait, jugé et prononcé publiquement par le Tribunal de céans les jours, mois et an que dessus. </w:t>
      </w:r>
    </w:p>
    <w:p>
      <w:pPr>
        <w:pStyle w:val="Normal"/>
        <w:ind w:left="426" w:hanging="0"/>
        <w:jc w:val="center"/>
        <w:rPr/>
      </w:pPr>
      <w:r>
        <w:rPr>
          <w:b/>
        </w:rPr>
        <w:t>Et ont signé la Présidente et le  Chef du Greffe.</w:t>
      </w:r>
    </w:p>
    <w:p>
      <w:pPr>
        <w:pStyle w:val="Normal"/>
        <w:rPr>
          <w:b/>
          <w:b/>
          <w:sz w:val="52"/>
          <w:szCs w:val="20"/>
        </w:rPr>
      </w:pPr>
      <w:r>
        <w:rPr>
          <w:b/>
          <w:sz w:val="52"/>
          <w:szCs w:val="20"/>
        </w:rPr>
      </w:r>
    </w:p>
    <w:p>
      <w:pPr>
        <w:pStyle w:val="Normal"/>
        <w:rPr>
          <w:b/>
          <w:b/>
          <w:sz w:val="52"/>
          <w:szCs w:val="20"/>
        </w:rPr>
      </w:pPr>
      <w:r>
        <w:rPr>
          <w:b/>
          <w:sz w:val="52"/>
          <w:szCs w:val="20"/>
        </w:rPr>
      </w:r>
    </w:p>
    <w:p>
      <w:pPr>
        <w:pStyle w:val="Normal"/>
        <w:ind w:left="426" w:hanging="0"/>
        <w:jc w:val="center"/>
        <w:rPr>
          <w:b/>
          <w:b/>
          <w:sz w:val="32"/>
          <w:szCs w:val="20"/>
        </w:rPr>
      </w:pPr>
      <w:r>
        <w:rPr>
          <w:b/>
          <w:sz w:val="32"/>
          <w:szCs w:val="20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jc w:val="center"/>
        <w:rPr/>
      </w:pPr>
      <w:r>
        <w:rPr>
          <w:b/>
          <w:sz w:val="28"/>
          <w:szCs w:val="28"/>
          <w:u w:val="single"/>
        </w:rPr>
        <w:t>${premier_signataire}</w:t>
      </w:r>
      <w:r>
        <w:rPr>
          <w:b/>
          <w:sz w:val="28"/>
          <w:szCs w:val="28"/>
        </w:rPr>
        <w:t xml:space="preserve">                                                      </w:t>
      </w:r>
      <w:r>
        <w:rPr>
          <w:b/>
          <w:sz w:val="28"/>
          <w:szCs w:val="28"/>
          <w:u w:val="single"/>
        </w:rPr>
        <w:t>${second_signataire}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424" w:header="0" w:top="284" w:footer="0" w:bottom="28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94f43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9b72a9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72a9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ef22bb"/>
    <w:rPr>
      <w:rFonts w:ascii="Tahoma" w:hAnsi="Tahoma" w:eastAsia="Times New Roman" w:cs="Tahoma"/>
      <w:sz w:val="16"/>
      <w:szCs w:val="16"/>
      <w:lang w:eastAsia="fr-FR"/>
    </w:rPr>
  </w:style>
  <w:style w:type="character" w:styleId="PlaceholderText">
    <w:name w:val="Placeholder Text"/>
    <w:basedOn w:val="DefaultParagraphFont"/>
    <w:uiPriority w:val="99"/>
    <w:semiHidden/>
    <w:qFormat/>
    <w:rsid w:val="005d0301"/>
    <w:rPr>
      <w:color w:val="808080"/>
    </w:rPr>
  </w:style>
  <w:style w:type="character" w:styleId="TitreCar" w:customStyle="1">
    <w:name w:val="Titre Car"/>
    <w:basedOn w:val="DefaultParagraphFont"/>
    <w:link w:val="Titre"/>
    <w:uiPriority w:val="10"/>
    <w:qFormat/>
    <w:rsid w:val="00b27e51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  <w:lang w:eastAsia="fr-FR"/>
    </w:rPr>
  </w:style>
  <w:style w:type="character" w:styleId="Titre2Car" w:customStyle="1">
    <w:name w:val="Titre 2 Car"/>
    <w:basedOn w:val="DefaultParagraphFont"/>
    <w:link w:val="Titre2"/>
    <w:uiPriority w:val="9"/>
    <w:qFormat/>
    <w:rsid w:val="009b72a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eastAsia="fr-FR"/>
    </w:rPr>
  </w:style>
  <w:style w:type="character" w:styleId="Titre1Car" w:customStyle="1">
    <w:name w:val="Titre 1 Car"/>
    <w:basedOn w:val="DefaultParagraphFont"/>
    <w:link w:val="Titre1"/>
    <w:uiPriority w:val="9"/>
    <w:qFormat/>
    <w:rsid w:val="009b72a9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fr-FR"/>
    </w:rPr>
  </w:style>
  <w:style w:type="character" w:styleId="NotedebasdepageCar" w:customStyle="1">
    <w:name w:val="Note de bas de page Car"/>
    <w:basedOn w:val="DefaultParagraphFont"/>
    <w:link w:val="Notedebasdepage"/>
    <w:uiPriority w:val="99"/>
    <w:semiHidden/>
    <w:qFormat/>
    <w:rsid w:val="00515c34"/>
    <w:rPr>
      <w:rFonts w:ascii="Times New Roman" w:hAnsi="Times New Roman" w:eastAsia="Times New Roman" w:cs="Times New Roman"/>
      <w:sz w:val="20"/>
      <w:szCs w:val="20"/>
      <w:lang w:eastAsia="fr-FR"/>
    </w:rPr>
  </w:style>
  <w:style w:type="character" w:styleId="Ancredenotedebasdepage">
    <w:name w:val="Ancre de note de bas de page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515c34"/>
    <w:rPr>
      <w:vertAlign w:val="superscript"/>
    </w:rPr>
  </w:style>
  <w:style w:type="character" w:styleId="EntteCar" w:customStyle="1">
    <w:name w:val="En-tête Car"/>
    <w:basedOn w:val="DefaultParagraphFont"/>
    <w:link w:val="En-tte"/>
    <w:uiPriority w:val="99"/>
    <w:qFormat/>
    <w:rsid w:val="00a36734"/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a36734"/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SansinterligneCar" w:customStyle="1">
    <w:name w:val="Sans interligne Car"/>
    <w:basedOn w:val="DefaultParagraphFont"/>
    <w:link w:val="Sansinterligne"/>
    <w:uiPriority w:val="1"/>
    <w:qFormat/>
    <w:rsid w:val="0097534f"/>
    <w:rPr>
      <w:rFonts w:eastAsia="" w:eastAsiaTheme="minorEastAsia"/>
      <w:lang w:eastAsia="fr-FR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06bde"/>
    <w:pPr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ef22bb"/>
    <w:pPr/>
    <w:rPr>
      <w:rFonts w:ascii="Tahoma" w:hAnsi="Tahoma" w:cs="Tahoma"/>
      <w:sz w:val="16"/>
      <w:szCs w:val="16"/>
    </w:rPr>
  </w:style>
  <w:style w:type="paragraph" w:styleId="Titreprincipal">
    <w:name w:val="Title"/>
    <w:basedOn w:val="Normal"/>
    <w:next w:val="Normal"/>
    <w:link w:val="TitreCar"/>
    <w:uiPriority w:val="10"/>
    <w:qFormat/>
    <w:rsid w:val="00b27e51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15c34"/>
    <w:pPr/>
    <w:rPr>
      <w:sz w:val="20"/>
      <w:szCs w:val="20"/>
    </w:rPr>
  </w:style>
  <w:style w:type="paragraph" w:styleId="Entte">
    <w:name w:val="Header"/>
    <w:basedOn w:val="Normal"/>
    <w:link w:val="En-tteCar"/>
    <w:uiPriority w:val="99"/>
    <w:unhideWhenUsed/>
    <w:rsid w:val="00a36734"/>
    <w:pPr>
      <w:tabs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iPriority w:val="99"/>
    <w:unhideWhenUsed/>
    <w:rsid w:val="00a36734"/>
    <w:pPr>
      <w:tabs>
        <w:tab w:val="center" w:pos="4536" w:leader="none"/>
        <w:tab w:val="right" w:pos="9072" w:leader="none"/>
      </w:tabs>
    </w:pPr>
    <w:rPr/>
  </w:style>
  <w:style w:type="paragraph" w:styleId="NoSpacing">
    <w:name w:val="No Spacing"/>
    <w:link w:val="SansinterligneCar"/>
    <w:uiPriority w:val="1"/>
    <w:qFormat/>
    <w:rsid w:val="0097534f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4"/>
      <w:szCs w:val="22"/>
      <w:lang w:val="fr-FR" w:eastAsia="fr-F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247070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E70DD-66B7-45DC-88B2-CEA763A52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2464</TotalTime>
  <Application>LibreOffice/6.0.7.3$Linux_X86_64 LibreOffice_project/00m0$Build-3</Application>
  <Pages>1</Pages>
  <Words>307</Words>
  <Characters>1720</Characters>
  <CharactersWithSpaces>2417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2020-10-15T05:58:00Z</dcterms:created>
  <dc:creator>BERETE</dc:creator>
  <dc:description/>
  <dc:language>fr-FR</dc:language>
  <cp:lastModifiedBy/>
  <cp:lastPrinted>2020-12-16T09:55:00Z</cp:lastPrinted>
  <dcterms:modified xsi:type="dcterms:W3CDTF">2021-01-29T12:29:46Z</dcterms:modified>
  <cp:revision>221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