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  <w:rPr>
          <w:rFonts w:hint="default" w:ascii="Bitstream Charter" w:hAnsi="Bitstream Charter" w:cs="Bitstream Charter" w:eastAsiaTheme="minorEastAsia"/>
          <w:b/>
          <w:bCs/>
          <w:caps w:val="0"/>
        </w:rPr>
      </w:pPr>
      <w:r>
        <w:rPr>
          <w:rFonts w:eastAsia="Adobe Gothic Std B"/>
          <w:caps w:val="0"/>
        </w:rPr>
        <w:t>INTRODUZIONE</w:t>
      </w:r>
    </w:p>
    <w:p>
      <w:pPr>
        <w:pStyle w:val="5"/>
        <w:jc w:val="center"/>
        <w:rPr>
          <w:rFonts w:eastAsia="Adobe Gothic Std B"/>
          <w:b/>
          <w:bCs/>
          <w:caps w:val="0"/>
        </w:rPr>
      </w:pPr>
      <w:r>
        <w:rPr>
          <w:rFonts w:hint="default" w:ascii="Bitstream Charter" w:hAnsi="Bitstream Charter" w:cs="Bitstream Charter" w:eastAsiaTheme="minorEastAsia"/>
          <w:b/>
          <w:bCs/>
        </w:rPr>
        <w:fldChar w:fldCharType="begin"/>
      </w:r>
      <w:r>
        <w:rPr>
          <w:rFonts w:hint="default" w:ascii="Bitstream Charter" w:hAnsi="Bitstream Charter" w:cs="Bitstream Charter" w:eastAsiaTheme="minorEastAsia"/>
          <w:b/>
          <w:bCs/>
        </w:rPr>
        <w:instrText xml:space="preserve"> XE "</w:instrText>
      </w:r>
      <w:r>
        <w:rPr>
          <w:rFonts w:hint="default" w:ascii="Bitstream Charter" w:hAnsi="Bitstream Charter" w:cs="Bitstream Charter" w:eastAsiaTheme="minorEastAsia"/>
          <w:b/>
          <w:bCs/>
        </w:rPr>
        <w:instrText xml:space="preserve">INTRODUZIONE</w:instrText>
      </w:r>
      <w:r>
        <w:rPr>
          <w:rFonts w:hint="default" w:ascii="Bitstream Charter" w:hAnsi="Bitstream Charter" w:cs="Bitstream Charter" w:eastAsiaTheme="minorEastAsia"/>
          <w:b/>
          <w:bCs/>
        </w:rPr>
        <w:instrText xml:space="preserve">" \t "</w:instrText>
      </w:r>
      <w:r>
        <w:rPr>
          <w:rFonts w:hint="default" w:ascii="Bitstream Charter" w:hAnsi="Bitstream Charter" w:cs="Bitstream Charter" w:eastAsiaTheme="minorEastAsia"/>
          <w:b/>
          <w:bCs/>
          <w:i/>
        </w:rPr>
        <w:instrText xml:space="preserve">Vedi</w:instrText>
      </w:r>
      <w:r>
        <w:rPr>
          <w:rFonts w:hint="default" w:ascii="Bitstream Charter" w:hAnsi="Bitstream Charter" w:cs="Bitstream Charter" w:eastAsiaTheme="minorEastAsia"/>
          <w:b/>
          <w:bCs/>
        </w:rPr>
        <w:instrText xml:space="preserve">" \b </w:instrText>
      </w:r>
      <w:r>
        <w:rPr>
          <w:rFonts w:hint="default" w:ascii="Bitstream Charter" w:hAnsi="Bitstream Charter" w:cs="Bitstream Charter" w:eastAsiaTheme="minorEastAsia"/>
          <w:b/>
          <w:bCs/>
        </w:rPr>
        <w:fldChar w:fldCharType="end"/>
      </w:r>
      <w:r>
        <w:rPr>
          <w:rFonts w:hint="default" w:ascii="Bitstream Charter" w:hAnsi="Bitstream Charter" w:cs="Bitstream Charter" w:eastAsiaTheme="minorEastAsia"/>
          <w:b/>
          <w:bCs/>
        </w:rPr>
        <w:fldChar w:fldCharType="begin"/>
      </w:r>
      <w:r>
        <w:rPr>
          <w:rFonts w:hint="default" w:ascii="Bitstream Charter" w:hAnsi="Bitstream Charter" w:cs="Bitstream Charter" w:eastAsiaTheme="minorEastAsia"/>
          <w:b/>
          <w:bCs/>
        </w:rPr>
        <w:instrText xml:space="preserve"> XE "</w:instrText>
      </w:r>
      <w:r>
        <w:rPr>
          <w:rFonts w:hint="default" w:ascii="Bitstream Charter" w:hAnsi="Bitstream Charter" w:cs="Bitstream Charter" w:eastAsiaTheme="minorEastAsia"/>
          <w:b/>
          <w:bCs/>
        </w:rPr>
        <w:instrText xml:space="preserve">INTRODUZIONE</w:instrText>
      </w:r>
      <w:r>
        <w:rPr>
          <w:rFonts w:hint="default" w:ascii="Bitstream Charter" w:hAnsi="Bitstream Charter" w:cs="Bitstream Charter" w:eastAsiaTheme="minorEastAsia"/>
          <w:b/>
          <w:bCs/>
        </w:rPr>
        <w:instrText xml:space="preserve">" </w:instrText>
      </w:r>
      <w:r>
        <w:rPr>
          <w:rFonts w:hint="default" w:ascii="Bitstream Charter" w:hAnsi="Bitstream Charter" w:cs="Bitstream Charter" w:eastAsiaTheme="minorEastAsia"/>
          <w:b/>
          <w:bCs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Fondata a Londra nel 2011, FACEIT e</w:t>
      </w:r>
      <w:r>
        <w:rPr>
          <w:rFonts w:hint="default"/>
          <w:sz w:val="24"/>
          <w:szCs w:val="24"/>
        </w:rPr>
        <w:t>’ il leader nel settore delle piattaforme di gaming competitivo indipendente per videogiochi online multigiocatore, con piu’ di 6 milioni di utenti attivi e con oltre 12 milioni di sessioni di gioco ogni mese. FACEIT consente ai giocatori di accedere e giocare facilmente a tornei e leghe per ottenere premi reali e virtuali tramite un sistema automatizzato di gestione dei tornei e una tecnologia di matchmaking molto bilanciato.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Questo progetto ha lo scopo di ricreare quanto piu’ accuratamente possibile il funzionamento del database del sito FACEIT.com originale trascurando parti piu’ private o non note ai clienti.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Il sito originale lavora su quattro fronti principali: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Gestione degli Utenti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Gestione delle Partite e Tornei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Gestione del Supporto all’utente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Gestione del Negozio</w:t>
      </w:r>
    </w:p>
    <w:p>
      <w:pPr>
        <w:rPr>
          <w:rStyle w:val="6"/>
          <w:rFonts w:hint="default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5"/>
        <w:jc w:val="center"/>
        <w:rPr>
          <w:rFonts w:eastAsia="Adobe Gothic Std B"/>
        </w:rPr>
      </w:pPr>
      <w:r>
        <w:rPr>
          <w:rFonts w:eastAsia="Adobe Gothic Std B"/>
          <w:caps w:val="0"/>
        </w:rPr>
        <w:t>PROGETTAZIONE CONCETTUALE</w:t>
      </w:r>
      <w:r>
        <w:rPr>
          <w:rFonts w:eastAsia="Adobe Gothic Std B"/>
        </w:rPr>
        <w:fldChar w:fldCharType="begin"/>
      </w:r>
      <w:r>
        <w:instrText xml:space="preserve"> XE "</w:instrText>
      </w:r>
      <w:r>
        <w:rPr>
          <w:rFonts w:eastAsia="Adobe Gothic Std B"/>
        </w:rPr>
        <w:instrText xml:space="preserve">PROGETTAZIONE CONCETTUALE</w:instrText>
      </w:r>
      <w:r>
        <w:instrText xml:space="preserve">" </w:instrText>
      </w:r>
      <w:r>
        <w:rPr>
          <w:rFonts w:eastAsia="Adobe Gothic Std B"/>
        </w:rPr>
        <w:fldChar w:fldCharType="end"/>
      </w:r>
    </w:p>
    <w:p>
      <w:pPr>
        <w:pStyle w:val="4"/>
        <w:jc w:val="center"/>
        <w:rPr>
          <w:b w:val="0"/>
          <w:bCs w:val="0"/>
        </w:rPr>
      </w:pPr>
      <w:bookmarkStart w:id="0" w:name="_Toc516229433"/>
      <w:r>
        <w:rPr>
          <w:b w:val="0"/>
          <w:bCs w:val="0"/>
        </w:rPr>
        <w:t>ANALISI INFORMALE DEI REQUISITI</w:t>
      </w:r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Abbonamento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Entita</w:t>
      </w:r>
      <w:r>
        <w:rPr>
          <w:rFonts w:hint="default"/>
          <w:sz w:val="24"/>
          <w:szCs w:val="24"/>
        </w:rPr>
        <w:t>’ che racchiude i tipi di abbonamenti acquistabili per gli utenti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Gioco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Entita</w:t>
      </w:r>
      <w:r>
        <w:rPr>
          <w:rFonts w:hint="default"/>
          <w:sz w:val="24"/>
          <w:szCs w:val="24"/>
        </w:rPr>
        <w:t>’ che fa riferimento al gioco con il quale verranno svolte partite e tornei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Organizzatore : </w:t>
      </w:r>
      <w:r>
        <w:rPr>
          <w:sz w:val="24"/>
          <w:szCs w:val="24"/>
        </w:rPr>
        <w:t>Entita</w:t>
      </w:r>
      <w:r>
        <w:rPr>
          <w:rFonts w:hint="default"/>
          <w:sz w:val="24"/>
          <w:szCs w:val="24"/>
        </w:rPr>
        <w:t>’ che tiene traccia di tutti gli organizzatori registrati sulla piattaforma,un nuovo organizzatore per essere registrato come tale deve passare per un processo di verifica. Essi possono organizzare tornei ufficiali e non e gestirli in concomitanza con lo staff di Faceit.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Partita</w:t>
      </w:r>
      <w:r>
        <w:rPr>
          <w:sz w:val="24"/>
          <w:szCs w:val="24"/>
        </w:rPr>
        <w:t xml:space="preserve">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Entita</w:t>
      </w:r>
      <w:r>
        <w:rPr>
          <w:rFonts w:hint="default"/>
          <w:sz w:val="24"/>
          <w:szCs w:val="24"/>
        </w:rPr>
        <w:t>’ che tiene traccia di tutti i server forniti dal sito su quali si svolgeranno le partite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Sponsor : Entita</w:t>
      </w:r>
      <w:r>
        <w:rPr>
          <w:rFonts w:hint="default"/>
          <w:sz w:val="24"/>
          <w:szCs w:val="24"/>
        </w:rPr>
        <w:t>’</w:t>
      </w:r>
      <w:r>
        <w:rPr>
          <w:rFonts w:hint="default"/>
          <w:sz w:val="24"/>
          <w:szCs w:val="24"/>
        </w:rPr>
        <w:t xml:space="preserve"> che tiene traccia di tutti gli sponsor registrati sulla piattaforma. Anche i nuovi sponsor devono passare per un processo di verifica. Essi possono sponsorizzare Sia tornei che squadre.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Squadra : </w:t>
      </w:r>
      <w:bookmarkStart w:id="1" w:name="_GoBack"/>
      <w:bookmarkEnd w:id="1"/>
    </w:p>
    <w:p>
      <w:pPr>
        <w:rPr>
          <w:sz w:val="24"/>
          <w:szCs w:val="24"/>
        </w:rPr>
      </w:pPr>
      <w:r>
        <w:rPr>
          <w:sz w:val="24"/>
          <w:szCs w:val="24"/>
        </w:rPr>
        <w:t>Staff</w:t>
      </w:r>
      <w:r>
        <w:rPr>
          <w:sz w:val="24"/>
          <w:szCs w:val="24"/>
        </w:rPr>
        <w:t xml:space="preserve">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Statistiche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Torneo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Utente : 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Adobe Garamond Pro">
    <w:altName w:val="Noto Serif Khmer"/>
    <w:panose1 w:val="02020502060506020403"/>
    <w:charset w:val="00"/>
    <w:family w:val="swiss"/>
    <w:pitch w:val="default"/>
    <w:sig w:usb0="00000000" w:usb1="00000000" w:usb2="00000000" w:usb3="00000000" w:csb0="00000093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FF" w:csb1="00000000"/>
  </w:font>
  <w:font w:name="Segoe UI">
    <w:altName w:val="Noto Naskh Arabic"/>
    <w:panose1 w:val="020B0502040204020203"/>
    <w:charset w:val="00"/>
    <w:family w:val="roman"/>
    <w:pitch w:val="default"/>
    <w:sig w:usb0="00000000" w:usb1="00000000" w:usb2="00000009" w:usb3="00000000" w:csb0="000001FF" w:csb1="00000000"/>
  </w:font>
  <w:font w:name="Adobe Gothic Std B">
    <w:altName w:val="Droid Sans Fallback"/>
    <w:panose1 w:val="020B0800000000000000"/>
    <w:charset w:val="80"/>
    <w:family w:val="roman"/>
    <w:pitch w:val="default"/>
    <w:sig w:usb0="00000000" w:usb1="00000000" w:usb2="00000010" w:usb3="00000000" w:csb0="002A0005" w:csb1="00000000"/>
  </w:font>
  <w:font w:name="Typewriter_Condensed">
    <w:altName w:val="webdings"/>
    <w:panose1 w:val="02000509000000020004"/>
    <w:charset w:val="00"/>
    <w:family w:val="decorative"/>
    <w:pitch w:val="default"/>
    <w:sig w:usb0="00000000" w:usb1="00000000" w:usb2="00000000" w:usb3="00000000" w:csb0="00000001" w:csb1="00000000"/>
  </w:font>
  <w:font w:name="Bodoni MT">
    <w:altName w:val="DejaVu Serif"/>
    <w:panose1 w:val="02070603080606020203"/>
    <w:charset w:val="00"/>
    <w:family w:val="swiss"/>
    <w:pitch w:val="default"/>
    <w:sig w:usb0="00000000" w:usb1="00000000" w:usb2="00000000" w:usb3="00000000" w:csb0="00000001" w:csb1="00000000"/>
  </w:font>
  <w:font w:name="Bookman Old Style">
    <w:altName w:val="DejaVu Serif"/>
    <w:panose1 w:val="02050604050505020204"/>
    <w:charset w:val="00"/>
    <w:family w:val="swiss"/>
    <w:pitch w:val="default"/>
    <w:sig w:usb0="00000000" w:usb1="00000000" w:usb2="00000000" w:usb3="00000000" w:csb0="0000009F" w:csb1="00000000"/>
  </w:font>
  <w:font w:name="Adobe Kaiti Std R">
    <w:altName w:val="Droid Sans Fallback"/>
    <w:panose1 w:val="02020400000000000000"/>
    <w:charset w:val="80"/>
    <w:family w:val="swiss"/>
    <w:pitch w:val="default"/>
    <w:sig w:usb0="00000000" w:usb1="00000000" w:usb2="00000016" w:usb3="00000000" w:csb0="00060007" w:csb1="00000000"/>
  </w:font>
  <w:font w:name="Cambria Math">
    <w:altName w:val="Noto Sans Syriac Eastern"/>
    <w:panose1 w:val="02040503050406030204"/>
    <w:charset w:val="00"/>
    <w:family w:val="swiss"/>
    <w:pitch w:val="default"/>
    <w:sig w:usb0="00000000" w:usb1="00000000" w:usb2="02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webdings">
    <w:panose1 w:val="02000609000000000000"/>
    <w:charset w:val="00"/>
    <w:family w:val="auto"/>
    <w:pitch w:val="default"/>
    <w:sig w:usb0="800000AF" w:usb1="5000204A" w:usb2="00000000" w:usb3="00000000" w:csb0="2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等线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Book Antiqu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Tw Cen M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华文仿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itstream Charte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77B7B"/>
    <w:rsid w:val="4BD77B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sz w:val="21"/>
      <w:szCs w:val="22"/>
      <w:lang w:val="it-IT" w:eastAsia="en-US" w:bidi="ar-SA"/>
    </w:rPr>
  </w:style>
  <w:style w:type="paragraph" w:styleId="2">
    <w:name w:val="heading 1"/>
    <w:basedOn w:val="1"/>
    <w:next w:val="1"/>
    <w:qFormat/>
    <w:uiPriority w:val="0"/>
    <w:pPr>
      <w:pBdr>
        <w:top w:val="single" w:color="873624" w:themeColor="accent1" w:sz="24" w:space="0"/>
        <w:left w:val="single" w:color="873624" w:themeColor="accent1" w:sz="24" w:space="0"/>
        <w:bottom w:val="single" w:color="873624" w:themeColor="accent1" w:sz="24" w:space="0"/>
        <w:right w:val="single" w:color="873624" w:themeColor="accent1" w:sz="24" w:space="0"/>
      </w:pBdr>
      <w:shd w:val="clear" w:color="auto" w:fill="873624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0"/>
    <w:pPr>
      <w:spacing w:before="0" w:after="0"/>
    </w:pPr>
    <w:rPr>
      <w:rFonts w:asciiTheme="majorHAnsi" w:hAnsiTheme="majorHAnsi" w:eastAsiaTheme="majorEastAsia" w:cstheme="majorBidi"/>
      <w:caps/>
      <w:color w:val="873624" w:themeColor="accent1"/>
      <w:spacing w:val="10"/>
      <w:sz w:val="52"/>
      <w:szCs w:val="5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30303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Thatch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2018-08-16T22:23:00Z</dcterms:created>
  <dc:creator>tunafish</dc:creator>
  <cp:lastModifiedBy>tunafish</cp:lastModifiedBy>
  <dcterms:modified xsi:type="dcterms:W3CDTF">2018-08-17T14:17:43Z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