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Расчётно-графическая работа</w:t>
      </w:r>
    </w:p>
    <w:p>
      <w:pPr>
        <w:spacing w:line="360" w:lineRule="auto" w:before="0" w:after="20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по математической статистике</w:t>
      </w:r>
    </w:p>
    <w:p>
      <w:pPr>
        <w:spacing w:line="360" w:lineRule="auto"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Составить вариационный ряд;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Построить интервальный статистический ряд;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Построить полигон и гистограмму частот;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Выдвинуть статистическую гипотезу о виде распределения СВ X;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Вычислить точечные оценки СВ X (выборочную среднюю, выборочную дисперсию, выборочное среднее квадратическое отклонение);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6. Вычислить асимметрию и эксцесс;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7. Найти доверительный интервал с надёжностью γ = 0,95 для оценки неизвестного математического ожидания;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8. Построить в одной системе координат гистограмму относительных частот и график теоретической плотности распределения;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9. Вычислить теоретические частоты nꞌᵢ;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10. Пользуясь критерием Пирсона, проверить согласованность статистического и теоретического распределений при уровне значимости 0,05.</w:t>
      </w:r>
    </w:p>
    <w:p>
      <w:pPr>
        <w:spacing w:line="360" w:lineRule="auto"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Решение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1) </w:t>
      </w:r>
      <w:r>
        <w:rPr>
          <w:rFonts w:ascii="Times New Roman" w:hAnsi="Times New Roman" w:eastAsia="Times New Roman"/>
          <w:b w:val="0"/>
          <w:i w:val="0"/>
          <w:sz w:val="28"/>
        </w:rPr>
        <w:t>Вариационный ряд (выборка из 100 значений, упорядоченная по возрастанию):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10,00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19,94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23,19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24,91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26,67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27,68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28,76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30,10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31,22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32,91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11,44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20,05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23,45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25,09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26,71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27,68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29,29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30,13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31,28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33,19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13,47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21,44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23,51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25,24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26,73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27,75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29,31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30,26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31,35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33,26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13,83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21,56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23,72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25,47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26,91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27,95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29,32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30,45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31,41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33,43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16,12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21,61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23,92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25,57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26,99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28,12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29,36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30,54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31,44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34,43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18,28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21,88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24,52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25,99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27,14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28,16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29,42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30,83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32,02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34,68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19,08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22,02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24,53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26,03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27,47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28,23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29,46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30,87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32,09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37,30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19,32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22,02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24,73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26,29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27,50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28,28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29,55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30,90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32,44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37,46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19,55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22,12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24,81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26,29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27,50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28,54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29,59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30,99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32,49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37,74</w:t>
            </w:r>
          </w:p>
        </w:tc>
      </w:tr>
      <w:tr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19,57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22,69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24,84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26,38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27,66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28,60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29,87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31,14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32,86</w:t>
            </w:r>
          </w:p>
        </w:tc>
        <w:tc>
          <w:tcPr>
            <w:tcW w:type="dxa" w:w="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41,00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2) </w:t>
      </w:r>
      <m:oMath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min</m:t>
            </m:r>
          </m:sub>
        </m:sSub>
        <m:r>
          <m:rPr>
            <m:sty m:val="p"/>
          </m:rPr>
          <m:t xml:space="preserve"> = 10</m:t>
        </m:r>
        <m:r>
          <m:rPr>
            <m:sty m:val="p"/>
          </m:rPr>
          <m:t xml:space="preserve">;   </m:t>
        </m:r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= 41</m:t>
        </m:r>
        <m:r>
          <m:rPr>
            <m:sty m:val="p"/>
          </m:rPr>
          <m:t xml:space="preserve">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Размах: </w:t>
      </w:r>
      <m:oMath>
        <m:r>
          <m:rPr>
            <m:sty m:val="i"/>
          </m:rPr>
          <m:t xml:space="preserve">R</m:t>
        </m:r>
        <m:r>
          <m:rPr>
            <m:sty m:val="p"/>
          </m:rPr>
          <m:t xml:space="preserve"> = </m:t>
        </m:r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− </m:t>
        </m:r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min</m:t>
            </m:r>
          </m:sub>
        </m:sSub>
        <m:r>
          <m:rPr>
            <m:sty m:val="p"/>
          </m:rPr>
          <m:t xml:space="preserve"> = 41 − 10 = 31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Количество интервалов: </w:t>
      </w:r>
      <m:oMath>
        <m:r>
          <m:rPr>
            <m:sty m:val="i"/>
          </m:rPr>
          <m:t xml:space="preserve">k</m:t>
        </m:r>
        <m:r>
          <m:rPr>
            <m:sty m:val="p"/>
          </m:rPr>
          <m:t xml:space="preserve"> = 1 + 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i"/>
          </m:rPr>
          <m:t xml:space="preserve"> n</m:t>
        </m:r>
        <m:r>
          <m:rPr>
            <m:sty m:val="p"/>
          </m:rPr>
          <m:t xml:space="preserve"> = 1 + 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 100 ≈ 8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Шаг: </w:t>
      </w:r>
      <m:oMath>
        <m:r>
          <m:rPr>
            <m:sty m:val="i"/>
          </m:rPr>
          <m:t xml:space="preserve">h</m:t>
        </m:r>
        <m:r>
          <m:rPr>
            <m:sty m:val="p"/>
          </m:rPr>
          <m:t xml:space="preserve"> = 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p"/>
                  </m:rPr>
                  <m:t xml:space="preserve">max</m:t>
                </m:r>
              </m:sub>
            </m:sSub>
            <m:r>
              <m:rPr>
                <m:sty m:val="p"/>
              </m:rPr>
              <m:t xml:space="preserve"> − 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p"/>
                  </m:rPr>
                  <m:t xml:space="preserve">min</m:t>
                </m:r>
              </m:sub>
            </m:sSub>
          </m:num>
          <m:den>
            <m:r>
              <m:rPr>
                <m:sty m:val="i"/>
              </m:rPr>
              <m:t xml:space="preserve">k</m:t>
            </m:r>
          </m:den>
        </m:f>
        <m:r>
          <m:rPr>
            <m:sty m:val="p"/>
          </m:rPr>
          <m:t xml:space="preserve"> = </m:t>
        </m:r>
        <m:f>
          <m:fPr>
            <m:type m:val="bar"/>
          </m:fPr>
          <m:num>
            <m:r>
              <m:rPr>
                <m:sty m:val="p"/>
              </m:rPr>
              <m:t xml:space="preserve">31</m:t>
            </m:r>
          </m:num>
          <m:den>
            <m:r>
              <m:rPr>
                <m:sty m:val="p"/>
              </m:rPr>
              <m:t xml:space="preserve">8</m:t>
            </m:r>
          </m:den>
        </m:f>
        <m:r>
          <m:rPr>
            <m:sty m:val="p"/>
          </m:rPr>
          <m:t xml:space="preserve"> = 3,875 ≈ 4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Интервальный статистический ряд: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Интервалы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[10; 14)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[14; 18)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[18; 22)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[22; 26)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[26; 30)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[30; 34)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[34; 38)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[38; 42)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Частоты nᵢ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3)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Середины интервалов вычисляем по формуле </w:t>
      </w:r>
      <m:oMath>
        <m:sSubSup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i"/>
              </m:rPr>
              <m:t xml:space="preserve">i</m:t>
            </m:r>
          </m:sub>
          <m:sup>
            <m:r>
              <m:rPr>
                <m:sty m:val="p"/>
              </m:rPr>
              <m:t xml:space="preserve">0</m:t>
            </m:r>
          </m:sup>
        </m:sSubSup>
        <m:r>
          <m:rPr>
            <m:sty m:val="p"/>
          </m:rPr>
          <m:t xml:space="preserve"> = 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p"/>
                  </m:rPr>
                  <m:t xml:space="preserve">i−1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Середина xᵢ⁰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28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32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36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40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Частота nᵢ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34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66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g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Полигон частот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Ордината гистограммы частот </w:t>
      </w:r>
      <m:oMath>
        <m:f>
          <m:fPr>
            <m:type m:val="bar"/>
          </m:fPr>
          <m:num>
            <m:sSub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r>
              <m:rPr>
                <m:sty m:val="i"/>
              </m:rPr>
              <m:t xml:space="preserve">h</m:t>
            </m:r>
          </m:den>
        </m:f>
      </m:oMath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Интервалы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[10; 14)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[14; 18)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[18; 22)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[22; 26)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[26; 30)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[30; 34)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[34; 38)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[38; 42)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Ордината nᵢ/h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0,25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2,75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8,5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1,25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2"/>
              </w:rPr>
              <w:t>0,25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66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t_chast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2. Гистограмма частот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4) </w:t>
      </w:r>
      <w:r>
        <w:rPr>
          <w:rFonts w:ascii="Times New Roman" w:hAnsi="Times New Roman" w:eastAsia="Times New Roman"/>
          <w:b w:val="0"/>
          <w:i w:val="0"/>
          <w:sz w:val="28"/>
        </w:rPr>
        <w:t>По виду построенной гистограммы выдвигаем статистическую гипотезу: случайная величина X имеет нормальное распределение с плотностью</w:t>
      </w:r>
    </w:p>
    <w:p>
      <w:pPr>
        <w:spacing w:line="360" w:lineRule="auto" w:before="80" w:after="80"/>
        <w:jc w:val="center"/>
      </w:pPr>
      <m:oMath>
        <m:r>
          <m:rPr>
            <m:sty m:val="i"/>
          </m:rPr>
          <m:t xml:space="preserve">f</m:t>
        </m:r>
        <m:d>
          <m:dPr>
            <m:begChr m:val="("/>
            <m:endChr m:val=")"/>
          </m:dPr>
          <m:e>
            <m:r>
              <m:rPr>
                <m:sty m:val="i"/>
              </m:rPr>
              <m:t xml:space="preserve">x</m:t>
            </m:r>
          </m:e>
        </m:d>
        <m:r>
          <m:rPr>
            <m:sty m:val="p"/>
          </m:rPr>
          <m:t xml:space="preserve"> = </m:t>
        </m:r>
        <m:f>
          <m:fPr>
            <m:type m:val="bar"/>
          </m:fPr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i"/>
              </m:rPr>
              <m:t xml:space="preserve">σ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2</m:t>
                </m:r>
                <m:r>
                  <m:rPr>
                    <m:sty m:val="i"/>
                  </m:rPr>
                  <m:t xml:space="preserve">π</m:t>
                </m:r>
              </m:e>
            </m:rad>
          </m:den>
        </m:f>
        <m:sSup>
          <m:e>
            <m:r>
              <m:rPr>
                <m:sty m:val="i"/>
              </m:rPr>
              <m:t xml:space="preserve">e</m:t>
            </m:r>
          </m:e>
          <m:sup>
            <m:r>
              <m:rPr>
                <m:sty m:val="p"/>
              </m:rPr>
              <m:t xml:space="preserve">−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i"/>
                          </m:rPr>
                          <m:t xml:space="preserve">x</m:t>
                        </m:r>
                        <m:r>
                          <m:rPr>
                            <m:sty m:val="p"/>
                          </m:rPr>
                          <m:t xml:space="preserve">−</m:t>
                        </m:r>
                        <m:r>
                          <m:rPr>
                            <m:sty m:val="i"/>
                          </m:rPr>
                          <m:t xml:space="preserve">a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num>
              <m:den>
                <m:r>
                  <m:rPr>
                    <m:sty m:val="p"/>
                  </m:rPr>
                  <m:t xml:space="preserve">2</m:t>
                </m:r>
                <m:sSup>
                  <m:e>
                    <m:r>
                      <m:rPr>
                        <m:sty m:val="i"/>
                      </m:rPr>
                      <m:t xml:space="preserve">σ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sup>
        </m:sSup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>
        <m:r>
          <m:rPr>
            <m:sty m:val="i"/>
          </m:rPr>
          <m:t xml:space="preserve">a</m:t>
        </m:r>
        <m:r>
          <m:rPr>
            <m:sty m:val="p"/>
          </m:rPr>
          <m:t xml:space="preserve"> = </m:t>
        </m:r>
        <m:sSub>
          <m:e>
            <m:bar>
              <m:barPr>
                <m:pos m:val="top"/>
              </m:barPr>
              <m:e>
                <m:r>
                  <m:rPr>
                    <m:sty m:val="i"/>
                  </m:rPr>
                  <m:t xml:space="preserve">x</m:t>
                </m:r>
              </m:e>
            </m:bar>
          </m:e>
          <m:sub>
            <m:r>
              <m:rPr>
                <m:sty m:val="p"/>
              </m:rPr>
              <m:t xml:space="preserve">в</m:t>
            </m:r>
          </m:sub>
        </m:sSub>
        <m:r>
          <m:rPr>
            <m:sty m:val="p"/>
          </m:rPr>
          <m:t xml:space="preserve"> = 27,04</m:t>
        </m:r>
        <m:r>
          <m:rPr>
            <m:sty m:val="p"/>
          </m:rPr>
          <m:t xml:space="preserve">,     </m:t>
        </m:r>
        <m:r>
          <m:rPr>
            <m:sty m:val="i"/>
          </m:rPr>
          <m:t xml:space="preserve">σ</m:t>
        </m:r>
        <m:r>
          <m:rPr>
            <m:sty m:val="p"/>
          </m:rPr>
          <m:t xml:space="preserve"> = </m:t>
        </m:r>
        <m:sSub>
          <m:e>
            <m:r>
              <m:rPr>
                <m:sty m:val="i"/>
              </m:rPr>
              <m:t xml:space="preserve">σ</m:t>
            </m:r>
          </m:e>
          <m:sub>
            <m:r>
              <m:rPr>
                <m:sty m:val="p"/>
              </m:rPr>
              <m:t xml:space="preserve">в</m:t>
            </m:r>
          </m:sub>
        </m:sSub>
        <m:r>
          <m:rPr>
            <m:sty m:val="p"/>
          </m:rPr>
          <m:t xml:space="preserve"> = 5,43.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5) </w:t>
      </w:r>
      <w:r>
        <w:rPr>
          <w:rFonts w:ascii="Times New Roman" w:hAnsi="Times New Roman" w:eastAsia="Times New Roman"/>
          <w:b w:val="0"/>
          <w:i w:val="0"/>
          <w:sz w:val="28"/>
        </w:rPr>
        <w:t>Точечные оценки.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Выборочное среднее </w:t>
      </w:r>
      <m:oMath>
        <m:sSub>
          <m:e>
            <m:bar>
              <m:barPr>
                <m:pos m:val="top"/>
              </m:barPr>
              <m:e>
                <m:r>
                  <m:rPr>
                    <m:sty m:val="i"/>
                  </m:rPr>
                  <m:t xml:space="preserve">x</m:t>
                </m:r>
              </m:e>
            </m:bar>
          </m:e>
          <m:sub>
            <m:r>
              <m:rPr>
                <m:sty m:val="p"/>
              </m:rPr>
              <m:t xml:space="preserve">в</m:t>
            </m:r>
          </m:sub>
        </m:sSub>
        <m:r>
          <m:rPr>
            <m:sty m:val="p"/>
          </m:rPr>
          <m:t xml:space="preserve"> = </m:t>
        </m:r>
        <m:nary>
          <m:naryPr>
            <m:chr m:val="∑"/>
            <m:limLoc m:val="subSup"/>
            <m:subHide m:val="0"/>
            <m:supHide m:val="0"/>
          </m:naryPr>
          <m:sub>
            <m:r>
              <m:rPr>
                <m:sty m:val="i"/>
              </m:rP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rPr>
                <m:sty m:val="p"/>
              </m:rPr>
              <m:t xml:space="preserve">8</m:t>
            </m:r>
          </m:sup>
          <m:e>
            <m:sSubSup>
              <m:e>
                <m:r>
                  <m:rPr>
                    <m:sty m:val="i"/>
                  </m:rPr>
                  <m:t xml:space="preserve">x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  <m:sup>
                <m:r>
                  <m:rPr>
                    <m:sty m:val="p"/>
                  </m:rPr>
                  <m:t xml:space="preserve">0</m:t>
                </m:r>
              </m:sup>
            </m:sSubSup>
            <m:sSub>
              <m:e>
                <m:r>
                  <m:rPr>
                    <m:sty m:val="i"/>
                  </m:rPr>
                  <m:t xml:space="preserve">ω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e>
        </m:nary>
        <m:r>
          <m:rPr>
            <m:sty m:val="p"/>
          </m:rPr>
          <m:t xml:space="preserve"> = 27,04;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Выборочная дисперсия </w:t>
      </w:r>
      <m:oMath>
        <m:sSub>
          <m:e>
            <m:r>
              <m:rPr>
                <m:sty m:val="i"/>
              </m:rPr>
              <m:t xml:space="preserve">D</m:t>
            </m:r>
          </m:e>
          <m:sub>
            <m:r>
              <m:rPr>
                <m:sty m:val="p"/>
              </m:rPr>
              <m:t xml:space="preserve">в</m:t>
            </m:r>
          </m:sub>
        </m:sSub>
        <m:r>
          <m:rPr>
            <m:sty m:val="p"/>
          </m:rPr>
          <m:t xml:space="preserve"> = </m:t>
        </m:r>
        <m:nary>
          <m:naryPr>
            <m:chr m:val="∑"/>
            <m:limLoc m:val="subSup"/>
            <m:subHide m:val="0"/>
            <m:supHide m:val="0"/>
          </m:naryPr>
          <m:sub>
            <m:r>
              <m:rPr>
                <m:sty m:val="i"/>
              </m:rP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rPr>
                <m:sty m:val="p"/>
              </m:rPr>
              <m:t xml:space="preserve">8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Sup>
                      <m:e>
                        <m:r>
                          <m:rPr>
                            <m:sty m:val="i"/>
                          </m:rPr>
                          <m:t xml:space="preserve">x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  <m:sup>
                        <m:r>
                          <m:rPr>
                            <m:sty m:val="p"/>
                          </m:rPr>
                          <m:t xml:space="preserve">0</m:t>
                        </m:r>
                      </m:sup>
                    </m:sSubSup>
                    <m:r>
                      <m:rPr>
                        <m:sty m:val="p"/>
                      </m:rPr>
                      <m:t xml:space="preserve"> − 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i"/>
                              </m:rPr>
                              <m:t xml:space="preserve">x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m:t xml:space="preserve">в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m:t xml:space="preserve">ω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e>
        </m:nary>
        <m:r>
          <m:rPr>
            <m:sty m:val="p"/>
          </m:rPr>
          <m:t xml:space="preserve"> = 29,4784;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Среднее квадратическое отклонение </w:t>
      </w:r>
      <m:oMath>
        <m:sSub>
          <m:e>
            <m:r>
              <m:rPr>
                <m:sty m:val="i"/>
              </m:rPr>
              <m:t xml:space="preserve">σ</m:t>
            </m:r>
          </m:e>
          <m:sub>
            <m:r>
              <m:rPr>
                <m:sty m:val="p"/>
              </m:rPr>
              <m:t xml:space="preserve">в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b>
              <m:e>
                <m:r>
                  <m:rPr>
                    <m:sty m:val="i"/>
                  </m:rPr>
                  <m:t xml:space="preserve">D</m:t>
                </m:r>
              </m:e>
              <m:sub>
                <m:r>
                  <m:rPr>
                    <m:sty m:val="p"/>
                  </m:rPr>
                  <m:t xml:space="preserve">в</m:t>
                </m:r>
              </m:sub>
            </m:sSub>
          </m:e>
        </m:rad>
        <m:r>
          <m:rPr>
            <m:sty m:val="p"/>
          </m:rPr>
          <m:t xml:space="preserve"> = 5,43.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6) </w:t>
      </w:r>
      <w:r>
        <w:rPr>
          <w:rFonts w:ascii="Times New Roman" w:hAnsi="Times New Roman" w:eastAsia="Times New Roman"/>
          <w:b w:val="0"/>
          <w:i w:val="0"/>
          <w:sz w:val="28"/>
        </w:rPr>
        <w:t>Асимметрия и эксцесс.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Асимметрия </w:t>
      </w:r>
      <m:oMath>
        <m:sSup>
          <m:e>
            <m:sSub>
              <m:e>
                <m:r>
                  <m:rPr>
                    <m:sty m:val="i"/>
                  </m:rPr>
                  <m:t xml:space="preserve">A</m:t>
                </m:r>
              </m:e>
              <m:sub>
                <m:r>
                  <m:rPr>
                    <m:sty m:val="i"/>
                  </m:rPr>
                  <m:t xml:space="preserve">s</m:t>
                </m:r>
              </m:sub>
            </m:sSub>
          </m:e>
          <m:sup>
            <m:r>
              <m:rPr>
                <m:sty m:val="p"/>
              </m:rPr>
              <m:t xml:space="preserve">*</m:t>
            </m:r>
          </m:sup>
        </m:sSup>
        <m:r>
          <m:rPr>
            <m:sty m:val="p"/>
          </m:rPr>
          <m:t xml:space="preserve"> = </m:t>
        </m:r>
        <m:f>
          <m:fPr>
            <m:type m:val="bar"/>
          </m:fPr>
          <m:num>
            <m:nary>
              <m:naryPr>
                <m:chr m:val="∑"/>
                <m:limLoc m:val="subSup"/>
                <m:subHide m:val="0"/>
                <m:supHide m:val="0"/>
              </m:naryPr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=1</m:t>
                </m:r>
              </m:sub>
              <m:sup>
                <m:r>
                  <m:rPr>
                    <m:sty m:val="p"/>
                  </m:rPr>
                  <m:t xml:space="preserve">8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r>
                              <m:rPr>
                                <m:sty m:val="i"/>
                              </m:rPr>
                              <m:t xml:space="preserve">x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 xml:space="preserve">0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 xml:space="preserve"> − </m:t>
                        </m:r>
                        <m:sSub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rPr>
                                    <m:sty m:val="i"/>
                                  </m:rPr>
                                  <m:t xml:space="preserve">x</m:t>
                                </m:r>
                              </m:e>
                            </m:bar>
                          </m:e>
                          <m:sub>
                            <m:r>
                              <m:rPr>
                                <m:sty m:val="p"/>
                              </m:rPr>
                              <m:t xml:space="preserve">в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m:t xml:space="preserve">3</m:t>
                    </m:r>
                  </m:sup>
                </m:sSup>
                <m:sSub>
                  <m:e>
                    <m:r>
                      <m:rPr>
                        <m:sty m:val="i"/>
                      </m:rPr>
                      <m:t xml:space="preserve">ω</m:t>
                    </m:r>
                  </m:e>
                  <m:sub>
                    <m:r>
                      <m:rPr>
                        <m:sty m:val="i"/>
                      </m:rPr>
                      <m:t xml:space="preserve">i</m:t>
                    </m:r>
                  </m:sub>
                </m:sSub>
              </m:e>
            </m:nary>
          </m:num>
          <m:den>
            <m:sSup>
              <m:e>
                <m:r>
                  <m:rPr>
                    <m:sty m:val="i"/>
                  </m:rPr>
                  <m:t xml:space="preserve">σ</m:t>
                </m:r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den>
        </m:f>
        <m:r>
          <m:rPr>
            <m:sty m:val="p"/>
          </m:rPr>
          <m:t xml:space="preserve"> = −0,66343;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Эксцесс </w:t>
      </w:r>
      <m:oMath>
        <m:sSup>
          <m:e>
            <m:sSub>
              <m:e>
                <m:r>
                  <m:rPr>
                    <m:sty m:val="i"/>
                  </m:rPr>
                  <m:t xml:space="preserve">E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</m:e>
          <m:sup>
            <m:r>
              <m:rPr>
                <m:sty m:val="p"/>
              </m:rPr>
              <m:t xml:space="preserve">*</m:t>
            </m:r>
          </m:sup>
        </m:sSup>
        <m:r>
          <m:rPr>
            <m:sty m:val="p"/>
          </m:rPr>
          <m:t xml:space="preserve"> = </m:t>
        </m:r>
        <m:f>
          <m:fPr>
            <m:type m:val="bar"/>
          </m:fPr>
          <m:num>
            <m:nary>
              <m:naryPr>
                <m:chr m:val="∑"/>
                <m:limLoc m:val="subSup"/>
                <m:subHide m:val="0"/>
                <m:supHide m:val="0"/>
              </m:naryPr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=1</m:t>
                </m:r>
              </m:sub>
              <m:sup>
                <m:r>
                  <m:rPr>
                    <m:sty m:val="p"/>
                  </m:rPr>
                  <m:t xml:space="preserve">8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r>
                              <m:rPr>
                                <m:sty m:val="i"/>
                              </m:rPr>
                              <m:t xml:space="preserve">x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 xml:space="preserve">0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 xml:space="preserve"> − </m:t>
                        </m:r>
                        <m:sSub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rPr>
                                    <m:sty m:val="i"/>
                                  </m:rPr>
                                  <m:t xml:space="preserve">x</m:t>
                                </m:r>
                              </m:e>
                            </m:bar>
                          </m:e>
                          <m:sub>
                            <m:r>
                              <m:rPr>
                                <m:sty m:val="p"/>
                              </m:rPr>
                              <m:t xml:space="preserve">в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m:t xml:space="preserve">4</m:t>
                    </m:r>
                  </m:sup>
                </m:sSup>
                <m:sSub>
                  <m:e>
                    <m:r>
                      <m:rPr>
                        <m:sty m:val="i"/>
                      </m:rPr>
                      <m:t xml:space="preserve">ω</m:t>
                    </m:r>
                  </m:e>
                  <m:sub>
                    <m:r>
                      <m:rPr>
                        <m:sty m:val="i"/>
                      </m:rPr>
                      <m:t xml:space="preserve">i</m:t>
                    </m:r>
                  </m:sub>
                </m:sSub>
              </m:e>
            </m:nary>
          </m:num>
          <m:den>
            <m:sSup>
              <m:e>
                <m:r>
                  <m:rPr>
                    <m:sty m:val="i"/>
                  </m:rPr>
                  <m:t xml:space="preserve">σ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</m:den>
        </m:f>
        <m:r>
          <m:rPr>
            <m:sty m:val="p"/>
          </m:rPr>
          <m:t xml:space="preserve"> − 3 = 0,718177.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7) </w:t>
      </w:r>
      <w:r>
        <w:rPr>
          <w:rFonts w:ascii="Times New Roman" w:hAnsi="Times New Roman" w:eastAsia="Times New Roman"/>
          <w:b w:val="0"/>
          <w:i w:val="0"/>
          <w:sz w:val="28"/>
        </w:rPr>
        <w:t>Доверительный интервал с надёжностью γ = 0,95 для оценки неизвестного математического ожидания.</w:t>
      </w:r>
    </w:p>
    <w:p>
      <w:pPr>
        <w:spacing w:line="360" w:lineRule="auto" w:before="80" w:after="80"/>
        <w:jc w:val="center"/>
      </w:pPr>
      <m:oMath>
        <m:r>
          <m:rPr>
            <m:sty m:val="i"/>
          </m:rPr>
          <m:t xml:space="preserve">ε</m:t>
        </m:r>
        <m:r>
          <m:rPr>
            <m:sty m:val="p"/>
          </m:rPr>
          <m:t xml:space="preserve"> = </m:t>
        </m:r>
        <m:f>
          <m:fPr>
            <m:type m:val="bar"/>
          </m:fPr>
          <m:num>
            <m:r>
              <m:rPr>
                <m:sty m:val="i"/>
              </m:rPr>
              <m:t xml:space="preserve">t</m:t>
            </m:r>
            <m:r>
              <m:rPr>
                <m:sty m:val="i"/>
              </m:rPr>
              <m:t xml:space="preserve">σ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 xml:space="preserve">n</m:t>
                </m:r>
              </m:e>
            </m:rad>
          </m:den>
        </m:f>
        <m:r>
          <m:rPr>
            <m:sty m:val="p"/>
          </m:rPr>
          <m:t xml:space="preserve"> = </m:t>
        </m:r>
        <m:f>
          <m:fPr>
            <m:type m:val="bar"/>
          </m:fPr>
          <m:num>
            <m:r>
              <m:rPr>
                <m:sty m:val="p"/>
              </m:rPr>
              <m:t xml:space="preserve">1,96 · 5,43</m:t>
            </m:r>
          </m:num>
          <m:den>
            <m:r>
              <m:rPr>
                <m:sty m:val="p"/>
              </m:rPr>
              <m:t xml:space="preserve">10</m:t>
            </m:r>
          </m:den>
        </m:f>
        <m:r>
          <m:rPr>
            <m:sty m:val="p"/>
          </m:rPr>
          <m:t xml:space="preserve"> ≈ 1,06;</m:t>
        </m:r>
      </m:oMath>
    </w:p>
    <w:p>
      <w:pPr>
        <w:spacing w:line="360" w:lineRule="auto" w:before="80" w:after="80"/>
        <w:jc w:val="center"/>
      </w:pPr>
      <m:oMath>
        <m:r>
          <m:rPr>
            <m:sty m:val="i"/>
          </m:rPr>
          <m:t xml:space="preserve">a</m:t>
        </m:r>
        <m:r>
          <m:rPr>
            <m:sty m:val="p"/>
          </m:rPr>
          <m:t xml:space="preserve"> ∈ </m:t>
        </m:r>
        <m:d>
          <m:dPr>
            <m:begChr m:val="("/>
            <m:endChr m:val=")"/>
          </m:dPr>
          <m:e>
            <m:sSub>
              <m:e>
                <m:bar>
                  <m:barPr>
                    <m:pos m:val="top"/>
                  </m:barPr>
                  <m:e>
                    <m:r>
                      <m:rPr>
                        <m:sty m:val="i"/>
                      </m:rPr>
                      <m:t xml:space="preserve">x</m:t>
                    </m:r>
                  </m:e>
                </m:bar>
              </m:e>
              <m:sub>
                <m:r>
                  <m:rPr>
                    <m:sty m:val="p"/>
                  </m:rPr>
                  <m:t xml:space="preserve">в</m:t>
                </m:r>
              </m:sub>
            </m:sSub>
            <m:r>
              <m:rPr>
                <m:sty m:val="p"/>
              </m:rPr>
              <m:t xml:space="preserve"> − ε; </m:t>
            </m:r>
            <m:sSub>
              <m:e>
                <m:bar>
                  <m:barPr>
                    <m:pos m:val="top"/>
                  </m:barPr>
                  <m:e>
                    <m:r>
                      <m:rPr>
                        <m:sty m:val="i"/>
                      </m:rPr>
                      <m:t xml:space="preserve">x</m:t>
                    </m:r>
                  </m:e>
                </m:bar>
              </m:e>
              <m:sub>
                <m:r>
                  <m:rPr>
                    <m:sty m:val="p"/>
                  </m:rPr>
                  <m:t xml:space="preserve">в</m:t>
                </m:r>
              </m:sub>
            </m:sSub>
            <m:r>
              <m:rPr>
                <m:sty m:val="p"/>
              </m:rPr>
              <m:t xml:space="preserve"> + ε</m:t>
            </m:r>
          </m:e>
        </m:d>
      </m:oMath>
    </w:p>
    <w:p>
      <w:pPr>
        <w:spacing w:line="360" w:lineRule="auto" w:before="80" w:after="80"/>
        <w:jc w:val="center"/>
      </w:pPr>
      <m:oMath>
        <m:r>
          <m:rPr>
            <m:sty m:val="i"/>
          </m:rPr>
          <m:t xml:space="preserve">a</m:t>
        </m:r>
        <m:r>
          <m:rPr>
            <m:sty m:val="p"/>
          </m:rPr>
          <m:t xml:space="preserve"> ∈ 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27,04 − 1,06; 27,04 + 1,06</m:t>
            </m:r>
          </m:e>
        </m:d>
        <m:r>
          <m:rPr>
            <m:sty m:val="p"/>
          </m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25,98; 28,1</m:t>
            </m:r>
          </m:e>
        </m:d>
        <m:r>
          <m:rPr>
            <m:sty m:val="p"/>
          </m:rPr>
          <m:t xml:space="preserve">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8) </w:t>
      </w:r>
      <w:r>
        <w:rPr>
          <w:rFonts w:ascii="Times New Roman" w:hAnsi="Times New Roman" w:eastAsia="Times New Roman"/>
          <w:b w:val="0"/>
          <w:i w:val="0"/>
          <w:sz w:val="28"/>
        </w:rPr>
        <w:t>Гистограмма относительных частот и график теоретической плотности распределения.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Интервалы [xᵢ₋₁; xᵢ)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[10; 14)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[14; 18)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[18; 22)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[22; 26)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[26; 30)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[30; 34)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[34; 38)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[38; 42)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Ордината ωᵢ/h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0,01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0,0025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0,0275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0,085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0,06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0,0125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0,0025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Ордината плотности f(xᵢ⁰)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0,00159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0,0093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0,0317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0,0628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0,0723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0,0484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0,0188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0,0043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0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t_ot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3. Гистограмма относительных частот и теоретическая плотность распределения</w:t>
      </w:r>
    </w:p>
    <w:p>
      <w:pPr>
        <w:spacing w:line="360" w:lineRule="auto" w:before="0" w:after="0"/>
        <w:jc w:val="center"/>
      </w:pPr>
      <m:oMath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= 27,04;   </m:t>
        </m:r>
        <m:sSub>
          <m:e>
            <m:r>
              <m:rPr>
                <m:sty m:val="i"/>
              </m:rPr>
              <m:t xml:space="preserve">y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= 0,073;</m:t>
        </m:r>
      </m:oMath>
    </w:p>
    <w:p>
      <w:pPr>
        <w:spacing w:line="360" w:lineRule="auto" w:before="0" w:after="0"/>
        <w:jc w:val="center"/>
      </w:pPr>
      <m:oMath>
        <m:sSub>
          <m:e>
            <m:r>
              <m:rPr>
                <m:sty m:val="i"/>
              </m:rPr>
              <m:t xml:space="preserve">x</m:t>
            </m:r>
          </m:e>
          <m:sub>
            <m:r>
              <m:rPr>
                <m:sty m:val="p"/>
              </m:rPr>
              <m:t xml:space="preserve">перегиб</m:t>
            </m:r>
          </m:sub>
        </m:sSub>
        <m:r>
          <m:rPr>
            <m:sty m:val="p"/>
          </m:rPr>
          <m:t xml:space="preserve"> = 21,61; 32,47;   </m:t>
        </m:r>
        <m:sSub>
          <m:e>
            <m:r>
              <m:rPr>
                <m:sty m:val="i"/>
              </m:rPr>
              <m:t xml:space="preserve">y</m:t>
            </m:r>
          </m:e>
          <m:sub>
            <m:r>
              <m:rPr>
                <m:sty m:val="p"/>
              </m:rPr>
              <m:t xml:space="preserve">перегиб</m:t>
            </m:r>
          </m:sub>
        </m:sSub>
        <m:r>
          <m:rPr>
            <m:sty m:val="p"/>
          </m:rPr>
          <m:t xml:space="preserve"> = 0,045.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9)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Теоретические частоты </w:t>
      </w:r>
      <m:oMath>
        <m:sSup>
          <m:e>
            <m:sSub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e>
          <m:sup>
            <m:r>
              <m:rPr>
                <m:sty m:val="p"/>
              </m:rPr>
              <m:t xml:space="preserve">ꞌ</m:t>
            </m:r>
          </m:sup>
        </m:sSup>
        <m:r>
          <m:rPr>
            <m:sty m:val="p"/>
          </m:rPr>
          <m:t xml:space="preserve"> = </m:t>
        </m:r>
        <m:sSub>
          <m:e>
            <m:r>
              <m:rPr>
                <m:sty m:val="i"/>
              </m:rPr>
              <m:t xml:space="preserve">p</m:t>
            </m:r>
          </m:e>
          <m:sub>
            <m:r>
              <m:rPr>
                <m:sty m:val="i"/>
              </m:rPr>
              <m:t xml:space="preserve">i</m:t>
            </m:r>
          </m:sub>
        </m:sSub>
        <m:r>
          <m:rPr>
            <m:sty m:val="i"/>
          </m:rPr>
          <m:t xml:space="preserve">n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(округляя до целого числа):</w:t>
      </w:r>
    </w:p>
    <w:p>
      <w:pPr>
        <w:spacing w:line="360" w:lineRule="auto" w:before="80" w:after="80"/>
        <w:jc w:val="center"/>
      </w:pPr>
      <m:oMath>
        <m:sSup>
          <m:e>
            <m:sSub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e>
          <m:sup>
            <m:r>
              <m:rPr>
                <m:sty m:val="p"/>
              </m:rPr>
              <m:t xml:space="preserve">ꞌ</m:t>
            </m:r>
          </m:sup>
        </m:sSup>
        <m:r>
          <m:rPr>
            <m:sty m:val="p"/>
          </m:rPr>
          <m:t xml:space="preserve"> = 1; 4; 13; 25; 29; 19; 8; 2.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10) </w:t>
      </w:r>
      <w:r>
        <w:rPr>
          <w:rFonts w:ascii="Times New Roman" w:hAnsi="Times New Roman" w:eastAsia="Times New Roman"/>
          <w:b w:val="0"/>
          <w:i w:val="0"/>
          <w:sz w:val="28"/>
        </w:rPr>
        <w:t>Критерий Пирсона при уровне значимости 0,05.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Наблюдаемое значение критерия </w:t>
      </w:r>
      <m:oMath>
        <m:sSup>
          <m:e>
            <m:sSub>
              <m:e>
                <m:r>
                  <m:rPr>
                    <m:sty m:val="i"/>
                  </m:rPr>
                  <m:t xml:space="preserve">χ</m:t>
                </m:r>
              </m:e>
              <m:sub>
                <m:r>
                  <m:rPr>
                    <m:sty m:val="p"/>
                  </m:rPr>
                  <m:t xml:space="preserve">набл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 = </m:t>
        </m:r>
        <m:nary>
          <m:naryPr>
            <m:chr m:val="∑"/>
            <m:limLoc m:val="subSup"/>
            <m:subHide m:val="0"/>
            <m:supHide m:val="0"/>
          </m:naryPr>
          <m:sub>
            <m:r>
              <m:rPr>
                <m:sty m:val="i"/>
              </m:rP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rPr>
                <m:sty m:val="p"/>
              </m:rPr>
              <m:t xml:space="preserve">8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 xml:space="preserve">n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 xml:space="preserve"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 − </m:t>
                        </m:r>
                        <m:sSup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 xml:space="preserve">n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 xml:space="preserve"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ꞌ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num>
              <m:den>
                <m:sSup>
                  <m:e>
                    <m:sSub>
                      <m:e>
                        <m:r>
                          <m:rPr>
                            <m:sty m:val="i"/>
                          </m:rPr>
                          <m:t xml:space="preserve">n</m:t>
                        </m:r>
                      </m:e>
                      <m:sub>
                        <m:r>
                          <m:rPr>
                            <m:sty m:val="i"/>
                          </m:rPr>
                          <m:t xml:space="preserve"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ꞌ</m:t>
                    </m:r>
                  </m:sup>
                </m:sSup>
              </m:den>
            </m:f>
          </m:e>
        </m:nary>
        <m:r>
          <m:rPr>
            <m:sty m:val="p"/>
          </m:rPr>
          <m:t xml:space="preserve"> = 16,36.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Число степеней свободы: </w:t>
      </w:r>
      <m:oMath>
        <m:r>
          <m:rPr>
            <m:sty m:val="i"/>
          </m:rPr>
          <m:t xml:space="preserve">s</m:t>
        </m:r>
        <m:r>
          <m:rPr>
            <m:sty m:val="p"/>
          </m:rPr>
          <m:t xml:space="preserve"> = 8 − 2 − 1 = 5.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Критическое значение: </w:t>
      </w:r>
      <m:oMath>
        <m:sSup>
          <m:e>
            <m:sSub>
              <m:e>
                <m:r>
                  <m:rPr>
                    <m:sty m:val="i"/>
                  </m:rPr>
                  <m:t xml:space="preserve">χ</m:t>
                </m:r>
              </m:e>
              <m:sub>
                <m:r>
                  <m:rPr>
                    <m:sty m:val="p"/>
                  </m:rPr>
                  <m:t xml:space="preserve">кр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0,05; 5</m:t>
            </m:r>
          </m:e>
        </m:d>
        <m:r>
          <m:rPr>
            <m:sty m:val="p"/>
          </m:rPr>
          <m:t xml:space="preserve"> = 11,1.</m:t>
        </m:r>
      </m:oMath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 xml:space="preserve">Вывод: </w:t>
      </w:r>
      <m:oMath>
        <m:sSup>
          <m:e>
            <m:sSub>
              <m:e>
                <m:r>
                  <m:rPr>
                    <m:sty m:val="i"/>
                  </m:rPr>
                  <m:t xml:space="preserve">χ</m:t>
                </m:r>
              </m:e>
              <m:sub>
                <m:r>
                  <m:rPr>
                    <m:sty m:val="p"/>
                  </m:rPr>
                  <m:t xml:space="preserve">набл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 = 16,36 &gt; </m:t>
        </m:r>
        <m:sSup>
          <m:e>
            <m:sSub>
              <m:e>
                <m:r>
                  <m:rPr>
                    <m:sty m:val="i"/>
                  </m:rPr>
                  <m:t xml:space="preserve">χ</m:t>
                </m:r>
              </m:e>
              <m:sub>
                <m:r>
                  <m:rPr>
                    <m:sty m:val="p"/>
                  </m:rPr>
                  <m:t xml:space="preserve">кр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 = 11,1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, значит, гипотезу о нормальном распределении случайной величины отвергаем.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