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586"/>
        <w:tblW w:w="0" w:type="auto"/>
        <w:tblLook w:val="04A0" w:firstRow="1" w:lastRow="0" w:firstColumn="1" w:lastColumn="0" w:noHBand="0" w:noVBand="1"/>
      </w:tblPr>
      <w:tblGrid>
        <w:gridCol w:w="108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E791A" w:rsidTr="005E791A">
        <w:trPr>
          <w:trHeight w:val="558"/>
        </w:trPr>
        <w:tc>
          <w:tcPr>
            <w:tcW w:w="1082" w:type="dxa"/>
          </w:tcPr>
          <w:p w:rsidR="005E791A" w:rsidRDefault="005E791A" w:rsidP="005E791A"/>
        </w:tc>
        <w:tc>
          <w:tcPr>
            <w:tcW w:w="2064" w:type="dxa"/>
            <w:gridSpan w:val="2"/>
          </w:tcPr>
          <w:p w:rsidR="005E791A" w:rsidRDefault="005E791A" w:rsidP="005E791A">
            <w:r>
              <w:t>GLD(0,7,7,7)</w:t>
            </w:r>
          </w:p>
        </w:tc>
        <w:tc>
          <w:tcPr>
            <w:tcW w:w="2064" w:type="dxa"/>
            <w:gridSpan w:val="2"/>
          </w:tcPr>
          <w:p w:rsidR="005E791A" w:rsidRDefault="005E791A" w:rsidP="005E791A">
            <w:r>
              <w:t>GLD(0.5,2,1.5,1.5)</w:t>
            </w:r>
          </w:p>
        </w:tc>
        <w:tc>
          <w:tcPr>
            <w:tcW w:w="2064" w:type="dxa"/>
            <w:gridSpan w:val="2"/>
          </w:tcPr>
          <w:p w:rsidR="005E791A" w:rsidRDefault="005E791A" w:rsidP="005E791A">
            <w:r>
              <w:t>GLD(0,1.5,1.5,1.5)</w:t>
            </w:r>
          </w:p>
        </w:tc>
        <w:tc>
          <w:tcPr>
            <w:tcW w:w="2064" w:type="dxa"/>
            <w:gridSpan w:val="2"/>
          </w:tcPr>
          <w:p w:rsidR="005E791A" w:rsidRDefault="005E791A" w:rsidP="005E791A">
            <w:r>
              <w:t>GLD(0.5,1,2,6)</w:t>
            </w:r>
          </w:p>
        </w:tc>
      </w:tr>
      <w:tr w:rsidR="005E791A" w:rsidTr="005E791A">
        <w:trPr>
          <w:trHeight w:val="775"/>
        </w:trPr>
        <w:tc>
          <w:tcPr>
            <w:tcW w:w="1082" w:type="dxa"/>
          </w:tcPr>
          <w:p w:rsidR="005E791A" w:rsidRDefault="005E791A" w:rsidP="005E791A"/>
          <w:p w:rsidR="005E791A" w:rsidRDefault="005E791A" w:rsidP="005E791A"/>
          <w:p w:rsidR="005E791A" w:rsidRDefault="005E791A" w:rsidP="005E791A">
            <w:r>
              <w:t>Estimator</w:t>
            </w:r>
          </w:p>
        </w:tc>
        <w:tc>
          <w:tcPr>
            <w:tcW w:w="1032" w:type="dxa"/>
          </w:tcPr>
          <w:p w:rsidR="005E791A" w:rsidRDefault="005E791A" w:rsidP="005E791A">
            <w:r>
              <w:t>n=200</w:t>
            </w:r>
          </w:p>
        </w:tc>
        <w:tc>
          <w:tcPr>
            <w:tcW w:w="1032" w:type="dxa"/>
          </w:tcPr>
          <w:p w:rsidR="005E791A" w:rsidRDefault="005E791A" w:rsidP="005E791A">
            <w:r>
              <w:t>n=500</w:t>
            </w:r>
          </w:p>
        </w:tc>
        <w:tc>
          <w:tcPr>
            <w:tcW w:w="1032" w:type="dxa"/>
          </w:tcPr>
          <w:p w:rsidR="005E791A" w:rsidRDefault="005E791A" w:rsidP="005E791A">
            <w:r>
              <w:t>n=200</w:t>
            </w:r>
          </w:p>
        </w:tc>
        <w:tc>
          <w:tcPr>
            <w:tcW w:w="1032" w:type="dxa"/>
          </w:tcPr>
          <w:p w:rsidR="005E791A" w:rsidRDefault="005E791A" w:rsidP="005E791A">
            <w:r>
              <w:t>n=500</w:t>
            </w:r>
          </w:p>
        </w:tc>
        <w:tc>
          <w:tcPr>
            <w:tcW w:w="1032" w:type="dxa"/>
          </w:tcPr>
          <w:p w:rsidR="005E791A" w:rsidRDefault="005E791A" w:rsidP="005E791A">
            <w:r>
              <w:t>n=200</w:t>
            </w:r>
          </w:p>
        </w:tc>
        <w:tc>
          <w:tcPr>
            <w:tcW w:w="1032" w:type="dxa"/>
          </w:tcPr>
          <w:p w:rsidR="005E791A" w:rsidRDefault="005E791A" w:rsidP="005E791A">
            <w:r>
              <w:t>n=500</w:t>
            </w:r>
          </w:p>
        </w:tc>
        <w:tc>
          <w:tcPr>
            <w:tcW w:w="1032" w:type="dxa"/>
          </w:tcPr>
          <w:p w:rsidR="005E791A" w:rsidRDefault="005E791A" w:rsidP="005E791A">
            <w:r>
              <w:t>n=200</w:t>
            </w:r>
          </w:p>
        </w:tc>
        <w:tc>
          <w:tcPr>
            <w:tcW w:w="1032" w:type="dxa"/>
          </w:tcPr>
          <w:p w:rsidR="005E791A" w:rsidRDefault="005E791A" w:rsidP="005E791A">
            <w:r>
              <w:t>n=500</w:t>
            </w:r>
          </w:p>
        </w:tc>
      </w:tr>
      <w:tr w:rsidR="005E791A" w:rsidTr="005E791A">
        <w:trPr>
          <w:trHeight w:val="1891"/>
        </w:trPr>
        <w:tc>
          <w:tcPr>
            <w:tcW w:w="1082" w:type="dxa"/>
          </w:tcPr>
          <w:p w:rsidR="005E791A" w:rsidRDefault="005E791A" w:rsidP="005E791A">
            <w:r>
              <w:t>Smooth Wavelet</w:t>
            </w:r>
          </w:p>
        </w:tc>
        <w:tc>
          <w:tcPr>
            <w:tcW w:w="1032" w:type="dxa"/>
          </w:tcPr>
          <w:p w:rsidR="005E791A" w:rsidRPr="005E791A" w:rsidRDefault="005E791A" w:rsidP="005E791A">
            <w:pPr>
              <w:rPr>
                <w:b/>
                <w:bCs/>
              </w:rPr>
            </w:pPr>
            <w:r w:rsidRPr="005E791A">
              <w:rPr>
                <w:b/>
                <w:bCs/>
              </w:rPr>
              <w:t>0.0078</w:t>
            </w:r>
          </w:p>
        </w:tc>
        <w:tc>
          <w:tcPr>
            <w:tcW w:w="1032" w:type="dxa"/>
          </w:tcPr>
          <w:p w:rsidR="005E791A" w:rsidRPr="005E791A" w:rsidRDefault="005E791A" w:rsidP="005E791A">
            <w:pPr>
              <w:rPr>
                <w:b/>
                <w:bCs/>
              </w:rPr>
            </w:pPr>
            <w:r w:rsidRPr="005E791A">
              <w:rPr>
                <w:b/>
                <w:bCs/>
              </w:rPr>
              <w:t>0.0067</w:t>
            </w:r>
          </w:p>
        </w:tc>
        <w:tc>
          <w:tcPr>
            <w:tcW w:w="1032" w:type="dxa"/>
          </w:tcPr>
          <w:p w:rsidR="005E791A" w:rsidRPr="005E791A" w:rsidRDefault="005E791A" w:rsidP="005E791A">
            <w:pPr>
              <w:rPr>
                <w:b/>
                <w:bCs/>
              </w:rPr>
            </w:pPr>
            <w:r w:rsidRPr="005E791A">
              <w:rPr>
                <w:b/>
                <w:bCs/>
              </w:rPr>
              <w:t>0.0101</w:t>
            </w:r>
          </w:p>
        </w:tc>
        <w:tc>
          <w:tcPr>
            <w:tcW w:w="1032" w:type="dxa"/>
          </w:tcPr>
          <w:p w:rsidR="005E791A" w:rsidRPr="005E791A" w:rsidRDefault="005E791A" w:rsidP="005E791A">
            <w:pPr>
              <w:rPr>
                <w:b/>
                <w:bCs/>
              </w:rPr>
            </w:pPr>
            <w:r w:rsidRPr="005E791A">
              <w:rPr>
                <w:b/>
                <w:bCs/>
              </w:rPr>
              <w:t>0.0050</w:t>
            </w:r>
          </w:p>
        </w:tc>
        <w:tc>
          <w:tcPr>
            <w:tcW w:w="1032" w:type="dxa"/>
          </w:tcPr>
          <w:p w:rsidR="005E791A" w:rsidRPr="005E791A" w:rsidRDefault="005E791A" w:rsidP="005E791A">
            <w:pPr>
              <w:rPr>
                <w:b/>
                <w:bCs/>
              </w:rPr>
            </w:pPr>
            <w:r w:rsidRPr="005E791A">
              <w:rPr>
                <w:b/>
                <w:bCs/>
              </w:rPr>
              <w:t>0.0189</w:t>
            </w:r>
          </w:p>
        </w:tc>
        <w:tc>
          <w:tcPr>
            <w:tcW w:w="1032" w:type="dxa"/>
          </w:tcPr>
          <w:p w:rsidR="005E791A" w:rsidRPr="005E791A" w:rsidRDefault="005E791A" w:rsidP="005E791A">
            <w:pPr>
              <w:rPr>
                <w:b/>
                <w:bCs/>
              </w:rPr>
            </w:pPr>
            <w:r w:rsidRPr="005E791A">
              <w:rPr>
                <w:b/>
                <w:bCs/>
              </w:rPr>
              <w:t>0.0093</w:t>
            </w:r>
          </w:p>
        </w:tc>
        <w:tc>
          <w:tcPr>
            <w:tcW w:w="1032" w:type="dxa"/>
          </w:tcPr>
          <w:p w:rsidR="005E791A" w:rsidRPr="005E791A" w:rsidRDefault="005E791A" w:rsidP="005E791A">
            <w:pPr>
              <w:rPr>
                <w:b/>
                <w:bCs/>
              </w:rPr>
            </w:pPr>
            <w:r w:rsidRPr="005E791A">
              <w:rPr>
                <w:b/>
                <w:bCs/>
              </w:rPr>
              <w:t>0.1149</w:t>
            </w:r>
          </w:p>
        </w:tc>
        <w:tc>
          <w:tcPr>
            <w:tcW w:w="1032" w:type="dxa"/>
          </w:tcPr>
          <w:p w:rsidR="005E791A" w:rsidRPr="005E791A" w:rsidRDefault="005E791A" w:rsidP="005E791A">
            <w:pPr>
              <w:rPr>
                <w:b/>
                <w:bCs/>
              </w:rPr>
            </w:pPr>
            <w:r w:rsidRPr="005E791A">
              <w:rPr>
                <w:b/>
                <w:bCs/>
              </w:rPr>
              <w:t>0.0886</w:t>
            </w:r>
          </w:p>
        </w:tc>
      </w:tr>
      <w:tr w:rsidR="005E791A" w:rsidTr="005E791A">
        <w:trPr>
          <w:trHeight w:val="1786"/>
        </w:trPr>
        <w:tc>
          <w:tcPr>
            <w:tcW w:w="1082" w:type="dxa"/>
          </w:tcPr>
          <w:p w:rsidR="005E791A" w:rsidRDefault="005E791A" w:rsidP="005E791A">
            <w:r>
              <w:t>Jones</w:t>
            </w:r>
          </w:p>
        </w:tc>
        <w:tc>
          <w:tcPr>
            <w:tcW w:w="1032" w:type="dxa"/>
          </w:tcPr>
          <w:p w:rsidR="005E791A" w:rsidRDefault="005E791A" w:rsidP="005E791A">
            <w:r>
              <w:t>0.0268</w:t>
            </w:r>
          </w:p>
        </w:tc>
        <w:tc>
          <w:tcPr>
            <w:tcW w:w="1032" w:type="dxa"/>
          </w:tcPr>
          <w:p w:rsidR="005E791A" w:rsidRDefault="005E791A" w:rsidP="005E791A">
            <w:r>
              <w:t>0.0273</w:t>
            </w:r>
          </w:p>
        </w:tc>
        <w:tc>
          <w:tcPr>
            <w:tcW w:w="1032" w:type="dxa"/>
          </w:tcPr>
          <w:p w:rsidR="005E791A" w:rsidRDefault="005E791A" w:rsidP="005E791A">
            <w:r>
              <w:t>0.0648</w:t>
            </w:r>
          </w:p>
        </w:tc>
        <w:tc>
          <w:tcPr>
            <w:tcW w:w="1032" w:type="dxa"/>
          </w:tcPr>
          <w:p w:rsidR="005E791A" w:rsidRDefault="005E791A" w:rsidP="005E791A">
            <w:r>
              <w:t>0.0521</w:t>
            </w:r>
          </w:p>
        </w:tc>
        <w:tc>
          <w:tcPr>
            <w:tcW w:w="1032" w:type="dxa"/>
          </w:tcPr>
          <w:p w:rsidR="005E791A" w:rsidRDefault="005E791A" w:rsidP="005E791A">
            <w:r>
              <w:t>0.1088</w:t>
            </w:r>
          </w:p>
        </w:tc>
        <w:tc>
          <w:tcPr>
            <w:tcW w:w="1032" w:type="dxa"/>
          </w:tcPr>
          <w:p w:rsidR="005E791A" w:rsidRDefault="005E791A" w:rsidP="005E791A">
            <w:r>
              <w:t>0.0797</w:t>
            </w:r>
          </w:p>
        </w:tc>
        <w:tc>
          <w:tcPr>
            <w:tcW w:w="1032" w:type="dxa"/>
          </w:tcPr>
          <w:p w:rsidR="005E791A" w:rsidRDefault="005E791A" w:rsidP="005E791A">
            <w:r>
              <w:t>0.4718</w:t>
            </w:r>
          </w:p>
        </w:tc>
        <w:tc>
          <w:tcPr>
            <w:tcW w:w="1032" w:type="dxa"/>
          </w:tcPr>
          <w:p w:rsidR="005E791A" w:rsidRDefault="005E791A" w:rsidP="005E791A">
            <w:r>
              <w:t>0.2798</w:t>
            </w:r>
          </w:p>
        </w:tc>
      </w:tr>
      <w:tr w:rsidR="005E791A" w:rsidTr="005E791A">
        <w:trPr>
          <w:trHeight w:val="1891"/>
        </w:trPr>
        <w:tc>
          <w:tcPr>
            <w:tcW w:w="1082" w:type="dxa"/>
          </w:tcPr>
          <w:p w:rsidR="005E791A" w:rsidRDefault="005E791A" w:rsidP="005E791A">
            <w:r>
              <w:t>Soni-Dewan-Jein</w:t>
            </w:r>
          </w:p>
        </w:tc>
        <w:tc>
          <w:tcPr>
            <w:tcW w:w="1032" w:type="dxa"/>
          </w:tcPr>
          <w:p w:rsidR="005E791A" w:rsidRDefault="005E791A" w:rsidP="005E791A">
            <w:r>
              <w:t>0.0512</w:t>
            </w:r>
          </w:p>
        </w:tc>
        <w:tc>
          <w:tcPr>
            <w:tcW w:w="1032" w:type="dxa"/>
          </w:tcPr>
          <w:p w:rsidR="005E791A" w:rsidRDefault="005E791A" w:rsidP="005E791A">
            <w:r>
              <w:t>0.0530</w:t>
            </w:r>
          </w:p>
        </w:tc>
        <w:tc>
          <w:tcPr>
            <w:tcW w:w="1032" w:type="dxa"/>
          </w:tcPr>
          <w:p w:rsidR="005E791A" w:rsidRDefault="005E791A" w:rsidP="005E791A">
            <w:r>
              <w:t>0.0127</w:t>
            </w:r>
          </w:p>
        </w:tc>
        <w:tc>
          <w:tcPr>
            <w:tcW w:w="1032" w:type="dxa"/>
          </w:tcPr>
          <w:p w:rsidR="005E791A" w:rsidRDefault="005E791A" w:rsidP="005E791A">
            <w:r>
              <w:t>0.0064</w:t>
            </w:r>
          </w:p>
        </w:tc>
        <w:tc>
          <w:tcPr>
            <w:tcW w:w="1032" w:type="dxa"/>
          </w:tcPr>
          <w:p w:rsidR="005E791A" w:rsidRDefault="005E791A" w:rsidP="005E791A">
            <w:r>
              <w:t>0.0256</w:t>
            </w:r>
          </w:p>
        </w:tc>
        <w:tc>
          <w:tcPr>
            <w:tcW w:w="1032" w:type="dxa"/>
          </w:tcPr>
          <w:p w:rsidR="005E791A" w:rsidRDefault="005E791A" w:rsidP="005E791A">
            <w:r>
              <w:t>0.0127</w:t>
            </w:r>
          </w:p>
        </w:tc>
        <w:tc>
          <w:tcPr>
            <w:tcW w:w="1032" w:type="dxa"/>
          </w:tcPr>
          <w:p w:rsidR="005E791A" w:rsidRDefault="005E791A" w:rsidP="005E791A">
            <w:r>
              <w:t>0.3758</w:t>
            </w:r>
          </w:p>
        </w:tc>
        <w:tc>
          <w:tcPr>
            <w:tcW w:w="1032" w:type="dxa"/>
          </w:tcPr>
          <w:p w:rsidR="005E791A" w:rsidRDefault="005E791A" w:rsidP="005E791A">
            <w:r>
              <w:t>0.3343</w:t>
            </w:r>
          </w:p>
        </w:tc>
      </w:tr>
    </w:tbl>
    <w:p w:rsidR="00103957" w:rsidRDefault="00103957"/>
    <w:p w:rsidR="005E791A" w:rsidRDefault="005E791A"/>
    <w:p w:rsidR="005E791A" w:rsidRDefault="005E791A"/>
    <w:p w:rsidR="005E791A" w:rsidRDefault="005E791A"/>
    <w:p w:rsidR="005E791A" w:rsidRDefault="005E791A" w:rsidP="005E791A">
      <w:r>
        <w:t xml:space="preserve">MISE for different estimators based on </w:t>
      </w:r>
      <w:bookmarkStart w:id="0" w:name="_GoBack"/>
      <w:bookmarkEnd w:id="0"/>
      <w:r>
        <w:t xml:space="preserve"> 500 replications</w:t>
      </w:r>
    </w:p>
    <w:sectPr w:rsidR="005E7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1A"/>
    <w:rsid w:val="00103957"/>
    <w:rsid w:val="005E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64A7B1-B454-4402-B976-7D656F24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1</cp:revision>
  <dcterms:created xsi:type="dcterms:W3CDTF">2015-04-23T15:47:00Z</dcterms:created>
  <dcterms:modified xsi:type="dcterms:W3CDTF">2015-04-23T16:00:00Z</dcterms:modified>
</cp:coreProperties>
</file>