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Nursing Practice Questions</w:t>
      </w:r>
    </w:p>
    <w:p>
      <w:r>
        <w:t>Original NCLEX-style and NMC-aligned items for testing question extraction. Each item lists four options, the answer, a rationale and a source.</w:t>
      </w:r>
    </w:p>
    <w:p>
      <w:pPr>
        <w:pStyle w:val="Heading2"/>
      </w:pPr>
      <w:r>
        <w:t>Question 1</w:t>
      </w:r>
    </w:p>
    <w:p>
      <w:r>
        <w:t>Before starting prescribed oxygen via nasal cannula, which assessment should the nurse prioritise?</w:t>
      </w:r>
    </w:p>
    <w:p>
      <w:r>
        <w:t>A. Inspect the nasal passages and assess respiratory status</w:t>
      </w:r>
    </w:p>
    <w:p>
      <w:r>
        <w:t>B. Offer the patient a glass of water</w:t>
      </w:r>
    </w:p>
    <w:p>
      <w:r>
        <w:t>C. Place the patient flat in bed</w:t>
      </w:r>
    </w:p>
    <w:p>
      <w:r>
        <w:t>D. Measure the patient's height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A baseline respiratory assessment and checking the nares support safe application and later reassessment of oxygen therapy.</w:t>
      </w:r>
    </w:p>
    <w:p>
      <w:r>
        <w:rPr>
          <w:b/>
        </w:rPr>
        <w:t xml:space="preserve">Source: </w:t>
      </w:r>
      <w:r>
        <w:rPr>
          <w:sz w:val="20"/>
        </w:rPr>
        <w:t>https://www.brit-thoracic.org.uk/quality-improvement/guidelines/emergency-oxygen/</w:t>
      </w:r>
    </w:p>
    <w:p>
      <w:pPr>
        <w:pStyle w:val="Heading2"/>
      </w:pPr>
      <w:r>
        <w:t>Question 2</w:t>
      </w:r>
    </w:p>
    <w:p>
      <w:r>
        <w:t>Which action is most appropriate when a patient shows signs of possible sepsis and clinical deterioration?</w:t>
      </w:r>
    </w:p>
    <w:p>
      <w:r>
        <w:t>A. Escalate urgently using the local deterioration pathway</w:t>
      </w:r>
    </w:p>
    <w:p>
      <w:r>
        <w:t>B. Wait until the next routine observations</w:t>
      </w:r>
    </w:p>
    <w:p>
      <w:r>
        <w:t>C. Give oral fluids and review tomorrow</w:t>
      </w:r>
    </w:p>
    <w:p>
      <w:r>
        <w:t>D. Document it only after the shift ends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New confusion, fever and increased respiratory rate require timely assessment and escalation under local policy.</w:t>
      </w:r>
    </w:p>
    <w:p>
      <w:r>
        <w:rPr>
          <w:b/>
        </w:rPr>
        <w:t xml:space="preserve">Source: </w:t>
      </w:r>
      <w:r>
        <w:rPr>
          <w:sz w:val="20"/>
        </w:rPr>
        <w:t>https://www.nice.org.uk/guidance/ng51</w:t>
      </w:r>
    </w:p>
    <w:p>
      <w:pPr>
        <w:pStyle w:val="Heading2"/>
      </w:pPr>
      <w:r>
        <w:t>Question 3</w:t>
      </w:r>
    </w:p>
    <w:p>
      <w:r>
        <w:t>When should hand hygiene be performed during preparation for an aseptic procedure?</w:t>
      </w:r>
    </w:p>
    <w:p>
      <w:r>
        <w:t>A. Immediately before the aseptic task</w:t>
      </w:r>
    </w:p>
    <w:p>
      <w:r>
        <w:t>B. Only after the procedure</w:t>
      </w:r>
    </w:p>
    <w:p>
      <w:r>
        <w:t>C. At the end of the shift</w:t>
      </w:r>
    </w:p>
    <w:p>
      <w:r>
        <w:t>D. Only if hands look visibly soiled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Hand hygiene immediately before an aseptic task helps prevent microorganisms reaching a vulnerable site.</w:t>
      </w:r>
    </w:p>
    <w:p>
      <w:r>
        <w:rPr>
          <w:b/>
        </w:rPr>
        <w:t xml:space="preserve">Source: </w:t>
      </w:r>
      <w:r>
        <w:rPr>
          <w:sz w:val="20"/>
        </w:rPr>
        <w:t>https://www.who.int/publications/m/item/my-5-moments-for-hand-hygiene</w:t>
      </w:r>
    </w:p>
    <w:p>
      <w:pPr>
        <w:pStyle w:val="Heading2"/>
      </w:pPr>
      <w:r>
        <w:t>Question 4</w:t>
      </w:r>
    </w:p>
    <w:p>
      <w:r>
        <w:t>A medication label does not match the electronic prescription. What should the nurse do first?</w:t>
      </w:r>
    </w:p>
    <w:p>
      <w:r>
        <w:t>A. Stop and clarify the discrepancy before administration</w:t>
      </w:r>
    </w:p>
    <w:p>
      <w:r>
        <w:t>B. Administer the labelled dose to avoid delay</w:t>
      </w:r>
    </w:p>
    <w:p>
      <w:r>
        <w:t>C. Ask the patient which dose they usually take</w:t>
      </w:r>
    </w:p>
    <w:p>
      <w:r>
        <w:t>D. Document the dose as given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Do not administer when a discrepancy is present. Pause, verify the order and follow local medicines-management procedures.</w:t>
      </w:r>
    </w:p>
    <w:p>
      <w:r>
        <w:rPr>
          <w:b/>
        </w:rPr>
        <w:t xml:space="preserve">Source: </w:t>
      </w:r>
      <w:r>
        <w:rPr>
          <w:sz w:val="20"/>
        </w:rPr>
        <w:t>https://www.nmc.org.uk/standards/standards-for-post-registration/standards-for-medicines-management/</w:t>
      </w:r>
    </w:p>
    <w:p>
      <w:pPr>
        <w:pStyle w:val="Heading2"/>
      </w:pPr>
      <w:r>
        <w:t>Question 5</w:t>
      </w:r>
    </w:p>
    <w:p>
      <w:r>
        <w:t>A patient reports pain rated 7 out of 10. Which action best reflects the nursing process?</w:t>
      </w:r>
    </w:p>
    <w:p>
      <w:r>
        <w:t>A. Assess the pain, then plan and evaluate interventions against a comfort-function goal</w:t>
      </w:r>
    </w:p>
    <w:p>
      <w:r>
        <w:t>B. Record the score and take no further action</w:t>
      </w:r>
    </w:p>
    <w:p>
      <w:r>
        <w:t>C. Delay all care until the pain subsides</w:t>
      </w:r>
    </w:p>
    <w:p>
      <w:r>
        <w:t>D. Ask a colleague to score the pain instead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Pain assessment should lead to a documented plan and re-evaluation of the patient's comfort-function goal.</w:t>
      </w:r>
    </w:p>
    <w:p>
      <w:r>
        <w:rPr>
          <w:b/>
        </w:rPr>
        <w:t xml:space="preserve">Source: </w:t>
      </w:r>
      <w:r>
        <w:rPr>
          <w:sz w:val="20"/>
        </w:rPr>
        <w:t>https://wtcs.pressbooks.pub/nursingfundamentals/</w:t>
      </w:r>
    </w:p>
    <w:p>
      <w:pPr>
        <w:pStyle w:val="Heading2"/>
      </w:pPr>
      <w:r>
        <w:t>Question 6</w:t>
      </w:r>
    </w:p>
    <w:p>
      <w:r>
        <w:t>Which finding most suggests fluid volume deficit in an adult patient?</w:t>
      </w:r>
    </w:p>
    <w:p>
      <w:r>
        <w:t>A. Dry mucous membranes with decreased urine output</w:t>
      </w:r>
    </w:p>
    <w:p>
      <w:r>
        <w:t>B. Bounding pulse with peripheral oedema</w:t>
      </w:r>
    </w:p>
    <w:p>
      <w:r>
        <w:t>C. Weight gain over two days</w:t>
      </w:r>
    </w:p>
    <w:p>
      <w:r>
        <w:t>D. Crackles at the lung bases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Dry mucous membranes and reduced urine output are classic signs of dehydration and fluid volume deficit.</w:t>
      </w:r>
    </w:p>
    <w:p>
      <w:r>
        <w:rPr>
          <w:b/>
        </w:rPr>
        <w:t xml:space="preserve">Source: </w:t>
      </w:r>
      <w:r>
        <w:rPr>
          <w:sz w:val="20"/>
        </w:rPr>
        <w:t>https://wtcs.pressbooks.pub/nursingfundamentals/</w:t>
      </w:r>
    </w:p>
    <w:p>
      <w:pPr>
        <w:pStyle w:val="Heading2"/>
      </w:pPr>
      <w:r>
        <w:t>Question 7</w:t>
      </w:r>
    </w:p>
    <w:p>
      <w:r>
        <w:t>Why is a patient's own account of their sleep important when planning care?</w:t>
      </w:r>
    </w:p>
    <w:p>
      <w:r>
        <w:t>A. It identifies individual sleep needs and disturbances that guide interventions</w:t>
      </w:r>
    </w:p>
    <w:p>
      <w:r>
        <w:t>B. It replaces the need for any nursing assessment</w:t>
      </w:r>
    </w:p>
    <w:p>
      <w:r>
        <w:t>C. Sleep quality cannot be assessed any other way</w:t>
      </w:r>
    </w:p>
    <w:p>
      <w:r>
        <w:t>D. It is only used for patients with diagnosed insomnia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Sleep is subjective; the patient's report helps the nurse individualise sleep-promotion strategies.</w:t>
      </w:r>
    </w:p>
    <w:p>
      <w:r>
        <w:rPr>
          <w:b/>
        </w:rPr>
        <w:t xml:space="preserve">Source: </w:t>
      </w:r>
      <w:r>
        <w:rPr>
          <w:sz w:val="20"/>
        </w:rPr>
        <w:t>https://wtcs.pressbooks.pub/nursingfundamentals/</w:t>
      </w:r>
    </w:p>
    <w:p>
      <w:pPr>
        <w:pStyle w:val="Heading2"/>
      </w:pPr>
      <w:r>
        <w:t>Question 8</w:t>
      </w:r>
    </w:p>
    <w:p>
      <w:r>
        <w:t>A nurse notices a colleague has not performed hand hygiene. What is the most appropriate first step?</w:t>
      </w:r>
    </w:p>
    <w:p>
      <w:r>
        <w:t>A. Speak to the colleague directly and respectfully about the observation</w:t>
      </w:r>
    </w:p>
    <w:p>
      <w:r>
        <w:t>B. Ignore it to avoid conflict</w:t>
      </w:r>
    </w:p>
    <w:p>
      <w:r>
        <w:t>C. Report the colleague to the media</w:t>
      </w:r>
    </w:p>
    <w:p>
      <w:r>
        <w:t>D. Document it in the patient's notes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Rationale: </w:t>
      </w:r>
      <w:r>
        <w:t>Professional accountability and speaking up for safety start with a direct, respectful conversation under local policy.</w:t>
      </w:r>
    </w:p>
    <w:p>
      <w:r>
        <w:rPr>
          <w:b/>
        </w:rPr>
        <w:t xml:space="preserve">Source: </w:t>
      </w:r>
      <w:r>
        <w:rPr>
          <w:sz w:val="20"/>
        </w:rPr>
        <w:t>https://www.nmc.org.uk/standards/code/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