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1A1A2E"/>
          <w:sz w:val="56"/>
          <w:szCs w:val="56"/>
        </w:rPr>
        <w:t xml:space="preserve">HYPERLOCAL NEIGHBORHOOD</w:t>
      </w:r>
    </w:p>
    <w:p>
      <w:pPr>
        <w:spacing w:after="40" w:before="0"/>
      </w:pPr>
      <w:r>
        <w:rPr>
          <w:rFonts w:ascii="Arial" w:cs="Arial" w:eastAsia="Arial" w:hAnsi="Arial"/>
          <w:b/>
          <w:bCs/>
          <w:color w:val="1A1A2E"/>
          <w:sz w:val="56"/>
          <w:szCs w:val="56"/>
        </w:rPr>
        <w:t xml:space="preserve">INTELLIGENCE EXTENSION</w:t>
      </w:r>
    </w:p>
    <w:p>
      <w:pPr>
        <w:spacing w:after="80" w:before="0"/>
      </w:pPr>
      <w:r>
        <w:rPr>
          <w:rFonts w:ascii="Arial" w:cs="Arial" w:eastAsia="Arial" w:hAnsi="Arial"/>
          <w:color w:val="0F3460"/>
          <w:sz w:val="28"/>
          <w:szCs w:val="28"/>
        </w:rPr>
        <w:t xml:space="preserve">Technical SOP &amp; Architecture Reference</w:t>
      </w:r>
    </w:p>
    <w:p>
      <w:pPr>
        <w:pBdr>
          <w:bottom w:val="single" w:color="E94560" w:sz="4" w:space="1"/>
        </w:pBdr>
        <w:spacing w:after="160" w:before="0"/>
      </w:pPr>
    </w:p>
    <w:p>
      <w:pPr>
        <w:spacing w:after="40" w:before="80"/>
      </w:pPr>
      <w:r>
        <w:rPr>
          <w:rFonts w:ascii="Arial" w:cs="Arial" w:eastAsia="Arial" w:hAnsi="Arial"/>
          <w:b/>
          <w:bCs/>
          <w:color w:val="555555"/>
          <w:sz w:val="20"/>
          <w:szCs w:val="20"/>
        </w:rPr>
        <w:t xml:space="preserve">Version: </w:t>
      </w:r>
      <w:r>
        <w:rPr>
          <w:rFonts w:ascii="Arial" w:cs="Arial" w:eastAsia="Arial" w:hAnsi="Arial"/>
          <w:color w:val="1C1C1C"/>
          <w:sz w:val="20"/>
          <w:szCs w:val="20"/>
        </w:rPr>
        <w:t xml:space="preserve">1.0  </w:t>
      </w:r>
      <w:r>
        <w:rPr>
          <w:rFonts w:ascii="Arial" w:cs="Arial" w:eastAsia="Arial" w:hAnsi="Arial"/>
          <w:b/>
          <w:bCs/>
          <w:color w:val="555555"/>
          <w:sz w:val="20"/>
          <w:szCs w:val="20"/>
        </w:rPr>
        <w:t xml:space="preserve">  |  Status: </w:t>
      </w:r>
      <w:r>
        <w:rPr>
          <w:rFonts w:ascii="Arial" w:cs="Arial" w:eastAsia="Arial" w:hAnsi="Arial"/>
          <w:color w:val="1C1C1C"/>
          <w:sz w:val="20"/>
          <w:szCs w:val="20"/>
        </w:rPr>
        <w:t xml:space="preserve">Draft / Pre-MVP  </w:t>
      </w:r>
      <w:r>
        <w:rPr>
          <w:rFonts w:ascii="Arial" w:cs="Arial" w:eastAsia="Arial" w:hAnsi="Arial"/>
          <w:b/>
          <w:bCs/>
          <w:color w:val="555555"/>
          <w:sz w:val="20"/>
          <w:szCs w:val="20"/>
        </w:rPr>
        <w:t xml:space="preserve">  |  Audience: </w:t>
      </w:r>
      <w:r>
        <w:rPr>
          <w:rFonts w:ascii="Arial" w:cs="Arial" w:eastAsia="Arial" w:hAnsi="Arial"/>
          <w:color w:val="1C1C1C"/>
          <w:sz w:val="20"/>
          <w:szCs w:val="20"/>
        </w:rPr>
        <w:t xml:space="preserve">Solo Developer + AI Collaborators</w:t>
      </w:r>
    </w:p>
    <w:p>
      <w:pPr>
        <w:spacing w:after="80" w:before="40"/>
      </w:pPr>
      <w:r>
        <w:rPr>
          <w:rFonts w:ascii="Arial" w:cs="Arial" w:eastAsia="Arial" w:hAnsi="Arial"/>
          <w:b/>
          <w:bCs/>
          <w:color w:val="555555"/>
          <w:sz w:val="20"/>
          <w:szCs w:val="20"/>
        </w:rPr>
        <w:t xml:space="preserve">Stack: </w:t>
      </w:r>
      <w:r>
        <w:rPr>
          <w:rFonts w:ascii="Arial" w:cs="Arial" w:eastAsia="Arial" w:hAnsi="Arial"/>
          <w:color w:val="1C1C1C"/>
          <w:sz w:val="20"/>
          <w:szCs w:val="20"/>
        </w:rPr>
        <w:t xml:space="preserve">Plasmo · MapLibre · Overpass · TomTom · Supabase · Cloudflare Turnstile</w:t>
      </w:r>
    </w:p>
    <w:p>
      <w:pPr>
        <w:spacing w:after="280" w:before="0"/>
      </w:pPr>
      <w:r>
        <w:rPr>
          <w:rFonts w:ascii="Arial" w:cs="Arial" w:eastAsia="Arial" w:hAnsi="Arial"/>
          <w:b/>
          <w:bCs/>
          <w:color w:val="E94560"/>
          <w:sz w:val="20"/>
          <w:szCs w:val="20"/>
        </w:rPr>
        <w:t xml:space="preserve">Budget Target: </w:t>
      </w:r>
      <w:r>
        <w:rPr>
          <w:rFonts w:ascii="Arial" w:cs="Arial" w:eastAsia="Arial" w:hAnsi="Arial"/>
          <w:b/>
          <w:bCs/>
          <w:color w:val="1B5E20"/>
          <w:sz w:val="20"/>
          <w:szCs w:val="20"/>
        </w:rPr>
        <w:t xml:space="preserve">$5 one-time (Chrome Web Store fee) — everything else FREE</w:t>
      </w:r>
    </w:p>
    <w:p>
      <w:pPr>
        <w:pBdr>
          <w:bottom w:val="single" w:color="1A1A2E" w:sz="4" w:space="1"/>
        </w:pBdr>
        <w:spacing w:after="160" w:before="0"/>
      </w:pPr>
    </w:p>
    <w:p>
      <w:pPr>
        <w:pStyle w:val="Heading1"/>
        <w:spacing w:after="120" w:before="360"/>
      </w:pPr>
      <w:r>
        <w:rPr>
          <w:rFonts w:ascii="Arial" w:cs="Arial" w:eastAsia="Arial" w:hAnsi="Arial"/>
          <w:b/>
          <w:bCs/>
          <w:color w:val="1A1A2E"/>
          <w:sz w:val="36"/>
          <w:szCs w:val="36"/>
        </w:rPr>
        <w:t xml:space="preserve">Document Purpose &amp; How to Read This</w:t>
      </w:r>
    </w:p>
    <w:p>
      <w:pPr>
        <w:spacing w:after="80" w:before="80"/>
      </w:pPr>
      <w:r>
        <w:rPr>
          <w:rFonts w:ascii="Arial" w:cs="Arial" w:eastAsia="Arial" w:hAnsi="Arial"/>
          <w:color w:val="1C1C1C"/>
          <w:sz w:val="20"/>
          <w:szCs w:val="20"/>
        </w:rPr>
        <w:t xml:space="preserve">This document is a machine-readable and human-readable Standard Operating Procedure (SOP) for building the Hyperlocal Neighborhood Intelligence browser extension. Every decision — from SDK choice to security posture — is justified inline so that a developer, an AI coding assistant, or a future collaborator can pick up this document and immediately understand what to build, why, and in what order.</w:t>
      </w:r>
    </w:p>
    <w:p>
      <w:pPr>
        <w:spacing w:after="80" w:before="80"/>
      </w:pPr>
      <w:r>
        <w:rPr>
          <w:rFonts w:ascii="Arial" w:cs="Arial" w:eastAsia="Arial" w:hAnsi="Arial"/>
          <w:color w:val="1C1C1C"/>
          <w:sz w:val="20"/>
          <w:szCs w:val="20"/>
        </w:rPr>
        <w:t xml:space="preserve">The document is structured in five architecture blocks (the build spec), followed by a dedicated Security Audit section and a Zero-Budget Survival Guide for solo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Section</w:t>
            </w:r>
          </w:p>
        </w:tc>
        <w:tc>
          <w:tcPr>
            <w:tcW w:type="dxa" w:w="73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What You Will Find</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Blocks 1–5</w:t>
            </w:r>
          </w:p>
        </w:tc>
        <w:tc>
          <w:tcPr>
            <w:tcW w:type="dxa" w:w="7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Full build spec: framework, APIs, database, pricing, data flow</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Security Audit</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Every flaw, its severity, and a free mitigation per flaw</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Budget Guide</w:t>
            </w:r>
          </w:p>
        </w:tc>
        <w:tc>
          <w:tcPr>
            <w:tcW w:type="dxa" w:w="7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Exact free tiers, hard limits, and the $0 scaling strategy</w:t>
            </w:r>
          </w:p>
        </w:tc>
      </w:tr>
    </w:tbl>
    <w:p>
      <w:r>
        <w:br w:type="page"/>
      </w:r>
    </w:p>
    <w:p>
      <w:pPr>
        <w:spacing w:after="80" w:before="320"/>
      </w:pPr>
      <w:r>
        <w:rPr>
          <w:rFonts w:ascii="Arial" w:cs="Arial" w:eastAsia="Arial" w:hAnsi="Arial"/>
          <w:b/>
          <w:bCs/>
          <w:color w:val="E94560"/>
          <w:sz w:val="16"/>
          <w:szCs w:val="16"/>
        </w:rPr>
        <w:t xml:space="preserve">BLOCK 01  </w:t>
      </w:r>
      <w:r>
        <w:rPr>
          <w:rFonts w:ascii="Arial" w:cs="Arial" w:eastAsia="Arial" w:hAnsi="Arial"/>
          <w:b/>
          <w:bCs/>
          <w:color w:val="1A1A2E"/>
          <w:sz w:val="28"/>
          <w:szCs w:val="28"/>
        </w:rPr>
        <w:t xml:space="preserve">  Frontend &amp; Extension Framework</w:t>
      </w:r>
    </w:p>
    <w:p>
      <w:pPr>
        <w:pBdr>
          <w:bottom w:val="single" w:color="E94560" w:sz="4" w:space="1"/>
        </w:pBdr>
        <w:spacing w:after="160" w:before="0"/>
      </w:pPr>
    </w:p>
    <w:p>
      <w:pPr>
        <w:spacing w:after="80" w:before="80"/>
      </w:pPr>
      <w:r>
        <w:rPr>
          <w:rFonts w:ascii="Arial" w:cs="Arial" w:eastAsia="Arial" w:hAnsi="Arial"/>
          <w:color w:val="1C1C1C"/>
          <w:sz w:val="20"/>
          <w:szCs w:val="20"/>
        </w:rPr>
        <w:t xml:space="preserve">The goal here is a zero-friction developer experience that produces a Manifest V3 extension injecting cleanly into live real-estate portals without CSS collisions or DOM pollution.</w:t>
      </w:r>
    </w:p>
    <w:p>
      <w:pPr>
        <w:pStyle w:val="Heading2"/>
        <w:spacing w:after="80" w:before="280"/>
      </w:pPr>
      <w:r>
        <w:rPr>
          <w:rFonts w:ascii="Arial" w:cs="Arial" w:eastAsia="Arial" w:hAnsi="Arial"/>
          <w:b/>
          <w:bCs/>
          <w:color w:val="0F3460"/>
          <w:sz w:val="26"/>
          <w:szCs w:val="26"/>
        </w:rPr>
        <w:t xml:space="preserve">1.1  Extension SDK — Plasmo Framework</w:t>
      </w:r>
    </w:p>
    <w:p>
      <w:pPr>
        <w:spacing w:after="80" w:before="80"/>
      </w:pPr>
      <w:r>
        <w:rPr>
          <w:rFonts w:ascii="Arial" w:cs="Arial" w:eastAsia="Arial" w:hAnsi="Arial"/>
          <w:color w:val="1C1C1C"/>
          <w:sz w:val="20"/>
          <w:szCs w:val="20"/>
        </w:rPr>
        <w:t xml:space="preserve">Plasmo abstracts away the most painful parts of extension development: MV3 service-worker lifecycle, content-script injection rules, and HMR during development. Think of it as Next.js for Chrome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Property</w:t>
            </w:r>
          </w:p>
        </w:tc>
        <w:tc>
          <w:tcPr>
            <w:tcW w:type="dxa" w:w="67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Detail</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Language</w:t>
            </w:r>
          </w:p>
        </w:tc>
        <w:tc>
          <w:tcPr>
            <w:tcW w:type="dxa" w:w="6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TypeScript + React (JSX/TSX)</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Manifest Version</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V3 — auto-generated by Plasmo build system</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Hot Reload</w:t>
            </w:r>
          </w:p>
        </w:tc>
        <w:tc>
          <w:tcPr>
            <w:tcW w:type="dxa" w:w="6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Yes — live reloads extension in Chrome on file save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Install</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npx plasmo init my-extension</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Build</w:t>
            </w:r>
          </w:p>
        </w:tc>
        <w:tc>
          <w:tcPr>
            <w:tcW w:type="dxa" w:w="6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plasmo build  (outputs a production ZIP ready for Web Store)</w:t>
            </w:r>
          </w:p>
        </w:tc>
      </w:tr>
    </w:tbl>
    <w:p>
      <w:pPr>
        <w:pStyle w:val="Heading2"/>
        <w:spacing w:after="80" w:before="280"/>
      </w:pPr>
      <w:r>
        <w:rPr>
          <w:rFonts w:ascii="Arial" w:cs="Arial" w:eastAsia="Arial" w:hAnsi="Arial"/>
          <w:b/>
          <w:bCs/>
          <w:color w:val="0F3460"/>
          <w:sz w:val="26"/>
          <w:szCs w:val="26"/>
        </w:rPr>
        <w:t xml:space="preserve">1.2  Mapping Engine — MapLibre GL JS</w:t>
      </w:r>
    </w:p>
    <w:p>
      <w:pPr>
        <w:spacing w:after="80" w:before="80"/>
      </w:pPr>
      <w:r>
        <w:rPr>
          <w:rFonts w:ascii="Arial" w:cs="Arial" w:eastAsia="Arial" w:hAnsi="Arial"/>
          <w:color w:val="1C1C1C"/>
          <w:sz w:val="20"/>
          <w:szCs w:val="20"/>
        </w:rPr>
        <w:t xml:space="preserve">MapLibre is a fully open-source fork of Mapbox GL JS with zero licensing cost. It renders hardware-accelerated vector tiles and can draw custom GeoJSON layers (e.g., a 300 m radius circle) inside a small popup iframe.</w:t>
      </w:r>
    </w:p>
    <w:p>
      <w:pPr>
        <w:pStyle w:val="ListParagraph"/>
        <w:numPr>
          <w:ilvl w:val="0"/>
          <w:numId w:val="2"/>
        </w:numPr>
        <w:spacing w:after="40" w:before="40"/>
      </w:pPr>
      <w:r>
        <w:rPr>
          <w:rFonts w:ascii="Arial" w:cs="Arial" w:eastAsia="Arial" w:hAnsi="Arial"/>
          <w:color w:val="1C1C1C"/>
          <w:sz w:val="20"/>
          <w:szCs w:val="20"/>
        </w:rPr>
        <w:t xml:space="preserve">Renders 3D building extrusions at any zoom level</w:t>
      </w:r>
    </w:p>
    <w:p>
      <w:pPr>
        <w:pStyle w:val="ListParagraph"/>
        <w:numPr>
          <w:ilvl w:val="0"/>
          <w:numId w:val="2"/>
        </w:numPr>
        <w:spacing w:after="40" w:before="40"/>
      </w:pPr>
      <w:r>
        <w:rPr>
          <w:rFonts w:ascii="Arial" w:cs="Arial" w:eastAsia="Arial" w:hAnsi="Arial"/>
          <w:color w:val="1C1C1C"/>
          <w:sz w:val="20"/>
          <w:szCs w:val="20"/>
        </w:rPr>
        <w:t xml:space="preserve">Accepts any tile source: OpenStreetMap, Maptiler free tier, Stadia Maps free tier</w:t>
      </w:r>
    </w:p>
    <w:p>
      <w:pPr>
        <w:pStyle w:val="ListParagraph"/>
        <w:numPr>
          <w:ilvl w:val="0"/>
          <w:numId w:val="2"/>
        </w:numPr>
        <w:spacing w:after="40" w:before="40"/>
      </w:pPr>
      <w:r>
        <w:rPr>
          <w:rFonts w:ascii="Arial" w:cs="Arial" w:eastAsia="Arial" w:hAnsi="Arial"/>
          <w:color w:val="1C1C1C"/>
          <w:sz w:val="20"/>
          <w:szCs w:val="20"/>
        </w:rPr>
        <w:t xml:space="preserve">Tiny footprint — bundles at ~250 KB gzipped</w:t>
      </w:r>
    </w:p>
    <w:p>
      <w:pPr>
        <w:pStyle w:val="ListParagraph"/>
        <w:numPr>
          <w:ilvl w:val="0"/>
          <w:numId w:val="2"/>
        </w:numPr>
        <w:spacing w:after="40" w:before="40"/>
      </w:pPr>
      <w:r>
        <w:rPr>
          <w:rFonts w:ascii="Arial" w:cs="Arial" w:eastAsia="Arial" w:hAnsi="Arial"/>
          <w:color w:val="1C1C1C"/>
          <w:sz w:val="20"/>
          <w:szCs w:val="20"/>
        </w:rPr>
        <w:t xml:space="preserve">Draw a radius circle: turf.circle([lng, lat], 0.3, { units: 'kilometers' }) → add as a GeoJSON fill layer</w:t>
      </w:r>
    </w:p>
    <w:p>
      <w:pPr>
        <w:pStyle w:val="Heading2"/>
        <w:spacing w:after="80" w:before="280"/>
      </w:pPr>
      <w:r>
        <w:rPr>
          <w:rFonts w:ascii="Arial" w:cs="Arial" w:eastAsia="Arial" w:hAnsi="Arial"/>
          <w:b/>
          <w:bCs/>
          <w:color w:val="0F3460"/>
          <w:sz w:val="26"/>
          <w:szCs w:val="26"/>
        </w:rPr>
        <w:t xml:space="preserve">1.3  UI &amp; Styling — TailwindCSS in Shadow DOM</w:t>
      </w:r>
    </w:p>
    <w:p>
      <w:pPr>
        <w:spacing w:after="80" w:before="80"/>
      </w:pPr>
      <w:r>
        <w:rPr>
          <w:rFonts w:ascii="Arial" w:cs="Arial" w:eastAsia="Arial" w:hAnsi="Arial"/>
          <w:color w:val="1C1C1C"/>
          <w:sz w:val="20"/>
          <w:szCs w:val="20"/>
        </w:rPr>
        <w:t xml:space="preserve">Plasmo's content-script injection automatically wraps your popup in a Shadow DOM boundary. This means your Tailwind utility classes (e.g., bg-gray-900, text-emerald-400) are completely isolated from the host page's stylesheet. NoBroker, MagicBricks, or any other portal's CSS cannot leak in or out.</w:t>
      </w:r>
    </w:p>
    <w:p>
      <w:pPr>
        <w:pStyle w:val="ListParagraph"/>
        <w:numPr>
          <w:ilvl w:val="0"/>
          <w:numId w:val="2"/>
        </w:numPr>
        <w:spacing w:after="40" w:before="40"/>
      </w:pPr>
      <w:r>
        <w:rPr>
          <w:rFonts w:ascii="Arial" w:cs="Arial" w:eastAsia="Arial" w:hAnsi="Arial"/>
          <w:color w:val="1C1C1C"/>
          <w:sz w:val="20"/>
          <w:szCs w:val="20"/>
        </w:rPr>
        <w:t xml:space="preserve">Use @plasmo/content-script with shadowMode: 'open' in your config</w:t>
      </w:r>
    </w:p>
    <w:p>
      <w:pPr>
        <w:pStyle w:val="ListParagraph"/>
        <w:numPr>
          <w:ilvl w:val="0"/>
          <w:numId w:val="2"/>
        </w:numPr>
        <w:spacing w:after="40" w:before="40"/>
      </w:pPr>
      <w:r>
        <w:rPr>
          <w:rFonts w:ascii="Arial" w:cs="Arial" w:eastAsia="Arial" w:hAnsi="Arial"/>
          <w:color w:val="1C1C1C"/>
          <w:sz w:val="20"/>
          <w:szCs w:val="20"/>
        </w:rPr>
        <w:t xml:space="preserve">Tailwind must be compiled to a scoped CSS string and injected into the shadow root — Plasmo handles this automatically</w:t>
      </w:r>
    </w:p>
    <w:p>
      <w:pPr>
        <w:pStyle w:val="ListParagraph"/>
        <w:numPr>
          <w:ilvl w:val="0"/>
          <w:numId w:val="2"/>
        </w:numPr>
        <w:spacing w:after="40" w:before="40"/>
      </w:pPr>
      <w:r>
        <w:rPr>
          <w:rFonts w:ascii="Arial" w:cs="Arial" w:eastAsia="Arial" w:hAnsi="Arial"/>
          <w:color w:val="1C1C1C"/>
          <w:sz w:val="20"/>
          <w:szCs w:val="20"/>
        </w:rPr>
        <w:t xml:space="preserve">Use dark: variants freely — shadow DOM means no conflict with host-page dark-mode overrides</w:t>
      </w:r>
    </w:p>
    <w:p>
      <w:r>
        <w:br w:type="page"/>
      </w:r>
    </w:p>
    <w:p>
      <w:pPr>
        <w:spacing w:after="80" w:before="320"/>
      </w:pPr>
      <w:r>
        <w:rPr>
          <w:rFonts w:ascii="Arial" w:cs="Arial" w:eastAsia="Arial" w:hAnsi="Arial"/>
          <w:b/>
          <w:bCs/>
          <w:color w:val="E94560"/>
          <w:sz w:val="16"/>
          <w:szCs w:val="16"/>
        </w:rPr>
        <w:t xml:space="preserve">BLOCK 02  </w:t>
      </w:r>
      <w:r>
        <w:rPr>
          <w:rFonts w:ascii="Arial" w:cs="Arial" w:eastAsia="Arial" w:hAnsi="Arial"/>
          <w:b/>
          <w:bCs/>
          <w:color w:val="1A1A2E"/>
          <w:sz w:val="28"/>
          <w:szCs w:val="28"/>
        </w:rPr>
        <w:t xml:space="preserve">  Hyperlocal &amp; Geospatial APIs</w:t>
      </w:r>
    </w:p>
    <w:p>
      <w:pPr>
        <w:pBdr>
          <w:bottom w:val="single" w:color="E94560" w:sz="4" w:space="1"/>
        </w:pBdr>
        <w:spacing w:after="160" w:before="0"/>
      </w:pPr>
    </w:p>
    <w:p>
      <w:pPr>
        <w:spacing w:after="80" w:before="80"/>
      </w:pPr>
      <w:r>
        <w:rPr>
          <w:rFonts w:ascii="Arial" w:cs="Arial" w:eastAsia="Arial" w:hAnsi="Arial"/>
          <w:color w:val="1C1C1C"/>
          <w:sz w:val="20"/>
          <w:szCs w:val="20"/>
        </w:rPr>
        <w:t xml:space="preserve">All data is fetched on-the-fly using a property's coordinates as the query anchor. No bulk scraping. No static datasets. Everything is real-time and free at MVP scale.</w:t>
      </w:r>
    </w:p>
    <w:p>
      <w:pPr>
        <w:pStyle w:val="Heading2"/>
        <w:spacing w:after="80" w:before="280"/>
      </w:pPr>
      <w:r>
        <w:rPr>
          <w:rFonts w:ascii="Arial" w:cs="Arial" w:eastAsia="Arial" w:hAnsi="Arial"/>
          <w:b/>
          <w:bCs/>
          <w:color w:val="0F3460"/>
          <w:sz w:val="26"/>
          <w:szCs w:val="26"/>
        </w:rPr>
        <w:t xml:space="preserve">2.1  API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c>
          <w:tcPr>
            <w:tcW w:type="dxa" w:w="22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Metric</w:t>
            </w:r>
          </w:p>
        </w:tc>
        <w:tc>
          <w:tcPr>
            <w:tcW w:type="dxa" w:w="22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API / Source</w:t>
            </w:r>
          </w:p>
        </w:tc>
        <w:tc>
          <w:tcPr>
            <w:tcW w:type="dxa" w:w="2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Free Limit</w:t>
            </w:r>
          </w:p>
        </w:tc>
        <w:tc>
          <w:tcPr>
            <w:tcW w:type="dxa" w:w="28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Returns</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Local Markets &amp; Shops</w:t>
            </w:r>
          </w:p>
        </w:tc>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Overpass API (OSM)</w:t>
            </w:r>
          </w:p>
        </w:tc>
        <w:tc>
          <w:tcPr>
            <w:tcW w:type="dxa" w:w="2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Unlimited (fair-use)</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Nodes within radius — name, hours, type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Traffic Congestion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TomTom Traffic Flow API</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2,500 req / day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currentSpeed, freeFlowSpeed, confidence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Points of Interest</w:t>
            </w:r>
          </w:p>
        </w:tc>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Overpass + Wikidata</w:t>
            </w:r>
          </w:p>
        </w:tc>
        <w:tc>
          <w:tcPr>
            <w:tcW w:type="dxa" w:w="2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Unlimited</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Landmarks, transit, parks — sorted by distance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Address Geocoding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Photon API (Komoot)</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Unlimited (self-hostable)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[Lng, Lat] decimal from text address</w:t>
            </w:r>
          </w:p>
        </w:tc>
      </w:tr>
    </w:tbl>
    <w:p>
      <w:pPr>
        <w:pStyle w:val="Heading2"/>
        <w:spacing w:after="80" w:before="280"/>
      </w:pPr>
      <w:r>
        <w:rPr>
          <w:rFonts w:ascii="Arial" w:cs="Arial" w:eastAsia="Arial" w:hAnsi="Arial"/>
          <w:b/>
          <w:bCs/>
          <w:color w:val="0F3460"/>
          <w:sz w:val="26"/>
          <w:szCs w:val="26"/>
        </w:rPr>
        <w:t xml:space="preserve">2.2  Overpass API — Query Pattern</w:t>
      </w:r>
    </w:p>
    <w:p>
      <w:pPr>
        <w:spacing w:after="80" w:before="80"/>
      </w:pPr>
      <w:r>
        <w:rPr>
          <w:rFonts w:ascii="Arial" w:cs="Arial" w:eastAsia="Arial" w:hAnsi="Arial"/>
          <w:color w:val="1C1C1C"/>
          <w:sz w:val="20"/>
          <w:szCs w:val="20"/>
        </w:rPr>
        <w:t xml:space="preserve">Overpass uses a custom query language (QL) to fetch OSM data. Below is the canonical pattern to find all supermarkets and pharmacies within 300 m of a property:</w:t>
      </w:r>
    </w:p>
    <w:p>
      <w:pPr>
        <w:shd w:fill="F0F0F0" w:val="clear"/>
        <w:spacing w:after="0" w:before="0"/>
      </w:pPr>
      <w:r>
        <w:rPr>
          <w:rFonts w:ascii="Courier New" w:cs="Courier New" w:eastAsia="Courier New" w:hAnsi="Courier New"/>
          <w:color w:val="0F3460"/>
          <w:sz w:val="18"/>
          <w:szCs w:val="18"/>
        </w:rPr>
        <w:t xml:space="preserve">[out:json][timeout:10];</w:t>
      </w:r>
    </w:p>
    <w:p>
      <w:pPr>
        <w:shd w:fill="F0F0F0" w:val="clear"/>
        <w:spacing w:after="0" w:before="0"/>
      </w:pPr>
      <w:r>
        <w:rPr>
          <w:rFonts w:ascii="Courier New" w:cs="Courier New" w:eastAsia="Courier New" w:hAnsi="Courier New"/>
          <w:color w:val="0F3460"/>
          <w:sz w:val="18"/>
          <w:szCs w:val="18"/>
        </w:rPr>
        <w:t xml:space="preserve">(</w:t>
      </w:r>
    </w:p>
    <w:p>
      <w:pPr>
        <w:shd w:fill="F0F0F0" w:val="clear"/>
        <w:spacing w:after="0" w:before="0"/>
      </w:pPr>
      <w:r>
        <w:rPr>
          <w:rFonts w:ascii="Courier New" w:cs="Courier New" w:eastAsia="Courier New" w:hAnsi="Courier New"/>
          <w:color w:val="0F3460"/>
          <w:sz w:val="18"/>
          <w:szCs w:val="18"/>
        </w:rPr>
        <w:t xml:space="preserve">  node[shop=supermarket](around:300,{LAT},{LNG});</w:t>
      </w:r>
    </w:p>
    <w:p>
      <w:pPr>
        <w:shd w:fill="F0F0F0" w:val="clear"/>
        <w:spacing w:after="0" w:before="0"/>
      </w:pPr>
      <w:r>
        <w:rPr>
          <w:rFonts w:ascii="Courier New" w:cs="Courier New" w:eastAsia="Courier New" w:hAnsi="Courier New"/>
          <w:color w:val="0F3460"/>
          <w:sz w:val="18"/>
          <w:szCs w:val="18"/>
        </w:rPr>
        <w:t xml:space="preserve">  node[amenity=pharmacy](around:300,{LAT},{LNG});</w:t>
      </w:r>
    </w:p>
    <w:p>
      <w:pPr>
        <w:shd w:fill="F0F0F0" w:val="clear"/>
        <w:spacing w:after="0" w:before="0"/>
      </w:pPr>
      <w:r>
        <w:rPr>
          <w:rFonts w:ascii="Courier New" w:cs="Courier New" w:eastAsia="Courier New" w:hAnsi="Courier New"/>
          <w:color w:val="0F3460"/>
          <w:sz w:val="18"/>
          <w:szCs w:val="18"/>
        </w:rPr>
        <w:t xml:space="preserve">  node[amenity=marketplace](around:300,{LAT},{LNG});</w:t>
      </w:r>
    </w:p>
    <w:p>
      <w:pPr>
        <w:shd w:fill="F0F0F0" w:val="clear"/>
        <w:spacing w:after="0" w:before="0"/>
      </w:pPr>
      <w:r>
        <w:rPr>
          <w:rFonts w:ascii="Courier New" w:cs="Courier New" w:eastAsia="Courier New" w:hAnsi="Courier New"/>
          <w:color w:val="0F3460"/>
          <w:sz w:val="18"/>
          <w:szCs w:val="18"/>
        </w:rPr>
        <w:t xml:space="preserve">);</w:t>
      </w:r>
    </w:p>
    <w:p>
      <w:pPr>
        <w:shd w:fill="F0F0F0" w:val="clear"/>
        <w:spacing w:after="0" w:before="0"/>
      </w:pPr>
      <w:r>
        <w:rPr>
          <w:rFonts w:ascii="Courier New" w:cs="Courier New" w:eastAsia="Courier New" w:hAnsi="Courier New"/>
          <w:color w:val="0F3460"/>
          <w:sz w:val="18"/>
          <w:szCs w:val="18"/>
        </w:rPr>
        <w:t xml:space="preserve">out body;</w:t>
      </w:r>
    </w:p>
    <w:p>
      <w:pPr>
        <w:spacing w:after="0" w:before="80"/>
      </w:pPr>
      <w:r>
        <w:rPr>
          <w:rFonts w:ascii="Arial" w:cs="Arial" w:eastAsia="Arial" w:hAnsi="Arial"/>
          <w:color w:val="555555"/>
          <w:sz w:val="16"/>
          <w:szCs w:val="16"/>
        </w:rPr>
        <w:t xml:space="preserve">Endpoint: https://overpass-api.de/api/interpreter  — POST with body above, no auth required.</w:t>
      </w:r>
    </w:p>
    <w:p>
      <w:pPr>
        <w:pStyle w:val="Heading2"/>
        <w:spacing w:after="80" w:before="280"/>
      </w:pPr>
      <w:r>
        <w:rPr>
          <w:rFonts w:ascii="Arial" w:cs="Arial" w:eastAsia="Arial" w:hAnsi="Arial"/>
          <w:b/>
          <w:bCs/>
          <w:color w:val="0F3460"/>
          <w:sz w:val="26"/>
          <w:szCs w:val="26"/>
        </w:rPr>
        <w:t xml:space="preserve">2.3  TomTom Traffic Flow API — Request Pattern</w:t>
      </w:r>
    </w:p>
    <w:p>
      <w:pPr>
        <w:shd w:fill="F0F0F0" w:val="clear"/>
        <w:spacing w:after="0" w:before="0"/>
      </w:pPr>
      <w:r>
        <w:rPr>
          <w:rFonts w:ascii="Courier New" w:cs="Courier New" w:eastAsia="Courier New" w:hAnsi="Courier New"/>
          <w:color w:val="0F3460"/>
          <w:sz w:val="18"/>
          <w:szCs w:val="18"/>
        </w:rPr>
        <w:t xml:space="preserve">GET https://api.tomtom.com/traffic/services/4/flowSegmentData/absolute/10/json</w:t>
      </w:r>
    </w:p>
    <w:p>
      <w:pPr>
        <w:shd w:fill="F0F0F0" w:val="clear"/>
        <w:spacing w:after="0" w:before="0"/>
      </w:pPr>
      <w:r>
        <w:rPr>
          <w:rFonts w:ascii="Courier New" w:cs="Courier New" w:eastAsia="Courier New" w:hAnsi="Courier New"/>
          <w:color w:val="0F3460"/>
          <w:sz w:val="18"/>
          <w:szCs w:val="18"/>
        </w:rPr>
        <w:t xml:space="preserve">  ?point={LAT},{LNG}&amp;key={TOMTOM_API_KEY}</w:t>
      </w:r>
    </w:p>
    <w:p>
      <w:pPr>
        <w:spacing w:after="0" w:before="80"/>
      </w:pPr>
      <w:r>
        <w:rPr>
          <w:rFonts w:ascii="Arial" w:cs="Arial" w:eastAsia="Arial" w:hAnsi="Arial"/>
          <w:color w:val="555555"/>
          <w:sz w:val="16"/>
          <w:szCs w:val="16"/>
        </w:rPr>
        <w:t xml:space="preserve">Returns: currentSpeed (km/h), freeFlowSpeed (km/h), currentTravelTime (seconds). Delta = congestion score.</w:t>
      </w:r>
    </w:p>
    <w:p>
      <w:pPr>
        <w:pStyle w:val="Heading2"/>
        <w:spacing w:after="80" w:before="280"/>
      </w:pPr>
      <w:r>
        <w:rPr>
          <w:rFonts w:ascii="Arial" w:cs="Arial" w:eastAsia="Arial" w:hAnsi="Arial"/>
          <w:b/>
          <w:bCs/>
          <w:color w:val="0F3460"/>
          <w:sz w:val="26"/>
          <w:szCs w:val="26"/>
        </w:rPr>
        <w:t xml:space="preserve">2.4  Photon Geocoding — Request Pattern</w:t>
      </w:r>
    </w:p>
    <w:p>
      <w:pPr>
        <w:shd w:fill="F0F0F0" w:val="clear"/>
        <w:spacing w:after="0" w:before="0"/>
      </w:pPr>
      <w:r>
        <w:rPr>
          <w:rFonts w:ascii="Courier New" w:cs="Courier New" w:eastAsia="Courier New" w:hAnsi="Courier New"/>
          <w:color w:val="0F3460"/>
          <w:sz w:val="18"/>
          <w:szCs w:val="18"/>
        </w:rPr>
        <w:t xml:space="preserve">GET https://photon.komoot.io/api/?q=Koramangala+5th+Block+Bengaluru&amp;limit=1&amp;lang=en</w:t>
      </w:r>
    </w:p>
    <w:p>
      <w:pPr>
        <w:spacing w:after="0" w:before="80"/>
      </w:pPr>
      <w:r>
        <w:rPr>
          <w:rFonts w:ascii="Arial" w:cs="Arial" w:eastAsia="Arial" w:hAnsi="Arial"/>
          <w:color w:val="555555"/>
          <w:sz w:val="16"/>
          <w:szCs w:val="16"/>
        </w:rPr>
        <w:t xml:space="preserve">Returns: GeoJSON FeatureCollection. Extract features[0].geometry.coordinates → [lng, lat].</w:t>
      </w:r>
    </w:p>
    <w:p>
      <w:r>
        <w:br w:type="page"/>
      </w:r>
    </w:p>
    <w:p>
      <w:pPr>
        <w:spacing w:after="80" w:before="320"/>
      </w:pPr>
      <w:r>
        <w:rPr>
          <w:rFonts w:ascii="Arial" w:cs="Arial" w:eastAsia="Arial" w:hAnsi="Arial"/>
          <w:b/>
          <w:bCs/>
          <w:color w:val="E94560"/>
          <w:sz w:val="16"/>
          <w:szCs w:val="16"/>
        </w:rPr>
        <w:t xml:space="preserve">BLOCK 03  </w:t>
      </w:r>
      <w:r>
        <w:rPr>
          <w:rFonts w:ascii="Arial" w:cs="Arial" w:eastAsia="Arial" w:hAnsi="Arial"/>
          <w:b/>
          <w:bCs/>
          <w:color w:val="1A1A2E"/>
          <w:sz w:val="28"/>
          <w:szCs w:val="28"/>
        </w:rPr>
        <w:t xml:space="preserve">  Backend &amp; Database Architecture</w:t>
      </w:r>
    </w:p>
    <w:p>
      <w:pPr>
        <w:pBdr>
          <w:bottom w:val="single" w:color="E94560" w:sz="4" w:space="1"/>
        </w:pBdr>
        <w:spacing w:after="160" w:before="0"/>
      </w:pPr>
    </w:p>
    <w:p>
      <w:pPr>
        <w:spacing w:after="80" w:before="80"/>
      </w:pPr>
      <w:r>
        <w:rPr>
          <w:rFonts w:ascii="Arial" w:cs="Arial" w:eastAsia="Arial" w:hAnsi="Arial"/>
          <w:color w:val="1C1C1C"/>
          <w:sz w:val="20"/>
          <w:szCs w:val="20"/>
        </w:rPr>
        <w:t xml:space="preserve">The backend is intentionally minimal — only structured, user-contributed data that cannot be derived from public APIs lives here. The entire schema fits comfortably inside Supabase's free tier.</w:t>
      </w:r>
    </w:p>
    <w:p>
      <w:pPr>
        <w:pStyle w:val="Heading2"/>
        <w:spacing w:after="80" w:before="280"/>
      </w:pPr>
      <w:r>
        <w:rPr>
          <w:rFonts w:ascii="Arial" w:cs="Arial" w:eastAsia="Arial" w:hAnsi="Arial"/>
          <w:b/>
          <w:bCs/>
          <w:color w:val="0F3460"/>
          <w:sz w:val="26"/>
          <w:szCs w:val="26"/>
        </w:rPr>
        <w:t xml:space="preserve">3.1  Platform Choice — Supabase vs Appwrite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Criterion</w:t>
            </w:r>
          </w:p>
        </w:tc>
        <w:tc>
          <w:tcPr>
            <w:tcW w:type="dxa" w:w="348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Supabase</w:t>
            </w:r>
          </w:p>
        </w:tc>
        <w:tc>
          <w:tcPr>
            <w:tcW w:type="dxa" w:w="348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Appwrite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Free DB Storage</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500 MB Postgres</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2 GB (generous)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Geospatial</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Native PostGIS (ST_DWithin, geography)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No native PostGIS — workaround required</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Anonymous Auth</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Built-in — one line of SDK code</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Built-in — same ease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RLS (Row Security)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Postgres RLS — very fine-grained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Role-based — simpler but less granular</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Recommendation</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 PREFERRED for this project (PostGIS)</w:t>
            </w:r>
          </w:p>
        </w:tc>
        <w:tc>
          <w:tcPr>
            <w:tcW w:type="dxa" w:w="348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Good fallback if Supabase limits hit</w:t>
            </w:r>
          </w:p>
        </w:tc>
      </w:tr>
    </w:tbl>
    <w:p>
      <w:pPr>
        <w:pStyle w:val="Heading2"/>
        <w:spacing w:after="80" w:before="280"/>
      </w:pPr>
      <w:r>
        <w:rPr>
          <w:rFonts w:ascii="Arial" w:cs="Arial" w:eastAsia="Arial" w:hAnsi="Arial"/>
          <w:b/>
          <w:bCs/>
          <w:color w:val="0F3460"/>
          <w:sz w:val="26"/>
          <w:szCs w:val="26"/>
        </w:rPr>
        <w:t xml:space="preserve">3.2  Database Schema</w:t>
      </w:r>
    </w:p>
    <w:p>
      <w:pPr>
        <w:pStyle w:val="Heading3"/>
        <w:spacing w:after="60" w:before="200"/>
      </w:pPr>
      <w:r>
        <w:rPr>
          <w:rFonts w:ascii="Arial" w:cs="Arial" w:eastAsia="Arial" w:hAnsi="Arial"/>
          <w:b/>
          <w:bCs/>
          <w:color w:val="1A1A2E"/>
          <w:sz w:val="22"/>
          <w:szCs w:val="22"/>
        </w:rPr>
        <w:t xml:space="preserve">Table A — water_reports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Column</w:t>
            </w:r>
          </w:p>
        </w:tc>
        <w:tc>
          <w:tcPr>
            <w:tcW w:type="dxa" w:w="18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Type</w:t>
            </w:r>
          </w:p>
        </w:tc>
        <w:tc>
          <w:tcPr>
            <w:tcW w:type="dxa" w:w="5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id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uuid</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Primary key, auto-generated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building_slug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Normalized building identifier (lowercase, no spaces)</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water_source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text</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'Corporation' | 'Borewell' | 'Tanker' | 'Mixed'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quality_score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smallint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1–5 integer (1=poor, 5=excellent)</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anonymous_uid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uuid</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Supabase anon auth user ID — for dedup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submitted_at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Auto-timestamp, used for 24h rate-limiting check</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coordinates</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geography</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PostGIS point — enables ST_DWithin proximity queries</w:t>
            </w:r>
          </w:p>
        </w:tc>
      </w:tr>
    </w:tbl>
    <w:p>
      <w:pPr>
        <w:pStyle w:val="Heading3"/>
        <w:spacing w:after="60" w:before="200"/>
      </w:pPr>
      <w:r>
        <w:rPr>
          <w:rFonts w:ascii="Arial" w:cs="Arial" w:eastAsia="Arial" w:hAnsi="Arial"/>
          <w:b/>
          <w:bCs/>
          <w:color w:val="1A1A2E"/>
          <w:sz w:val="22"/>
          <w:szCs w:val="22"/>
        </w:rPr>
        <w:t xml:space="preserve">Table B — landlord_scorecards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Column</w:t>
            </w:r>
          </w:p>
        </w:tc>
        <w:tc>
          <w:tcPr>
            <w:tcW w:type="dxa" w:w="18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Type</w:t>
            </w:r>
          </w:p>
        </w:tc>
        <w:tc>
          <w:tcPr>
            <w:tcW w:type="dxa" w:w="5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id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uuid</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Primary key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building_slug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FK-style link to building identity</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safety_score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smallint</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1–5 integer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deposit_returned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boolean</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True/False self-reported</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maintenance_score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smallint</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1–5 integer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noise_score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smallint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1–5 integer</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anonymous_uid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uuid</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Submitter's anon ID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submitted_at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Timestamp for rate-limit enforcement</w:t>
            </w:r>
          </w:p>
        </w:tc>
      </w:tr>
    </w:tbl>
    <w:p>
      <w:pPr>
        <w:pStyle w:val="Heading2"/>
        <w:spacing w:after="80" w:before="280"/>
      </w:pPr>
      <w:r>
        <w:rPr>
          <w:rFonts w:ascii="Arial" w:cs="Arial" w:eastAsia="Arial" w:hAnsi="Arial"/>
          <w:b/>
          <w:bCs/>
          <w:color w:val="0F3460"/>
          <w:sz w:val="26"/>
          <w:szCs w:val="26"/>
        </w:rPr>
        <w:t xml:space="preserve">3.3  Row-Level Security (RLS) Policy — Critical Setup</w:t>
      </w:r>
    </w:p>
    <w:p>
      <w:pPr>
        <w:spacing w:after="80" w:before="80"/>
      </w:pPr>
      <w:r>
        <w:rPr>
          <w:rFonts w:ascii="Arial" w:cs="Arial" w:eastAsia="Arial" w:hAnsi="Arial"/>
          <w:color w:val="1C1C1C"/>
          <w:sz w:val="20"/>
          <w:szCs w:val="20"/>
        </w:rPr>
        <w:t xml:space="preserve">Without RLS, your Supabase database is publicly writable. Always enable RLS on every table and apply the following policies:</w:t>
      </w:r>
    </w:p>
    <w:p>
      <w:pPr>
        <w:shd w:fill="F0F0F0" w:val="clear"/>
        <w:spacing w:after="0" w:before="0"/>
      </w:pPr>
      <w:r>
        <w:rPr>
          <w:rFonts w:ascii="Courier New" w:cs="Courier New" w:eastAsia="Courier New" w:hAnsi="Courier New"/>
          <w:color w:val="0F3460"/>
          <w:sz w:val="18"/>
          <w:szCs w:val="18"/>
        </w:rPr>
        <w:t xml:space="preserve">-- Allow anyone to READ</w:t>
      </w:r>
    </w:p>
    <w:p>
      <w:pPr>
        <w:shd w:fill="F0F0F0" w:val="clear"/>
        <w:spacing w:after="0" w:before="0"/>
      </w:pPr>
      <w:r>
        <w:rPr>
          <w:rFonts w:ascii="Courier New" w:cs="Courier New" w:eastAsia="Courier New" w:hAnsi="Courier New"/>
          <w:color w:val="0F3460"/>
          <w:sz w:val="18"/>
          <w:szCs w:val="18"/>
        </w:rPr>
        <w:t xml:space="preserve">CREATE POLICY read_all ON water_reports FOR SELECT USING (true);</w:t>
      </w:r>
    </w:p>
    <w:p>
      <w:pPr>
        <w:shd w:fill="F0F0F0" w:val="clear"/>
        <w:spacing w:after="0" w:before="0"/>
      </w:pPr>
      <w:r>
        <w:rPr>
          <w:rFonts w:ascii="Courier New" w:cs="Courier New" w:eastAsia="Courier New" w:hAnsi="Courier New"/>
          <w:color w:val="0F3460"/>
          <w:sz w:val="18"/>
          <w:szCs w:val="18"/>
        </w:rPr>
        <w:t xml:space="preserve"/>
      </w:r>
    </w:p>
    <w:p>
      <w:pPr>
        <w:shd w:fill="F0F0F0" w:val="clear"/>
        <w:spacing w:after="0" w:before="0"/>
      </w:pPr>
      <w:r>
        <w:rPr>
          <w:rFonts w:ascii="Courier New" w:cs="Courier New" w:eastAsia="Courier New" w:hAnsi="Courier New"/>
          <w:color w:val="0F3460"/>
          <w:sz w:val="18"/>
          <w:szCs w:val="18"/>
        </w:rPr>
        <w:t xml:space="preserve">-- Allow INSERT only if user is authenticated (anon counts)</w:t>
      </w:r>
    </w:p>
    <w:p>
      <w:pPr>
        <w:shd w:fill="F0F0F0" w:val="clear"/>
        <w:spacing w:after="0" w:before="0"/>
      </w:pPr>
      <w:r>
        <w:rPr>
          <w:rFonts w:ascii="Courier New" w:cs="Courier New" w:eastAsia="Courier New" w:hAnsi="Courier New"/>
          <w:color w:val="0F3460"/>
          <w:sz w:val="18"/>
          <w:szCs w:val="18"/>
        </w:rPr>
        <w:t xml:space="preserve">CREATE POLICY insert_authed ON water_reports FOR INSERT</w:t>
      </w:r>
    </w:p>
    <w:p>
      <w:pPr>
        <w:shd w:fill="F0F0F0" w:val="clear"/>
        <w:spacing w:after="0" w:before="0"/>
      </w:pPr>
      <w:r>
        <w:rPr>
          <w:rFonts w:ascii="Courier New" w:cs="Courier New" w:eastAsia="Courier New" w:hAnsi="Courier New"/>
          <w:color w:val="0F3460"/>
          <w:sz w:val="18"/>
          <w:szCs w:val="18"/>
        </w:rPr>
        <w:t xml:space="preserve">  WITH CHECK (auth.uid() IS NOT NULL);</w:t>
      </w:r>
    </w:p>
    <w:p>
      <w:pPr>
        <w:shd w:fill="F0F0F0" w:val="clear"/>
        <w:spacing w:after="0" w:before="0"/>
      </w:pPr>
      <w:r>
        <w:rPr>
          <w:rFonts w:ascii="Courier New" w:cs="Courier New" w:eastAsia="Courier New" w:hAnsi="Courier New"/>
          <w:color w:val="0F3460"/>
          <w:sz w:val="18"/>
          <w:szCs w:val="18"/>
        </w:rPr>
        <w:t xml:space="preserve"/>
      </w:r>
    </w:p>
    <w:p>
      <w:pPr>
        <w:shd w:fill="F0F0F0" w:val="clear"/>
        <w:spacing w:after="0" w:before="0"/>
      </w:pPr>
      <w:r>
        <w:rPr>
          <w:rFonts w:ascii="Courier New" w:cs="Courier New" w:eastAsia="Courier New" w:hAnsi="Courier New"/>
          <w:color w:val="0F3460"/>
          <w:sz w:val="18"/>
          <w:szCs w:val="18"/>
        </w:rPr>
        <w:t xml:space="preserve">-- Prevent UPDATE / DELETE from clients entirely</w:t>
      </w:r>
    </w:p>
    <w:p>
      <w:pPr>
        <w:shd w:fill="F0F0F0" w:val="clear"/>
        <w:spacing w:after="0" w:before="0"/>
      </w:pPr>
      <w:r>
        <w:rPr>
          <w:rFonts w:ascii="Courier New" w:cs="Courier New" w:eastAsia="Courier New" w:hAnsi="Courier New"/>
          <w:color w:val="0F3460"/>
          <w:sz w:val="18"/>
          <w:szCs w:val="18"/>
        </w:rPr>
        <w:t xml:space="preserve">-- (No policy = no access for UPDATE/DELETE)</w:t>
      </w:r>
    </w:p>
    <w:p>
      <w:pPr>
        <w:spacing w:after="0" w:before="80"/>
      </w:pPr>
      <w:r>
        <w:rPr>
          <w:rFonts w:ascii="Arial" w:cs="Arial" w:eastAsia="Arial" w:hAnsi="Arial"/>
          <w:color w:val="555555"/>
          <w:sz w:val="16"/>
          <w:szCs w:val="16"/>
        </w:rPr>
        <w:t xml:space="preserve">Apply identical policies to landlord_scorecards.</w:t>
      </w:r>
    </w:p>
    <w:p>
      <w:r>
        <w:br w:type="page"/>
      </w:r>
    </w:p>
    <w:p>
      <w:pPr>
        <w:spacing w:after="80" w:before="320"/>
      </w:pPr>
      <w:r>
        <w:rPr>
          <w:rFonts w:ascii="Arial" w:cs="Arial" w:eastAsia="Arial" w:hAnsi="Arial"/>
          <w:b/>
          <w:bCs/>
          <w:color w:val="E94560"/>
          <w:sz w:val="16"/>
          <w:szCs w:val="16"/>
        </w:rPr>
        <w:t xml:space="preserve">BLOCK 04  </w:t>
      </w:r>
      <w:r>
        <w:rPr>
          <w:rFonts w:ascii="Arial" w:cs="Arial" w:eastAsia="Arial" w:hAnsi="Arial"/>
          <w:b/>
          <w:bCs/>
          <w:color w:val="1A1A2E"/>
          <w:sz w:val="28"/>
          <w:szCs w:val="28"/>
        </w:rPr>
        <w:t xml:space="preserve">  Pricing Breakdown — 100% Free MVP</w:t>
      </w:r>
    </w:p>
    <w:p>
      <w:pPr>
        <w:pBdr>
          <w:bottom w:val="single" w:color="E94560" w:sz="4" w:space="1"/>
        </w:pBdr>
        <w:spacing w:after="160" w:before="0"/>
      </w:pPr>
    </w:p>
    <w:p>
      <w:pPr>
        <w:pStyle w:val="Heading2"/>
        <w:spacing w:after="80" w:before="280"/>
      </w:pPr>
      <w:r>
        <w:rPr>
          <w:rFonts w:ascii="Arial" w:cs="Arial" w:eastAsia="Arial" w:hAnsi="Arial"/>
          <w:b/>
          <w:bCs/>
          <w:color w:val="0F3460"/>
          <w:sz w:val="26"/>
          <w:szCs w:val="26"/>
        </w:rPr>
        <w:t xml:space="preserve">4.1  Full Cost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Service</w:t>
            </w:r>
          </w:p>
        </w:tc>
        <w:tc>
          <w:tcPr>
            <w:tcW w:type="dxa" w:w="18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Free Limit</w:t>
            </w:r>
          </w:p>
        </w:tc>
        <w:tc>
          <w:tcPr>
            <w:tcW w:type="dxa" w:w="18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Monthly Cost</w:t>
            </w:r>
          </w:p>
        </w:tc>
        <w:tc>
          <w:tcPr>
            <w:tcW w:type="dxa" w:w="3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Overpass API (OSM)</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Unlimited*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*Fair-use; cache responses locally to be safe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TomTom Traffic API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2,500 req/day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~83 req/hour — plenty for a new MVP</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Photon Geocoding</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Unlimited*</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*Komoot asks for fair use; self-host for scale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Supabase (Free Tier)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500 MB DB / 50K MAU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Pauses after 7 days inactivity — keep alive via cron</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Cloudflare Turnstile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1M challenges/month</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Zero cost captcha — no CAPTCHA shown to user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Maptiler (map tiles)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100K tile req/month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$0</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Or use free OSM raster tiles via Stadia Maps</w:t>
            </w:r>
          </w:p>
        </w:tc>
      </w:tr>
      <w:tr>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Chrome Web Store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E65100"/>
                <w:sz w:val="18"/>
                <w:szCs w:val="18"/>
              </w:rPr>
              <w:t xml:space="preserve">One-time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E65100"/>
                <w:sz w:val="18"/>
                <w:szCs w:val="18"/>
              </w:rPr>
              <w:t xml:space="preserve">$5 (once)</w:t>
            </w:r>
          </w:p>
        </w:tc>
        <w:tc>
          <w:tcPr>
            <w:tcW w:type="dxa" w:w="3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Only mandatory spend — developer registration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TOTAL RECURRING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B5E20"/>
                <w:sz w:val="18"/>
                <w:szCs w:val="18"/>
              </w:rPr>
              <w:t xml:space="preserve">$0 / month</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$5 one-time forever</w:t>
            </w:r>
          </w:p>
        </w:tc>
      </w:tr>
    </w:tbl>
    <w:p>
      <w:pPr>
        <w:pStyle w:val="Heading2"/>
        <w:spacing w:after="80" w:before="280"/>
      </w:pPr>
      <w:r>
        <w:rPr>
          <w:rFonts w:ascii="Arial" w:cs="Arial" w:eastAsia="Arial" w:hAnsi="Arial"/>
          <w:b/>
          <w:bCs/>
          <w:color w:val="0F3460"/>
          <w:sz w:val="26"/>
          <w:szCs w:val="26"/>
        </w:rPr>
        <w:t xml:space="preserve">4.2  When Does the Free Tier Break?</w:t>
      </w:r>
    </w:p>
    <w:p>
      <w:pPr>
        <w:spacing w:after="80" w:before="80"/>
      </w:pPr>
      <w:r>
        <w:rPr>
          <w:rFonts w:ascii="Arial" w:cs="Arial" w:eastAsia="Arial" w:hAnsi="Arial"/>
          <w:color w:val="1C1C1C"/>
          <w:sz w:val="20"/>
          <w:szCs w:val="20"/>
        </w:rPr>
        <w:t xml:space="preserve">Plan your growth checkpoints. Here is when you will hit a ceiling and what your free fallback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Service</w:t>
            </w:r>
          </w:p>
        </w:tc>
        <w:tc>
          <w:tcPr>
            <w:tcW w:type="dxa" w:w="20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Breaks At</w:t>
            </w:r>
          </w:p>
        </w:tc>
        <w:tc>
          <w:tcPr>
            <w:tcW w:type="dxa" w:w="25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Symptom</w:t>
            </w:r>
          </w:p>
        </w:tc>
        <w:tc>
          <w:tcPr>
            <w:tcW w:type="dxa" w:w="26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Free Fix</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TomTom API</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&gt;2,500 req/day</w:t>
            </w:r>
          </w:p>
        </w:tc>
        <w:tc>
          <w:tcPr>
            <w:tcW w:type="dxa" w:w="2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429 errors after daily quota</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Cache last result per street for 10 min in chrome.storage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Overpass API</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Burst &gt;10 req/sec</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429 / rate-limit error</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Add 1s debounce; cache per building_slug</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Supabase DB</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&gt;500 MB rows</w:t>
            </w:r>
          </w:p>
        </w:tc>
        <w:tc>
          <w:tcPr>
            <w:tcW w:type="dxa" w:w="2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Writes fail silently</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Migrate to Appwrite (2 GB free) or PlanetScale free tier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Supabase Auth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&gt;50,000 MAU</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Auth calls start failing</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Switch to Client-Side Hardware Locking (Strategy 2)</w:t>
            </w:r>
          </w:p>
        </w:tc>
      </w:tr>
    </w:tbl>
    <w:p>
      <w:r>
        <w:br w:type="page"/>
      </w:r>
    </w:p>
    <w:p>
      <w:pPr>
        <w:spacing w:after="80" w:before="320"/>
      </w:pPr>
      <w:r>
        <w:rPr>
          <w:rFonts w:ascii="Arial" w:cs="Arial" w:eastAsia="Arial" w:hAnsi="Arial"/>
          <w:b/>
          <w:bCs/>
          <w:color w:val="E94560"/>
          <w:sz w:val="16"/>
          <w:szCs w:val="16"/>
        </w:rPr>
        <w:t xml:space="preserve">BLOCK 05  </w:t>
      </w:r>
      <w:r>
        <w:rPr>
          <w:rFonts w:ascii="Arial" w:cs="Arial" w:eastAsia="Arial" w:hAnsi="Arial"/>
          <w:b/>
          <w:bCs/>
          <w:color w:val="1A1A2E"/>
          <w:sz w:val="28"/>
          <w:szCs w:val="28"/>
        </w:rPr>
        <w:t xml:space="preserve">  Extension Architecture &amp; Data Flow</w:t>
      </w:r>
    </w:p>
    <w:p>
      <w:pPr>
        <w:pBdr>
          <w:bottom w:val="single" w:color="E94560" w:sz="4" w:space="1"/>
        </w:pBdr>
        <w:spacing w:after="160" w:before="0"/>
      </w:pPr>
    </w:p>
    <w:p>
      <w:pPr>
        <w:spacing w:after="80" w:before="80"/>
      </w:pPr>
      <w:r>
        <w:rPr>
          <w:rFonts w:ascii="Arial" w:cs="Arial" w:eastAsia="Arial" w:hAnsi="Arial"/>
          <w:color w:val="1C1C1C"/>
          <w:sz w:val="20"/>
          <w:szCs w:val="20"/>
        </w:rPr>
        <w:t xml:space="preserve">This is the complete end-to-end data path from the moment a user activates the extension on a property listing to when the scorecard is rendered. Every node below maps to a real code module.</w:t>
      </w:r>
    </w:p>
    <w:p>
      <w:pPr>
        <w:pStyle w:val="Heading2"/>
        <w:spacing w:after="80" w:before="280"/>
      </w:pPr>
      <w:r>
        <w:rPr>
          <w:rFonts w:ascii="Arial" w:cs="Arial" w:eastAsia="Arial" w:hAnsi="Arial"/>
          <w:b/>
          <w:bCs/>
          <w:color w:val="0F3460"/>
          <w:sz w:val="26"/>
          <w:szCs w:val="26"/>
        </w:rPr>
        <w:t xml:space="preserve">5.1  Linear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WEB PAGE (Content Script) ]</w:t>
            </w:r>
          </w:p>
          <w:p>
            <w:pPr>
              <w:spacing w:after="0" w:before="40"/>
            </w:pPr>
            <w:r>
              <w:rPr>
                <w:rFonts w:ascii="Arial" w:cs="Arial" w:eastAsia="Arial" w:hAnsi="Arial"/>
                <w:color w:val="555555"/>
                <w:sz w:val="18"/>
                <w:szCs w:val="18"/>
              </w:rPr>
              <w:t xml:space="preserve">Plasmo content script reads the property title or address from the host page DOM using document.querySelector() on known listing selectors for MagicBricks, NoBroker, etc.</w:t>
            </w:r>
          </w:p>
        </w:tc>
      </w:tr>
    </w:tbl>
    <w:p>
      <w:pPr>
        <w:spacing w:after="40" w:before="40"/>
        <w:jc w:val="center"/>
      </w:pPr>
      <w:r>
        <w:rPr>
          <w:rFonts w:ascii="Arial" w:cs="Arial" w:eastAsia="Arial" w:hAnsi="Arial"/>
          <w:b/>
          <w:bCs/>
          <w:color w:val="E94560"/>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GEOCODING LAYER ]</w:t>
            </w:r>
          </w:p>
          <w:p>
            <w:pPr>
              <w:spacing w:after="0" w:before="40"/>
            </w:pPr>
            <w:r>
              <w:rPr>
                <w:rFonts w:ascii="Arial" w:cs="Arial" w:eastAsia="Arial" w:hAnsi="Arial"/>
                <w:color w:val="555555"/>
                <w:sz w:val="18"/>
                <w:szCs w:val="18"/>
              </w:rPr>
              <w:t xml:space="preserve">Text address → Photon API → [Lng, Lat] decimal coordinates. Result cached in chrome.storage.session to avoid re-geocoding on tab refresh.</w:t>
            </w:r>
          </w:p>
        </w:tc>
      </w:tr>
    </w:tbl>
    <w:p>
      <w:pPr>
        <w:spacing w:after="40" w:before="40"/>
        <w:jc w:val="center"/>
      </w:pPr>
      <w:r>
        <w:rPr>
          <w:rFonts w:ascii="Arial" w:cs="Arial" w:eastAsia="Arial" w:hAnsi="Arial"/>
          <w:b/>
          <w:bCs/>
          <w:color w:val="E94560"/>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PARALLEL FETCH LAYER (Promise.allSettled) ]</w:t>
            </w:r>
          </w:p>
          <w:p>
            <w:pPr>
              <w:spacing w:after="0" w:before="40"/>
            </w:pPr>
            <w:r>
              <w:rPr>
                <w:rFonts w:ascii="Arial" w:cs="Arial" w:eastAsia="Arial" w:hAnsi="Arial"/>
                <w:color w:val="555555"/>
                <w:sz w:val="18"/>
                <w:szCs w:val="18"/>
              </w:rPr>
              <w:t xml:space="preserve">Three concurrent requests fire simultaneously:
  1. Overpass API — shops, amenities within 300 m radius
  2. TomTom API — current traffic speed delta on nearest road
  3. Supabase DB — water_reports + landlord_scorecards for this building_slug</w:t>
            </w:r>
          </w:p>
        </w:tc>
      </w:tr>
    </w:tbl>
    <w:p>
      <w:pPr>
        <w:spacing w:after="40" w:before="40"/>
        <w:jc w:val="center"/>
      </w:pPr>
      <w:r>
        <w:rPr>
          <w:rFonts w:ascii="Arial" w:cs="Arial" w:eastAsia="Arial" w:hAnsi="Arial"/>
          <w:b/>
          <w:bCs/>
          <w:color w:val="E94560"/>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DATA AGGREGATION LAYER ]</w:t>
            </w:r>
          </w:p>
          <w:p>
            <w:pPr>
              <w:spacing w:after="0" w:before="40"/>
            </w:pPr>
            <w:r>
              <w:rPr>
                <w:rFonts w:ascii="Arial" w:cs="Arial" w:eastAsia="Arial" w:hAnsi="Arial"/>
                <w:color w:val="555555"/>
                <w:sz w:val="18"/>
                <w:szCs w:val="18"/>
              </w:rPr>
              <w:t xml:space="preserve">Results merged into a single LiveabilityPayload object. Missing or errored APIs degrade gracefully (show '--' in UI, not a crash).</w:t>
            </w:r>
          </w:p>
        </w:tc>
      </w:tr>
    </w:tbl>
    <w:p>
      <w:pPr>
        <w:spacing w:after="40" w:before="40"/>
        <w:jc w:val="center"/>
      </w:pPr>
      <w:r>
        <w:rPr>
          <w:rFonts w:ascii="Arial" w:cs="Arial" w:eastAsia="Arial" w:hAnsi="Arial"/>
          <w:b/>
          <w:bCs/>
          <w:color w:val="E94560"/>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MAPLIBRE RENDER ]</w:t>
            </w:r>
          </w:p>
          <w:p>
            <w:pPr>
              <w:spacing w:after="0" w:before="40"/>
            </w:pPr>
            <w:r>
              <w:rPr>
                <w:rFonts w:ascii="Arial" w:cs="Arial" w:eastAsia="Arial" w:hAnsi="Arial"/>
                <w:color w:val="555555"/>
                <w:sz w:val="18"/>
                <w:szCs w:val="18"/>
              </w:rPr>
              <w:t xml:space="preserve">Mini-map renders inside extension popup with: (a) property pin, (b) 300 m GeoJSON circle, (c) shop icons from Overpass nodes.</w:t>
            </w:r>
          </w:p>
        </w:tc>
      </w:tr>
    </w:tbl>
    <w:p>
      <w:pPr>
        <w:spacing w:after="40" w:before="40"/>
        <w:jc w:val="center"/>
      </w:pPr>
      <w:r>
        <w:rPr>
          <w:rFonts w:ascii="Arial" w:cs="Arial" w:eastAsia="Arial" w:hAnsi="Arial"/>
          <w:b/>
          <w:bCs/>
          <w:color w:val="E94560"/>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
              <w:bottom w:val="single" w:color="E94560" w:sz="1"/>
              <w:right w:val="single" w:color="E94560" w:sz="1"/>
            </w:tcBorders>
            <w:shd w:fill="F5F7FA" w:val="clear"/>
            <w:tcMar>
              <w:top w:type="dxa" w:w="140"/>
              <w:left w:type="dxa" w:w="240"/>
              <w:bottom w:type="dxa" w:w="140"/>
              <w:right w:type="dxa" w:w="240"/>
            </w:tcMar>
          </w:tcPr>
          <w:p>
            <w:r>
              <w:rPr>
                <w:rFonts w:ascii="Arial" w:cs="Arial" w:eastAsia="Arial" w:hAnsi="Arial"/>
                <w:b/>
                <w:bCs/>
                <w:color w:val="1A1A2E"/>
                <w:sz w:val="20"/>
                <w:szCs w:val="20"/>
              </w:rPr>
              <w:t xml:space="preserve">[ SCORECARD UI ]</w:t>
            </w:r>
          </w:p>
          <w:p>
            <w:pPr>
              <w:spacing w:after="0" w:before="40"/>
            </w:pPr>
            <w:r>
              <w:rPr>
                <w:rFonts w:ascii="Arial" w:cs="Arial" w:eastAsia="Arial" w:hAnsi="Arial"/>
                <w:color w:val="555555"/>
                <w:sz w:val="18"/>
                <w:szCs w:val="18"/>
              </w:rPr>
              <w:t xml:space="preserve">Tailwind dark-theme dashboard displays the aggregated Liveability Index with individual category scores.</w:t>
            </w:r>
          </w:p>
        </w:tc>
      </w:tr>
    </w:tbl>
    <w:p>
      <w:pPr>
        <w:pStyle w:val="Heading2"/>
        <w:spacing w:after="80" w:before="280"/>
      </w:pPr>
      <w:r>
        <w:rPr>
          <w:rFonts w:ascii="Arial" w:cs="Arial" w:eastAsia="Arial" w:hAnsi="Arial"/>
          <w:b/>
          <w:bCs/>
          <w:color w:val="0F3460"/>
          <w:sz w:val="26"/>
          <w:szCs w:val="26"/>
        </w:rPr>
        <w:t xml:space="preserve">5.2  Anonymous Authentication Flow</w:t>
      </w:r>
    </w:p>
    <w:p>
      <w:pPr>
        <w:spacing w:after="80" w:before="80"/>
      </w:pPr>
      <w:r>
        <w:rPr>
          <w:rFonts w:ascii="Arial" w:cs="Arial" w:eastAsia="Arial" w:hAnsi="Arial"/>
          <w:color w:val="1C1C1C"/>
          <w:sz w:val="20"/>
          <w:szCs w:val="20"/>
        </w:rPr>
        <w:t xml:space="preserve">Supabase Anonymous Sign-In is invoked once at extension install and the session token stored in chrome.storage.local. All subsequent API calls use this token automatically.</w:t>
      </w:r>
    </w:p>
    <w:p>
      <w:pPr>
        <w:shd w:fill="F0F0F0" w:val="clear"/>
        <w:spacing w:after="0" w:before="0"/>
      </w:pPr>
      <w:r>
        <w:rPr>
          <w:rFonts w:ascii="Courier New" w:cs="Courier New" w:eastAsia="Courier New" w:hAnsi="Courier New"/>
          <w:color w:val="0F3460"/>
          <w:sz w:val="18"/>
          <w:szCs w:val="18"/>
        </w:rPr>
        <w:t xml:space="preserve">// background.ts — runs once at install</w:t>
      </w:r>
    </w:p>
    <w:p>
      <w:pPr>
        <w:shd w:fill="F0F0F0" w:val="clear"/>
        <w:spacing w:after="0" w:before="0"/>
      </w:pPr>
      <w:r>
        <w:rPr>
          <w:rFonts w:ascii="Courier New" w:cs="Courier New" w:eastAsia="Courier New" w:hAnsi="Courier New"/>
          <w:color w:val="0F3460"/>
          <w:sz w:val="18"/>
          <w:szCs w:val="18"/>
        </w:rPr>
        <w:t xml:space="preserve">import { createClient } from '@supabase/supabase-js';</w:t>
      </w:r>
    </w:p>
    <w:p>
      <w:pPr>
        <w:shd w:fill="F0F0F0" w:val="clear"/>
        <w:spacing w:after="0" w:before="0"/>
      </w:pPr>
      <w:r>
        <w:rPr>
          <w:rFonts w:ascii="Courier New" w:cs="Courier New" w:eastAsia="Courier New" w:hAnsi="Courier New"/>
          <w:color w:val="0F3460"/>
          <w:sz w:val="18"/>
          <w:szCs w:val="18"/>
        </w:rPr>
        <w:t xml:space="preserve">const supabase = createClient(SUPABASE_URL, SUPABASE_ANON_KEY);</w:t>
      </w:r>
    </w:p>
    <w:p>
      <w:pPr>
        <w:shd w:fill="F0F0F0" w:val="clear"/>
        <w:spacing w:after="0" w:before="0"/>
      </w:pPr>
      <w:r>
        <w:rPr>
          <w:rFonts w:ascii="Courier New" w:cs="Courier New" w:eastAsia="Courier New" w:hAnsi="Courier New"/>
          <w:color w:val="0F3460"/>
          <w:sz w:val="18"/>
          <w:szCs w:val="18"/>
        </w:rPr>
        <w:t xml:space="preserve"/>
      </w:r>
    </w:p>
    <w:p>
      <w:pPr>
        <w:shd w:fill="F0F0F0" w:val="clear"/>
        <w:spacing w:after="0" w:before="0"/>
      </w:pPr>
      <w:r>
        <w:rPr>
          <w:rFonts w:ascii="Courier New" w:cs="Courier New" w:eastAsia="Courier New" w:hAnsi="Courier New"/>
          <w:color w:val="0F3460"/>
          <w:sz w:val="18"/>
          <w:szCs w:val="18"/>
        </w:rPr>
        <w:t xml:space="preserve">chrome.runtime.onInstalled.addListener(async () =&gt; {</w:t>
      </w:r>
    </w:p>
    <w:p>
      <w:pPr>
        <w:shd w:fill="F0F0F0" w:val="clear"/>
        <w:spacing w:after="0" w:before="0"/>
      </w:pPr>
      <w:r>
        <w:rPr>
          <w:rFonts w:ascii="Courier New" w:cs="Courier New" w:eastAsia="Courier New" w:hAnsi="Courier New"/>
          <w:color w:val="0F3460"/>
          <w:sz w:val="18"/>
          <w:szCs w:val="18"/>
        </w:rPr>
        <w:t xml:space="preserve">  const existing = await chrome.storage.local.get('sb_session');</w:t>
      </w:r>
    </w:p>
    <w:p>
      <w:pPr>
        <w:shd w:fill="F0F0F0" w:val="clear"/>
        <w:spacing w:after="0" w:before="0"/>
      </w:pPr>
      <w:r>
        <w:rPr>
          <w:rFonts w:ascii="Courier New" w:cs="Courier New" w:eastAsia="Courier New" w:hAnsi="Courier New"/>
          <w:color w:val="0F3460"/>
          <w:sz w:val="18"/>
          <w:szCs w:val="18"/>
        </w:rPr>
        <w:t xml:space="preserve">  if (!existing.sb_session) {</w:t>
      </w:r>
    </w:p>
    <w:p>
      <w:pPr>
        <w:shd w:fill="F0F0F0" w:val="clear"/>
        <w:spacing w:after="0" w:before="0"/>
      </w:pPr>
      <w:r>
        <w:rPr>
          <w:rFonts w:ascii="Courier New" w:cs="Courier New" w:eastAsia="Courier New" w:hAnsi="Courier New"/>
          <w:color w:val="0F3460"/>
          <w:sz w:val="18"/>
          <w:szCs w:val="18"/>
        </w:rPr>
        <w:t xml:space="preserve">    const { data } = await supabase.auth.signInAnonymously();</w:t>
      </w:r>
    </w:p>
    <w:p>
      <w:pPr>
        <w:shd w:fill="F0F0F0" w:val="clear"/>
        <w:spacing w:after="0" w:before="0"/>
      </w:pPr>
      <w:r>
        <w:rPr>
          <w:rFonts w:ascii="Courier New" w:cs="Courier New" w:eastAsia="Courier New" w:hAnsi="Courier New"/>
          <w:color w:val="0F3460"/>
          <w:sz w:val="18"/>
          <w:szCs w:val="18"/>
        </w:rPr>
        <w:t xml:space="preserve">    await chrome.storage.local.set({ sb_session: data.session });</w:t>
      </w:r>
    </w:p>
    <w:p>
      <w:pPr>
        <w:shd w:fill="F0F0F0" w:val="clear"/>
        <w:spacing w:after="0" w:before="0"/>
      </w:pPr>
      <w:r>
        <w:rPr>
          <w:rFonts w:ascii="Courier New" w:cs="Courier New" w:eastAsia="Courier New" w:hAnsi="Courier New"/>
          <w:color w:val="0F3460"/>
          <w:sz w:val="18"/>
          <w:szCs w:val="18"/>
        </w:rPr>
        <w:t xml:space="preserve">  }</w:t>
      </w:r>
    </w:p>
    <w:p>
      <w:pPr>
        <w:shd w:fill="F0F0F0" w:val="clear"/>
        <w:spacing w:after="0" w:before="0"/>
      </w:pPr>
      <w:r>
        <w:rPr>
          <w:rFonts w:ascii="Courier New" w:cs="Courier New" w:eastAsia="Courier New" w:hAnsi="Courier New"/>
          <w:color w:val="0F3460"/>
          <w:sz w:val="18"/>
          <w:szCs w:val="18"/>
        </w:rPr>
        <w:t xml:space="preserve">});</w:t>
      </w:r>
    </w:p>
    <w:p>
      <w:pPr>
        <w:pStyle w:val="Heading2"/>
        <w:spacing w:after="80" w:before="280"/>
      </w:pPr>
      <w:r>
        <w:rPr>
          <w:rFonts w:ascii="Arial" w:cs="Arial" w:eastAsia="Arial" w:hAnsi="Arial"/>
          <w:b/>
          <w:bCs/>
          <w:color w:val="0F3460"/>
          <w:sz w:val="26"/>
          <w:szCs w:val="26"/>
        </w:rPr>
        <w:t xml:space="preserve">5.3  Submission Rate-Limiting (DB-side check)</w:t>
      </w:r>
    </w:p>
    <w:p>
      <w:pPr>
        <w:spacing w:after="80" w:before="80"/>
      </w:pPr>
      <w:r>
        <w:rPr>
          <w:rFonts w:ascii="Arial" w:cs="Arial" w:eastAsia="Arial" w:hAnsi="Arial"/>
          <w:color w:val="1C1C1C"/>
          <w:sz w:val="20"/>
          <w:szCs w:val="20"/>
        </w:rPr>
        <w:t xml:space="preserve">Before accepting a new scorecard submission, check if this anonymous user has already submitted for this building in the past 24 hours:</w:t>
      </w:r>
    </w:p>
    <w:p>
      <w:pPr>
        <w:shd w:fill="F0F0F0" w:val="clear"/>
        <w:spacing w:after="0" w:before="0"/>
      </w:pPr>
      <w:r>
        <w:rPr>
          <w:rFonts w:ascii="Courier New" w:cs="Courier New" w:eastAsia="Courier New" w:hAnsi="Courier New"/>
          <w:color w:val="0F3460"/>
          <w:sz w:val="18"/>
          <w:szCs w:val="18"/>
        </w:rPr>
        <w:t xml:space="preserve">-- Supabase RPC or inline check</w:t>
      </w:r>
    </w:p>
    <w:p>
      <w:pPr>
        <w:shd w:fill="F0F0F0" w:val="clear"/>
        <w:spacing w:after="0" w:before="0"/>
      </w:pPr>
      <w:r>
        <w:rPr>
          <w:rFonts w:ascii="Courier New" w:cs="Courier New" w:eastAsia="Courier New" w:hAnsi="Courier New"/>
          <w:color w:val="0F3460"/>
          <w:sz w:val="18"/>
          <w:szCs w:val="18"/>
        </w:rPr>
        <w:t xml:space="preserve">SELECT id FROM water_reports</w:t>
      </w:r>
    </w:p>
    <w:p>
      <w:pPr>
        <w:shd w:fill="F0F0F0" w:val="clear"/>
        <w:spacing w:after="0" w:before="0"/>
      </w:pPr>
      <w:r>
        <w:rPr>
          <w:rFonts w:ascii="Courier New" w:cs="Courier New" w:eastAsia="Courier New" w:hAnsi="Courier New"/>
          <w:color w:val="0F3460"/>
          <w:sz w:val="18"/>
          <w:szCs w:val="18"/>
        </w:rPr>
        <w:t xml:space="preserve">WHERE building_slug = $1</w:t>
      </w:r>
    </w:p>
    <w:p>
      <w:pPr>
        <w:shd w:fill="F0F0F0" w:val="clear"/>
        <w:spacing w:after="0" w:before="0"/>
      </w:pPr>
      <w:r>
        <w:rPr>
          <w:rFonts w:ascii="Courier New" w:cs="Courier New" w:eastAsia="Courier New" w:hAnsi="Courier New"/>
          <w:color w:val="0F3460"/>
          <w:sz w:val="18"/>
          <w:szCs w:val="18"/>
        </w:rPr>
        <w:t xml:space="preserve">  AND anonymous_uid  = auth.uid()</w:t>
      </w:r>
    </w:p>
    <w:p>
      <w:pPr>
        <w:shd w:fill="F0F0F0" w:val="clear"/>
        <w:spacing w:after="0" w:before="0"/>
      </w:pPr>
      <w:r>
        <w:rPr>
          <w:rFonts w:ascii="Courier New" w:cs="Courier New" w:eastAsia="Courier New" w:hAnsi="Courier New"/>
          <w:color w:val="0F3460"/>
          <w:sz w:val="18"/>
          <w:szCs w:val="18"/>
        </w:rPr>
        <w:t xml:space="preserve">  AND submitted_at  &gt; NOW() - INTERVAL '24 hours';</w:t>
      </w:r>
    </w:p>
    <w:p>
      <w:pPr>
        <w:spacing w:after="0" w:before="80"/>
      </w:pPr>
      <w:r>
        <w:rPr>
          <w:rFonts w:ascii="Arial" w:cs="Arial" w:eastAsia="Arial" w:hAnsi="Arial"/>
          <w:color w:val="555555"/>
          <w:sz w:val="16"/>
          <w:szCs w:val="16"/>
        </w:rPr>
        <w:t xml:space="preserve">If rows &gt; 0: reject with 429. This logic lives in a Supabase Postgres Function (RPC) to keep client-side code clean.</w:t>
      </w:r>
    </w:p>
    <w:p>
      <w:r>
        <w:br w:type="page"/>
      </w:r>
    </w:p>
    <w:p>
      <w:pPr>
        <w:pStyle w:val="Heading1"/>
        <w:spacing w:after="120" w:before="360"/>
      </w:pPr>
      <w:r>
        <w:rPr>
          <w:rFonts w:ascii="Arial" w:cs="Arial" w:eastAsia="Arial" w:hAnsi="Arial"/>
          <w:b/>
          <w:bCs/>
          <w:color w:val="1A1A2E"/>
          <w:sz w:val="36"/>
          <w:szCs w:val="36"/>
        </w:rPr>
        <w:t xml:space="preserve">Security Audit — Vulnerabilities &amp; Free Mitigations</w:t>
      </w:r>
    </w:p>
    <w:p>
      <w:pPr>
        <w:spacing w:after="80" w:before="80"/>
      </w:pPr>
      <w:r>
        <w:rPr>
          <w:rFonts w:ascii="Arial" w:cs="Arial" w:eastAsia="Arial" w:hAnsi="Arial"/>
          <w:color w:val="1C1C1C"/>
          <w:sz w:val="20"/>
          <w:szCs w:val="20"/>
        </w:rPr>
        <w:t xml:space="preserve">Every identified flaw is rated by severity (CRITICAL / HIGH / MEDIUM / LOW) and paired with a zero-cost fix. These are not hypothetical risks — they are near-certain attack vectors for a public browser extension with open database writes.</w:t>
      </w:r>
    </w:p>
    <w:p>
      <w:pPr>
        <w:pBdr>
          <w:bottom w:val="single" w:color="E94560"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1900"/>
        <w:gridCol w:w="1400"/>
        <w:gridCol w:w="3240"/>
        <w:gridCol w:w="2600"/>
      </w:tblGrid>
      <w:tr>
        <w:tc>
          <w:tcPr>
            <w:tcW w:type="dxa" w:w="22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t>
            </w:r>
          </w:p>
        </w:tc>
        <w:tc>
          <w:tcPr>
            <w:tcW w:type="dxa" w:w="19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Vulnerability</w:t>
            </w:r>
          </w:p>
        </w:tc>
        <w:tc>
          <w:tcPr>
            <w:tcW w:type="dxa" w:w="1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Severity</w:t>
            </w:r>
          </w:p>
        </w:tc>
        <w:tc>
          <w:tcPr>
            <w:tcW w:type="dxa" w:w="324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Technical Detail</w:t>
            </w:r>
          </w:p>
        </w:tc>
        <w:tc>
          <w:tcPr>
            <w:tcW w:type="dxa" w:w="26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Free Mitigation</w:t>
            </w:r>
          </w:p>
        </w:tc>
      </w:tr>
      <w:tr>
        <w:tc>
          <w:tcPr>
            <w:tcW w:type="dxa" w:w="22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C1C1C"/>
                <w:sz w:val="17"/>
                <w:szCs w:val="17"/>
              </w:rPr>
              <w:t xml:space="preserve">1</w:t>
            </w:r>
          </w:p>
        </w:tc>
        <w:tc>
          <w:tcPr>
            <w:tcW w:type="dxa" w:w="1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B71C1C"/>
                <w:sz w:val="17"/>
                <w:szCs w:val="17"/>
              </w:rPr>
              <w:t xml:space="preserve">API Keys Exposed in Extension Bundle</w:t>
            </w:r>
          </w:p>
        </w:tc>
        <w:tc>
          <w:tcPr>
            <w:tcW w:type="dxa" w:w="1400"/>
            <w:tcBorders>
              <w:top w:val="single" w:color="DDDDDD" w:sz="1"/>
              <w:left w:val="single" w:color="DDDDDD" w:sz="1"/>
              <w:bottom w:val="single" w:color="DDDDDD" w:sz="1"/>
              <w:right w:val="single" w:color="DDDDDD" w:sz="1"/>
            </w:tcBorders>
            <w:shd w:fill="FFCDD2" w:val="clear"/>
            <w:tcMar>
              <w:top w:type="dxa" w:w="100"/>
              <w:left w:type="dxa" w:w="160"/>
              <w:bottom w:type="dxa" w:w="100"/>
              <w:right w:type="dxa" w:w="160"/>
            </w:tcMar>
            <w:vAlign w:val="center"/>
          </w:tcPr>
          <w:p>
            <w:r>
              <w:rPr>
                <w:rFonts w:ascii="Arial" w:cs="Arial" w:eastAsia="Arial" w:hAnsi="Arial"/>
                <w:b/>
                <w:bCs/>
                <w:color w:val="B71C1C"/>
                <w:sz w:val="17"/>
                <w:szCs w:val="17"/>
              </w:rPr>
              <w:t xml:space="preserve">⚠ CRITICAL</w:t>
            </w:r>
          </w:p>
        </w:tc>
        <w:tc>
          <w:tcPr>
            <w:tcW w:type="dxa" w:w="3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Plasmo compiles your code into a .zip anyone can unpack (chrome://extensions → 'Pack extension'). Any hardcoded TOMTOM_API_KEY or SUPABASE_URL is immediately readable by any developer who installs your extension.</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Use Plasmo's .env.chrome system. Values prefixed PLASMO_PUBLIC_ are embedded, which is unavoidable for client-side keys — but restrict your TomTom key to specific HTTP Referers in the TomTom dashboard. Supabase anon key is safe by design (RLS is the gate).</w:t>
            </w:r>
          </w:p>
        </w:tc>
      </w:tr>
      <w:tr>
        <w:tc>
          <w:tcPr>
            <w:tcW w:type="dxa" w:w="2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1C1C1C"/>
                <w:sz w:val="17"/>
                <w:szCs w:val="17"/>
              </w:rPr>
              <w:t xml:space="preserve">2</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B71C1C"/>
                <w:sz w:val="17"/>
                <w:szCs w:val="17"/>
              </w:rPr>
              <w:t xml:space="preserve">Supabase Database Open to Public Writes</w:t>
            </w:r>
          </w:p>
        </w:tc>
        <w:tc>
          <w:tcPr>
            <w:tcW w:type="dxa" w:w="1400"/>
            <w:tcBorders>
              <w:top w:val="single" w:color="DDDDDD" w:sz="1"/>
              <w:left w:val="single" w:color="DDDDDD" w:sz="1"/>
              <w:bottom w:val="single" w:color="DDDDDD" w:sz="1"/>
              <w:right w:val="single" w:color="DDDDDD" w:sz="1"/>
            </w:tcBorders>
            <w:shd w:fill="FFCDD2" w:val="clear"/>
            <w:tcMar>
              <w:top w:type="dxa" w:w="100"/>
              <w:left w:type="dxa" w:w="160"/>
              <w:bottom w:type="dxa" w:w="100"/>
              <w:right w:type="dxa" w:w="160"/>
            </w:tcMar>
            <w:vAlign w:val="center"/>
          </w:tcPr>
          <w:p>
            <w:r>
              <w:rPr>
                <w:rFonts w:ascii="Arial" w:cs="Arial" w:eastAsia="Arial" w:hAnsi="Arial"/>
                <w:b/>
                <w:bCs/>
                <w:color w:val="B71C1C"/>
                <w:sz w:val="17"/>
                <w:szCs w:val="17"/>
              </w:rPr>
              <w:t xml:space="preserve">⚠ CRITICAL</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If Row Level Security (RLS) is not enabled, any person with your Supabase URL and anon key (both visible in the extension bundle) can execute arbitrary INSERT, UPDATE, DELETE statements against your entire database via the Supabase REST API.</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Enable RLS on ALL tables immediately after creation. Apply policies shown in Block 3.3. Test with a Postman request using only the anon key — you should only be able to INSERT and SELECT, never UPDATE or DELETE.</w:t>
            </w:r>
          </w:p>
        </w:tc>
      </w:tr>
      <w:tr>
        <w:tc>
          <w:tcPr>
            <w:tcW w:type="dxa" w:w="22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C1C1C"/>
                <w:sz w:val="17"/>
                <w:szCs w:val="17"/>
              </w:rPr>
              <w:t xml:space="preserve">3</w:t>
            </w:r>
          </w:p>
        </w:tc>
        <w:tc>
          <w:tcPr>
            <w:tcW w:type="dxa" w:w="1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E65100"/>
                <w:sz w:val="17"/>
                <w:szCs w:val="17"/>
              </w:rPr>
              <w:t xml:space="preserve">Anonymous Token Theft / Cloning</w:t>
            </w:r>
          </w:p>
        </w:tc>
        <w:tc>
          <w:tcPr>
            <w:tcW w:type="dxa" w:w="1400"/>
            <w:tcBorders>
              <w:top w:val="single" w:color="DDDDDD" w:sz="1"/>
              <w:left w:val="single" w:color="DDDDDD" w:sz="1"/>
              <w:bottom w:val="single" w:color="DDDDDD" w:sz="1"/>
              <w:right w:val="single" w:color="DDDDDD" w:sz="1"/>
            </w:tcBorders>
            <w:shd w:fill="FFE0B2" w:val="clear"/>
            <w:tcMar>
              <w:top w:type="dxa" w:w="100"/>
              <w:left w:type="dxa" w:w="160"/>
              <w:bottom w:type="dxa" w:w="100"/>
              <w:right w:type="dxa" w:w="160"/>
            </w:tcMar>
            <w:vAlign w:val="center"/>
          </w:tcPr>
          <w:p>
            <w:r>
              <w:rPr>
                <w:rFonts w:ascii="Arial" w:cs="Arial" w:eastAsia="Arial" w:hAnsi="Arial"/>
                <w:b/>
                <w:bCs/>
                <w:color w:val="E65100"/>
                <w:sz w:val="17"/>
                <w:szCs w:val="17"/>
              </w:rPr>
              <w:t xml:space="preserve">HIGH</w:t>
            </w:r>
          </w:p>
        </w:tc>
        <w:tc>
          <w:tcPr>
            <w:tcW w:type="dxa" w:w="3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The crypto session token stored in chrome.storage.local is accessible to any other extension with the 'storage' permission if it declares the same extension ID, or through developer tools (Application → Extension Storage). A stolen token lets a bad actor spam DB submissions under someone else's anonymous ID.</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Enforce the 24-hour per-uid per-building server-side rate limit (DB RPC shown in Block 5.3). Even with a cloned token, the attacker can only submit once per day per building — the same as a real user. Add Cloudflare Turnstile on submission as a second layer.</w:t>
            </w:r>
          </w:p>
        </w:tc>
      </w:tr>
      <w:tr>
        <w:tc>
          <w:tcPr>
            <w:tcW w:type="dxa" w:w="2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1C1C1C"/>
                <w:sz w:val="17"/>
                <w:szCs w:val="17"/>
              </w:rPr>
              <w:t xml:space="preserve">4</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E65100"/>
                <w:sz w:val="17"/>
                <w:szCs w:val="17"/>
              </w:rPr>
              <w:t xml:space="preserve">DOM Injection / XSS via Address Scraping</w:t>
            </w:r>
          </w:p>
        </w:tc>
        <w:tc>
          <w:tcPr>
            <w:tcW w:type="dxa" w:w="1400"/>
            <w:tcBorders>
              <w:top w:val="single" w:color="DDDDDD" w:sz="1"/>
              <w:left w:val="single" w:color="DDDDDD" w:sz="1"/>
              <w:bottom w:val="single" w:color="DDDDDD" w:sz="1"/>
              <w:right w:val="single" w:color="DDDDDD" w:sz="1"/>
            </w:tcBorders>
            <w:shd w:fill="FFE0B2" w:val="clear"/>
            <w:tcMar>
              <w:top w:type="dxa" w:w="100"/>
              <w:left w:type="dxa" w:w="160"/>
              <w:bottom w:type="dxa" w:w="100"/>
              <w:right w:type="dxa" w:w="160"/>
            </w:tcMar>
            <w:vAlign w:val="center"/>
          </w:tcPr>
          <w:p>
            <w:r>
              <w:rPr>
                <w:rFonts w:ascii="Arial" w:cs="Arial" w:eastAsia="Arial" w:hAnsi="Arial"/>
                <w:b/>
                <w:bCs/>
                <w:color w:val="E65100"/>
                <w:sz w:val="17"/>
                <w:szCs w:val="17"/>
              </w:rPr>
              <w:t xml:space="preserve">HIGH</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Your content script reads raw address strings from the host page DOM. A maliciously crafted listing page could inject a script payload into that DOM node. If your extension evaluates that string without sanitization (e.g., innerHTML, eval), it executes in the extension's content-script context.</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NEVER use innerHTML or eval on DOM-scraped strings. Pass the address string ONLY to the geocoding API as a URL-encoded query parameter. Use textContent (not innerHTML) for any DOM reads. This is simple discipline, not a library.</w:t>
            </w:r>
          </w:p>
        </w:tc>
      </w:tr>
      <w:tr>
        <w:tc>
          <w:tcPr>
            <w:tcW w:type="dxa" w:w="22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C1C1C"/>
                <w:sz w:val="17"/>
                <w:szCs w:val="17"/>
              </w:rPr>
              <w:t xml:space="preserve">5</w:t>
            </w:r>
          </w:p>
        </w:tc>
        <w:tc>
          <w:tcPr>
            <w:tcW w:type="dxa" w:w="1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555555"/>
                <w:sz w:val="17"/>
                <w:szCs w:val="17"/>
              </w:rPr>
              <w:t xml:space="preserve">chrome.storage.local Rate-Limit Bypass</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555555"/>
                <w:sz w:val="17"/>
                <w:szCs w:val="17"/>
              </w:rPr>
              <w:t xml:space="preserve">MEDIUM</w:t>
            </w:r>
          </w:p>
        </w:tc>
        <w:tc>
          <w:tcPr>
            <w:tcW w:type="dxa" w:w="3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Strategy 2 (client-side timestamp locking) is trivially bypassed by any user who opens Chrome DevTools, navigates to Application → Extension Storage, and deletes the last_submission_timestamp key. This gives them unlimited submissions from a clean slate.</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Do not rely on client-side storage as your primary defense. It is only a UX convenience to prevent accidental double-clicks. All real rate-limiting must happen server-side in the Supabase RPC (see Block 5.3). Treat client-side lock as UX sugar only.</w:t>
            </w:r>
          </w:p>
        </w:tc>
      </w:tr>
      <w:tr>
        <w:tc>
          <w:tcPr>
            <w:tcW w:type="dxa" w:w="2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1C1C1C"/>
                <w:sz w:val="17"/>
                <w:szCs w:val="17"/>
              </w:rPr>
              <w:t xml:space="preserve">6</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55555"/>
                <w:sz w:val="17"/>
                <w:szCs w:val="17"/>
              </w:rPr>
              <w:t xml:space="preserve">TomTom API Key Quota Exhaustion (DoS)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55555"/>
                <w:sz w:val="17"/>
                <w:szCs w:val="17"/>
              </w:rPr>
              <w:t xml:space="preserve">MEDIUM</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Since your TomTom API key is visible in the extension bundle, a competitor or bot can extract it and hammer the API from their own script, exhausting your 2,500 free daily requests by 12:01 AM every day. Your real users get 429 errors for the rest of the day.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In TomTom Developer Portal: lock the key to HTTP Referer = chrome-extension://YOUR_EXTENSION_ID. Requests from other origins will be rejected. Also implement client-side caching: store the last TomTom result per [lat,lng] rounded to 3 decimal places in chrome.storage.session with a 10-minute TTL.</w:t>
            </w:r>
          </w:p>
        </w:tc>
      </w:tr>
      <w:tr>
        <w:tc>
          <w:tcPr>
            <w:tcW w:type="dxa" w:w="22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C1C1C"/>
                <w:sz w:val="17"/>
                <w:szCs w:val="17"/>
              </w:rPr>
              <w:t xml:space="preserve">7</w:t>
            </w:r>
          </w:p>
        </w:tc>
        <w:tc>
          <w:tcPr>
            <w:tcW w:type="dxa" w:w="1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555555"/>
                <w:sz w:val="17"/>
                <w:szCs w:val="17"/>
              </w:rPr>
              <w:t xml:space="preserve">Overpass API Abuse / IP Block</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555555"/>
                <w:sz w:val="17"/>
                <w:szCs w:val="17"/>
              </w:rPr>
              <w:t xml:space="preserve">MEDIUM</w:t>
            </w:r>
          </w:p>
        </w:tc>
        <w:tc>
          <w:tcPr>
            <w:tcW w:type="dxa" w:w="3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The public Overpass API endpoint (overpass-api.de) does not require authentication. If your extension fires an Overpass query every time a user scrolls or hovers on a property, you can generate hundreds of requests per minute from a single user's IP. The Overpass team will temporarily block that IP.</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Debounce all Overpass queries with a 1,000 ms delay after the last user interaction. Cache the response in chrome.storage.session keyed by rounded coordinates. Consider self-hosting Overpass API on a free Oracle Cloud free-tier ARM VM for production scale.</w:t>
            </w:r>
          </w:p>
        </w:tc>
      </w:tr>
      <w:tr>
        <w:tc>
          <w:tcPr>
            <w:tcW w:type="dxa" w:w="2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1C1C1C"/>
                <w:sz w:val="17"/>
                <w:szCs w:val="17"/>
              </w:rPr>
              <w:t xml:space="preserve">8</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55555"/>
                <w:sz w:val="17"/>
                <w:szCs w:val="17"/>
              </w:rPr>
              <w:t xml:space="preserve">Supabase Project Auto-Pause (Data Loss Risk)</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1B5E20"/>
                <w:sz w:val="17"/>
                <w:szCs w:val="17"/>
              </w:rPr>
              <w:t xml:space="preserve">LOW</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Supabase free tier pauses your project after 7 consecutive days with no database activity. If your extension has no active users for a week (common in early MVP phase), the project sleeps and incoming writes from new users will silently fail until you manually unpause via the dashboard.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Set up a free cron job via cron-job.org (100% free) to ping your Supabase Health endpoint every 5 days: GET https://[project].supabase.co/rest/v1/  — this counts as activity and prevents the pause.</w:t>
            </w:r>
          </w:p>
        </w:tc>
      </w:tr>
      <w:tr>
        <w:tc>
          <w:tcPr>
            <w:tcW w:type="dxa" w:w="22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C1C1C"/>
                <w:sz w:val="17"/>
                <w:szCs w:val="17"/>
              </w:rPr>
              <w:t xml:space="preserve">9</w:t>
            </w:r>
          </w:p>
        </w:tc>
        <w:tc>
          <w:tcPr>
            <w:tcW w:type="dxa" w:w="19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555555"/>
                <w:sz w:val="17"/>
                <w:szCs w:val="17"/>
              </w:rPr>
              <w:t xml:space="preserve">Cloudflare Turnstile Bypass (Headless Browsers)</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bCs/>
                <w:color w:val="1B5E20"/>
                <w:sz w:val="17"/>
                <w:szCs w:val="17"/>
              </w:rPr>
              <w:t xml:space="preserve">LOW</w:t>
            </w:r>
          </w:p>
        </w:tc>
        <w:tc>
          <w:tcPr>
            <w:tcW w:type="dxa" w:w="324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C1C1C"/>
                <w:sz w:val="17"/>
                <w:szCs w:val="17"/>
              </w:rPr>
              <w:t xml:space="preserve">Turnstile's invisible mode is effective against unsophisticated bots but can be bypassed by a determined attacker using a real browser controlled by Playwright or Puppeteer with stealth plugins. This is a known limitation of all CAPTCHA systems.</w:t>
            </w:r>
          </w:p>
        </w:tc>
        <w:tc>
          <w:tcPr>
            <w:tcW w:type="dxa" w:w="2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b w:val="false"/>
                <w:bCs w:val="false"/>
                <w:color w:val="1B5E20"/>
                <w:sz w:val="17"/>
                <w:szCs w:val="17"/>
              </w:rPr>
              <w:t xml:space="preserve">Acceptable risk for a free MVP with limited traction. For V2: add a Supabase Postgres trigger that flags rows where the same building_slug receives more than 5 submissions within 1 hour and auto-quarantines them from the public average calculation.</w:t>
            </w:r>
          </w:p>
        </w:tc>
      </w:tr>
    </w:tbl>
    <w:p>
      <w:r>
        <w:br w:type="page"/>
      </w:r>
    </w:p>
    <w:p>
      <w:pPr>
        <w:pStyle w:val="Heading1"/>
        <w:spacing w:after="120" w:before="360"/>
      </w:pPr>
      <w:r>
        <w:rPr>
          <w:rFonts w:ascii="Arial" w:cs="Arial" w:eastAsia="Arial" w:hAnsi="Arial"/>
          <w:b/>
          <w:bCs/>
          <w:color w:val="1A1A2E"/>
          <w:sz w:val="36"/>
          <w:szCs w:val="36"/>
        </w:rPr>
        <w:t xml:space="preserve">Solo Developer — Zero-Budget Survival Guide</w:t>
      </w:r>
    </w:p>
    <w:p>
      <w:pPr>
        <w:pBdr>
          <w:bottom w:val="single" w:color="E94560" w:sz="4" w:space="1"/>
        </w:pBdr>
        <w:spacing w:after="160" w:before="0"/>
      </w:pPr>
    </w:p>
    <w:p>
      <w:pPr>
        <w:spacing w:after="80" w:before="80"/>
      </w:pPr>
      <w:r>
        <w:rPr>
          <w:rFonts w:ascii="Arial" w:cs="Arial" w:eastAsia="Arial" w:hAnsi="Arial"/>
          <w:color w:val="1C1C1C"/>
          <w:sz w:val="20"/>
          <w:szCs w:val="20"/>
        </w:rPr>
        <w:t xml:space="preserve">This section assumes you have $0 recurring budget and $5 available for the Chrome Web Store one-time fee. Every service below is genuinely free at the usage levels described — not free-trial or credit-based.</w:t>
      </w:r>
    </w:p>
    <w:p>
      <w:pPr>
        <w:pStyle w:val="Heading2"/>
        <w:spacing w:after="80" w:before="280"/>
      </w:pPr>
      <w:r>
        <w:rPr>
          <w:rFonts w:ascii="Arial" w:cs="Arial" w:eastAsia="Arial" w:hAnsi="Arial"/>
          <w:b/>
          <w:bCs/>
          <w:color w:val="0F3460"/>
          <w:sz w:val="26"/>
          <w:szCs w:val="26"/>
        </w:rPr>
        <w:t xml:space="preserve">6.1  The $0 Stack (MVP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Layer</w:t>
            </w:r>
          </w:p>
        </w:tc>
        <w:tc>
          <w:tcPr>
            <w:tcW w:type="dxa" w:w="24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Chosen Service</w:t>
            </w:r>
          </w:p>
        </w:tc>
        <w:tc>
          <w:tcPr>
            <w:tcW w:type="dxa" w:w="45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Why This One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Extension SDK</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Plasmo (free, OSS)</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Removes 80% of MV3 boilerplate. MIT license.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Geocoding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Photon by Komoot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No API key, no rate-limit header, self-hostable later.</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POI Data</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Overpass API (OSM)</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Entirely crowd-sourced, no auth, no credit card required.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Traffic</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TomTom (2,500/day free)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Best-in-class accuracy. Free tier is sufficient for &lt;100 DAU.</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Map Tiles</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Stadia Maps (free tier)</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100K tiles/month free. Beautiful OSM-based styles.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Supabase Free Tier</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500 MB Postgres with PostGIS + anonymous auth built-in.</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Bot Protection</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Cloudflare Turnstile</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1M free challenges/month. Invisible to user. No CAPTCHA UX.</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Keep-alive Cron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cron-job.org</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Free cron service — pings Supabase every 5 days.</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Extension Hosting</w:t>
            </w:r>
          </w:p>
        </w:tc>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Chrome Web Store</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$5 one-time publisher fee. Then free forever.</w:t>
            </w:r>
          </w:p>
        </w:tc>
      </w:tr>
    </w:tbl>
    <w:p>
      <w:pPr>
        <w:pStyle w:val="Heading2"/>
        <w:spacing w:after="80" w:before="280"/>
      </w:pPr>
      <w:r>
        <w:rPr>
          <w:rFonts w:ascii="Arial" w:cs="Arial" w:eastAsia="Arial" w:hAnsi="Arial"/>
          <w:b/>
          <w:bCs/>
          <w:color w:val="0F3460"/>
          <w:sz w:val="26"/>
          <w:szCs w:val="26"/>
        </w:rPr>
        <w:t xml:space="preserve">6.2  Developer Discipline Rules to Stay Free</w:t>
      </w:r>
    </w:p>
    <w:p>
      <w:pPr>
        <w:pStyle w:val="ListParagraph"/>
        <w:numPr>
          <w:ilvl w:val="0"/>
          <w:numId w:val="2"/>
        </w:numPr>
        <w:spacing w:after="40" w:before="40"/>
      </w:pPr>
      <w:r>
        <w:rPr>
          <w:rFonts w:ascii="Arial" w:cs="Arial" w:eastAsia="Arial" w:hAnsi="Arial"/>
          <w:color w:val="1C1C1C"/>
          <w:sz w:val="20"/>
          <w:szCs w:val="20"/>
        </w:rPr>
        <w:t xml:space="preserve">CACHE AGGRESSIVELY: Every external API response must be cached in chrome.storage.session with a TTL. Overpass: 5 minutes. TomTom: 10 minutes. Supabase reads: 2 minutes. This multiplies your effective free quota by 10–50x.</w:t>
      </w:r>
    </w:p>
    <w:p>
      <w:pPr>
        <w:pStyle w:val="ListParagraph"/>
        <w:numPr>
          <w:ilvl w:val="0"/>
          <w:numId w:val="2"/>
        </w:numPr>
        <w:spacing w:after="40" w:before="40"/>
      </w:pPr>
      <w:r>
        <w:rPr>
          <w:rFonts w:ascii="Arial" w:cs="Arial" w:eastAsia="Arial" w:hAnsi="Arial"/>
          <w:color w:val="1C1C1C"/>
          <w:sz w:val="20"/>
          <w:szCs w:val="20"/>
        </w:rPr>
        <w:t xml:space="preserve">ROUND COORDINATES: Before using [lat, lng] as a cache key, round to 3 decimal places (~111 m precision). Two users 50 m apart reuse the same cache entry.</w:t>
      </w:r>
    </w:p>
    <w:p>
      <w:pPr>
        <w:pStyle w:val="ListParagraph"/>
        <w:numPr>
          <w:ilvl w:val="0"/>
          <w:numId w:val="2"/>
        </w:numPr>
        <w:spacing w:after="40" w:before="40"/>
      </w:pPr>
      <w:r>
        <w:rPr>
          <w:rFonts w:ascii="Arial" w:cs="Arial" w:eastAsia="Arial" w:hAnsi="Arial"/>
          <w:color w:val="1C1C1C"/>
          <w:sz w:val="20"/>
          <w:szCs w:val="20"/>
        </w:rPr>
        <w:t xml:space="preserve">LAZY-LOAD APIs: Do not fire all three APIs on page load. Fire geocoding first. Only fire Overpass and TomTom when the user opens the extension popup. This cuts ~60% of API calls.</w:t>
      </w:r>
    </w:p>
    <w:p>
      <w:pPr>
        <w:pStyle w:val="ListParagraph"/>
        <w:numPr>
          <w:ilvl w:val="0"/>
          <w:numId w:val="2"/>
        </w:numPr>
        <w:spacing w:after="40" w:before="40"/>
      </w:pPr>
      <w:r>
        <w:rPr>
          <w:rFonts w:ascii="Arial" w:cs="Arial" w:eastAsia="Arial" w:hAnsi="Arial"/>
          <w:color w:val="1C1C1C"/>
          <w:sz w:val="20"/>
          <w:szCs w:val="20"/>
        </w:rPr>
        <w:t xml:space="preserve">USE Promise.allSettled NOT Promise.all: If TomTom fails, your UI should still render Overpass results. Never let one API failure crash the entire scorecard.</w:t>
      </w:r>
    </w:p>
    <w:p>
      <w:pPr>
        <w:pStyle w:val="ListParagraph"/>
        <w:numPr>
          <w:ilvl w:val="0"/>
          <w:numId w:val="2"/>
        </w:numPr>
        <w:spacing w:after="40" w:before="40"/>
      </w:pPr>
      <w:r>
        <w:rPr>
          <w:rFonts w:ascii="Arial" w:cs="Arial" w:eastAsia="Arial" w:hAnsi="Arial"/>
          <w:color w:val="1C1C1C"/>
          <w:sz w:val="20"/>
          <w:szCs w:val="20"/>
        </w:rPr>
        <w:t xml:space="preserve">MONITOR YOUR QUOTAS WEEKLY: Bookmark TomTom Developer Portal → Usage Dashboard. Set a personal rule: if daily requests exceed 1,500 (60% of quota), add more caching before proceeding.</w:t>
      </w:r>
    </w:p>
    <w:p>
      <w:pPr>
        <w:pStyle w:val="ListParagraph"/>
        <w:numPr>
          <w:ilvl w:val="0"/>
          <w:numId w:val="2"/>
        </w:numPr>
        <w:spacing w:after="40" w:before="40"/>
      </w:pPr>
      <w:r>
        <w:rPr>
          <w:rFonts w:ascii="Arial" w:cs="Arial" w:eastAsia="Arial" w:hAnsi="Arial"/>
          <w:color w:val="1C1C1C"/>
          <w:sz w:val="20"/>
          <w:szCs w:val="20"/>
        </w:rPr>
        <w:t xml:space="preserve">NEVER STORE PERSONAL DATA: No names, phone numbers, or review text in your database. Integers and booleans only. This keeps you outside GDPR/DPDP Act compliance complexity entirely at MVP stage.</w:t>
      </w:r>
    </w:p>
    <w:p>
      <w:pPr>
        <w:pStyle w:val="Heading2"/>
        <w:spacing w:after="80" w:before="280"/>
      </w:pPr>
      <w:r>
        <w:rPr>
          <w:rFonts w:ascii="Arial" w:cs="Arial" w:eastAsia="Arial" w:hAnsi="Arial"/>
          <w:b/>
          <w:bCs/>
          <w:color w:val="0F3460"/>
          <w:sz w:val="26"/>
          <w:szCs w:val="26"/>
        </w:rPr>
        <w:t xml:space="preserve">6.3  V2 Upgrade Path (When You Have Users)</w:t>
      </w:r>
    </w:p>
    <w:p>
      <w:pPr>
        <w:spacing w:after="80" w:before="80"/>
      </w:pPr>
      <w:r>
        <w:rPr>
          <w:rFonts w:ascii="Arial" w:cs="Arial" w:eastAsia="Arial" w:hAnsi="Arial"/>
          <w:color w:val="1C1C1C"/>
          <w:sz w:val="20"/>
          <w:szCs w:val="20"/>
        </w:rPr>
        <w:t xml:space="preserve">When organic growth makes the free tier insufficient, here is the cheapest upgrade path —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Trigger</w:t>
            </w:r>
          </w:p>
        </w:tc>
        <w:tc>
          <w:tcPr>
            <w:tcW w:type="dxa" w:w="22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Upgrade</w:t>
            </w:r>
          </w:p>
        </w:tc>
        <w:tc>
          <w:tcPr>
            <w:tcW w:type="dxa" w:w="5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Monthly Cost</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&gt;2,500 TomTom req/day</w:t>
            </w:r>
          </w:p>
        </w:tc>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Add OpenStreetMap-based Valhalla routing as fallback</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$0 — self-host on Oracle Cloud free ARM VM (4 OCPUs, 24 GB RAM — genuinely free forever)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&gt;50K MAU Supabase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Supabase Pro</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$25/month — worth it at 50K MAU; monetize first via tip jar / Ko-fi</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&gt;100K tile req/month</w:t>
            </w:r>
          </w:p>
        </w:tc>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Self-host tiles via PMTiles on Cloudflare R2</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Cloudflare R2 = $0 egress + $0.015/GB storage — a city tileset is ~2 GB = $0.03/month</w:t>
            </w:r>
          </w:p>
        </w:tc>
      </w:tr>
    </w:tbl>
    <w:p>
      <w:r>
        <w:br w:type="page"/>
      </w:r>
    </w:p>
    <w:p>
      <w:pPr>
        <w:pStyle w:val="Heading1"/>
        <w:spacing w:after="120" w:before="360"/>
      </w:pPr>
      <w:r>
        <w:rPr>
          <w:rFonts w:ascii="Arial" w:cs="Arial" w:eastAsia="Arial" w:hAnsi="Arial"/>
          <w:b/>
          <w:bCs/>
          <w:color w:val="1A1A2E"/>
          <w:sz w:val="36"/>
          <w:szCs w:val="36"/>
        </w:rPr>
        <w:t xml:space="preserve">Appendix — Quick Links &amp; Build Order</w:t>
      </w:r>
    </w:p>
    <w:p>
      <w:pPr>
        <w:pBdr>
          <w:bottom w:val="single" w:color="E94560" w:sz="4" w:space="1"/>
        </w:pBdr>
        <w:spacing w:after="160" w:before="0"/>
      </w:pPr>
    </w:p>
    <w:p>
      <w:pPr>
        <w:pStyle w:val="Heading2"/>
        <w:spacing w:after="80" w:before="280"/>
      </w:pPr>
      <w:r>
        <w:rPr>
          <w:rFonts w:ascii="Arial" w:cs="Arial" w:eastAsia="Arial" w:hAnsi="Arial"/>
          <w:b/>
          <w:bCs/>
          <w:color w:val="0F3460"/>
          <w:sz w:val="26"/>
          <w:szCs w:val="26"/>
        </w:rPr>
        <w:t xml:space="preserve">A.1  Recommended Build Order for Solo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Sprint</w:t>
            </w:r>
          </w:p>
        </w:tc>
        <w:tc>
          <w:tcPr>
            <w:tcW w:type="dxa" w:w="300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Deliverable</w:t>
            </w:r>
          </w:p>
        </w:tc>
        <w:tc>
          <w:tcPr>
            <w:tcW w:type="dxa" w:w="5160"/>
            <w:gridSpan w:val="1"/>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Done When...</w:t>
            </w:r>
          </w:p>
        </w:tc>
      </w:tr>
      <w:tr>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1</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Plasmo scaffold + DOM address scraper</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Extension reads address from NoBroker listing and logs to console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Photon geocoding</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Console shows [lat, lng] for scraped address</w:t>
            </w:r>
          </w:p>
        </w:tc>
      </w:tr>
      <w:tr>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3</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Overpass API integration</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List of nearby shops prints to console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MapLibre mini-map popup</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Extension popup shows pin + 300 m circle on map</w:t>
            </w:r>
          </w:p>
        </w:tc>
      </w:tr>
      <w:tr>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5</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TomTom traffic layer</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Traffic score displays in popup</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Supabase DB + anon auth</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Anonymous user can submit and read water reports</w:t>
            </w:r>
          </w:p>
        </w:tc>
      </w:tr>
      <w:tr>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7</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Cloudflare Turnstile</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Submission form passes bot challenge before writing to DB</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8</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RLS + rate-limit RPC</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C1C1C"/>
                <w:sz w:val="18"/>
                <w:szCs w:val="18"/>
              </w:rPr>
              <w:t xml:space="preserve">Attempting a second submit within 24h returns an error</w:t>
            </w:r>
          </w:p>
        </w:tc>
      </w:tr>
      <w:tr>
        <w:tc>
          <w:tcPr>
            <w:tcW w:type="dxa" w:w="1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9</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Polish UI + build for Web Store</w:t>
            </w:r>
          </w:p>
        </w:tc>
        <w:tc>
          <w:tcPr>
            <w:tcW w:type="dxa" w:w="5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C1C1C"/>
                <w:sz w:val="18"/>
                <w:szCs w:val="18"/>
              </w:rPr>
              <w:t xml:space="preserve">plasmo build produces valid ZIP; passes Chrome extension review</w:t>
            </w:r>
          </w:p>
        </w:tc>
      </w:tr>
    </w:tbl>
    <w:p>
      <w:pPr>
        <w:pStyle w:val="Heading2"/>
        <w:spacing w:after="80" w:before="280"/>
      </w:pPr>
      <w:r>
        <w:rPr>
          <w:rFonts w:ascii="Arial" w:cs="Arial" w:eastAsia="Arial" w:hAnsi="Arial"/>
          <w:b/>
          <w:bCs/>
          <w:color w:val="0F3460"/>
          <w:sz w:val="26"/>
          <w:szCs w:val="26"/>
        </w:rPr>
        <w:t xml:space="preserve">A.2  Key Documentation Links</w:t>
      </w:r>
    </w:p>
    <w:p>
      <w:pPr>
        <w:pStyle w:val="ListParagraph"/>
        <w:numPr>
          <w:ilvl w:val="0"/>
          <w:numId w:val="2"/>
        </w:numPr>
        <w:spacing w:after="40" w:before="40"/>
      </w:pPr>
      <w:r>
        <w:rPr>
          <w:rFonts w:ascii="Arial" w:cs="Arial" w:eastAsia="Arial" w:hAnsi="Arial"/>
          <w:color w:val="1C1C1C"/>
          <w:sz w:val="20"/>
          <w:szCs w:val="20"/>
        </w:rPr>
        <w:t xml:space="preserve">Plasmo Framework Docs: https://docs.plasmo.com</w:t>
      </w:r>
    </w:p>
    <w:p>
      <w:pPr>
        <w:pStyle w:val="ListParagraph"/>
        <w:numPr>
          <w:ilvl w:val="0"/>
          <w:numId w:val="2"/>
        </w:numPr>
        <w:spacing w:after="40" w:before="40"/>
      </w:pPr>
      <w:r>
        <w:rPr>
          <w:rFonts w:ascii="Arial" w:cs="Arial" w:eastAsia="Arial" w:hAnsi="Arial"/>
          <w:color w:val="1C1C1C"/>
          <w:sz w:val="20"/>
          <w:szCs w:val="20"/>
        </w:rPr>
        <w:t xml:space="preserve">MapLibre GL JS: https://maplibre.org/maplibre-gl-js/docs/</w:t>
      </w:r>
    </w:p>
    <w:p>
      <w:pPr>
        <w:pStyle w:val="ListParagraph"/>
        <w:numPr>
          <w:ilvl w:val="0"/>
          <w:numId w:val="2"/>
        </w:numPr>
        <w:spacing w:after="40" w:before="40"/>
      </w:pPr>
      <w:r>
        <w:rPr>
          <w:rFonts w:ascii="Arial" w:cs="Arial" w:eastAsia="Arial" w:hAnsi="Arial"/>
          <w:color w:val="1C1C1C"/>
          <w:sz w:val="20"/>
          <w:szCs w:val="20"/>
        </w:rPr>
        <w:t xml:space="preserve">Overpass QL Tutorial: https://wiki.openstreetmap.org/wiki/Overpass_API/Overpass_QL</w:t>
      </w:r>
    </w:p>
    <w:p>
      <w:pPr>
        <w:pStyle w:val="ListParagraph"/>
        <w:numPr>
          <w:ilvl w:val="0"/>
          <w:numId w:val="2"/>
        </w:numPr>
        <w:spacing w:after="40" w:before="40"/>
      </w:pPr>
      <w:r>
        <w:rPr>
          <w:rFonts w:ascii="Arial" w:cs="Arial" w:eastAsia="Arial" w:hAnsi="Arial"/>
          <w:color w:val="1C1C1C"/>
          <w:sz w:val="20"/>
          <w:szCs w:val="20"/>
        </w:rPr>
        <w:t xml:space="preserve">TomTom Traffic API: https://developer.tomtom.com/traffic-api/documentation/traffic-flow/flow-segment-data</w:t>
      </w:r>
    </w:p>
    <w:p>
      <w:pPr>
        <w:pStyle w:val="ListParagraph"/>
        <w:numPr>
          <w:ilvl w:val="0"/>
          <w:numId w:val="2"/>
        </w:numPr>
        <w:spacing w:after="40" w:before="40"/>
      </w:pPr>
      <w:r>
        <w:rPr>
          <w:rFonts w:ascii="Arial" w:cs="Arial" w:eastAsia="Arial" w:hAnsi="Arial"/>
          <w:color w:val="1C1C1C"/>
          <w:sz w:val="20"/>
          <w:szCs w:val="20"/>
        </w:rPr>
        <w:t xml:space="preserve">Photon Geocoding: https://photon.komoot.io</w:t>
      </w:r>
    </w:p>
    <w:p>
      <w:pPr>
        <w:pStyle w:val="ListParagraph"/>
        <w:numPr>
          <w:ilvl w:val="0"/>
          <w:numId w:val="2"/>
        </w:numPr>
        <w:spacing w:after="40" w:before="40"/>
      </w:pPr>
      <w:r>
        <w:rPr>
          <w:rFonts w:ascii="Arial" w:cs="Arial" w:eastAsia="Arial" w:hAnsi="Arial"/>
          <w:color w:val="1C1C1C"/>
          <w:sz w:val="20"/>
          <w:szCs w:val="20"/>
        </w:rPr>
        <w:t xml:space="preserve">Supabase Anonymous Auth: https://supabase.com/docs/guides/auth/anonymous-sign-ins</w:t>
      </w:r>
    </w:p>
    <w:p>
      <w:pPr>
        <w:pStyle w:val="ListParagraph"/>
        <w:numPr>
          <w:ilvl w:val="0"/>
          <w:numId w:val="2"/>
        </w:numPr>
        <w:spacing w:after="40" w:before="40"/>
      </w:pPr>
      <w:r>
        <w:rPr>
          <w:rFonts w:ascii="Arial" w:cs="Arial" w:eastAsia="Arial" w:hAnsi="Arial"/>
          <w:color w:val="1C1C1C"/>
          <w:sz w:val="20"/>
          <w:szCs w:val="20"/>
        </w:rPr>
        <w:t xml:space="preserve">Supabase RLS Guide: https://supabase.com/docs/guides/auth/row-level-security</w:t>
      </w:r>
    </w:p>
    <w:p>
      <w:pPr>
        <w:pStyle w:val="ListParagraph"/>
        <w:numPr>
          <w:ilvl w:val="0"/>
          <w:numId w:val="2"/>
        </w:numPr>
        <w:spacing w:after="40" w:before="40"/>
      </w:pPr>
      <w:r>
        <w:rPr>
          <w:rFonts w:ascii="Arial" w:cs="Arial" w:eastAsia="Arial" w:hAnsi="Arial"/>
          <w:color w:val="1C1C1C"/>
          <w:sz w:val="20"/>
          <w:szCs w:val="20"/>
        </w:rPr>
        <w:t xml:space="preserve">Cloudflare Turnstile: https://developers.cloudflare.com/turnstile/</w:t>
      </w:r>
    </w:p>
    <w:p>
      <w:pPr>
        <w:pStyle w:val="ListParagraph"/>
        <w:numPr>
          <w:ilvl w:val="0"/>
          <w:numId w:val="2"/>
        </w:numPr>
        <w:spacing w:after="40" w:before="40"/>
      </w:pPr>
      <w:r>
        <w:rPr>
          <w:rFonts w:ascii="Arial" w:cs="Arial" w:eastAsia="Arial" w:hAnsi="Arial"/>
          <w:color w:val="1C1C1C"/>
          <w:sz w:val="20"/>
          <w:szCs w:val="20"/>
        </w:rPr>
        <w:t xml:space="preserve">Stadia Maps Free Tier: https://stadiamaps.com/pricing/</w:t>
      </w:r>
    </w:p>
    <w:p>
      <w:pPr>
        <w:pStyle w:val="ListParagraph"/>
        <w:numPr>
          <w:ilvl w:val="0"/>
          <w:numId w:val="2"/>
        </w:numPr>
        <w:spacing w:after="40" w:before="40"/>
      </w:pPr>
      <w:r>
        <w:rPr>
          <w:rFonts w:ascii="Arial" w:cs="Arial" w:eastAsia="Arial" w:hAnsi="Arial"/>
          <w:color w:val="1C1C1C"/>
          <w:sz w:val="20"/>
          <w:szCs w:val="20"/>
        </w:rPr>
        <w:t xml:space="preserve">cron-job.org (free cron): https://cron-job.org</w:t>
      </w:r>
    </w:p>
    <w:p>
      <w:pPr>
        <w:pBdr>
          <w:bottom w:val="single" w:color="1A1A2E" w:sz="4" w:space="1"/>
        </w:pBdr>
        <w:spacing w:after="160" w:before="0"/>
      </w:pPr>
    </w:p>
    <w:p>
      <w:pPr>
        <w:spacing w:after="80" w:before="160"/>
        <w:jc w:val="center"/>
      </w:pPr>
      <w:r>
        <w:rPr>
          <w:rFonts w:ascii="Arial" w:cs="Arial" w:eastAsia="Arial" w:hAnsi="Arial"/>
          <w:b/>
          <w:bCs/>
          <w:color w:val="555555"/>
          <w:sz w:val="18"/>
          <w:szCs w:val="18"/>
        </w:rPr>
        <w:t xml:space="preserve">END OF DOCUMENT</w:t>
      </w:r>
      <w:r>
        <w:rPr>
          <w:rFonts w:ascii="Arial" w:cs="Arial" w:eastAsia="Arial" w:hAnsi="Arial"/>
          <w:color w:val="555555"/>
          <w:sz w:val="18"/>
          <w:szCs w:val="18"/>
        </w:rPr>
        <w:t xml:space="preserve">   —   Hyperlocal Neighborhood Intelligence Extension SOP v1.0</w:t>
      </w:r>
    </w:p>
    <w:p>
      <w:pPr>
        <w:spacing w:after="0" w:before="0"/>
        <w:jc w:val="center"/>
      </w:pPr>
      <w:r>
        <w:rPr>
          <w:rFonts w:ascii="Arial" w:cs="Arial" w:eastAsia="Arial" w:hAnsi="Arial"/>
          <w:color w:val="555555"/>
          <w:sz w:val="16"/>
          <w:szCs w:val="16"/>
        </w:rPr>
        <w:t xml:space="preserve">This document is intended for human developers and AI coding assistants. All API endpoints, pricing, and free-tier limits were accurate as of the document creation date. Verify current limits before deploying to production.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tabs>
        <w:tab w:val="right" w:pos="9026"/>
      </w:tabs>
      <w:spacing w:after="0" w:before="80"/>
    </w:pPr>
    <w:r>
      <w:rPr>
        <w:rFonts w:ascii="Arial" w:cs="Arial" w:eastAsia="Arial" w:hAnsi="Arial"/>
        <w:color w:val="555555"/>
        <w:sz w:val="16"/>
        <w:szCs w:val="16"/>
      </w:rPr>
      <w:t xml:space="preserve">Confidential — Solo Dev Build Spec</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spacing w:after="80" w:before="0"/>
    </w:pPr>
    <w:r>
      <w:rPr>
        <w:rFonts w:ascii="Arial" w:cs="Arial" w:eastAsia="Arial" w:hAnsi="Arial"/>
        <w:b/>
        <w:bCs/>
        <w:color w:val="1A1A2E"/>
        <w:sz w:val="16"/>
        <w:szCs w:val="16"/>
      </w:rPr>
      <w:t xml:space="preserve">HYPERLOCAL NEIGHBORHOOD INTELLIGENCE EXTENSION</w:t>
    </w:r>
    <w:r>
      <w:rPr>
        <w:rFonts w:ascii="Arial" w:cs="Arial" w:eastAsia="Arial" w:hAnsi="Arial"/>
        <w:color w:val="555555"/>
        <w:sz w:val="16"/>
        <w:szCs w:val="16"/>
      </w:rPr>
      <w:t xml:space="preserve">   |   Technical SOP v1.0   |   Solo Developer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2026-05-25T23:19:14.854Z</dcterms:created>
  <dcterms:modified xsi:type="dcterms:W3CDTF">2026-05-25T23:19:14.871Z</dcterms:modified>
</cp:coreProperties>
</file>

<file path=docProps/custom.xml><?xml version="1.0" encoding="utf-8"?>
<Properties xmlns="http://schemas.openxmlformats.org/officeDocument/2006/custom-properties" xmlns:vt="http://schemas.openxmlformats.org/officeDocument/2006/docPropsVTypes"/>
</file>