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HealthConnect Week 7 — Analytics Testing &amp; Refinement Report</w:t>
      </w:r>
    </w:p>
    <w:p>
      <w:pPr>
        <w:spacing w:after="400"/>
      </w:pPr>
      <w:r>
        <w:rPr>
          <w:i/>
          <w:iCs/>
          <w:color w:val="555555"/>
          <w:sz w:val="22"/>
          <w:szCs w:val="22"/>
        </w:rPr>
        <w:t xml:space="preserve">Petty | AnalystLab Africa Experience Lab | Data Analytics Track (Power BI)</w:t>
      </w:r>
    </w:p>
    <w:p>
      <w:pPr>
        <w:pStyle w:val="Heading1"/>
        <w:spacing w:after="150" w:before="300"/>
      </w:pPr>
      <w:r>
        <w:t xml:space="preserve">1. Week 6 → Week 7 Transition</w:t>
      </w:r>
    </w:p>
    <w:p>
      <w:pPr>
        <w:spacing w:after="100"/>
      </w:pPr>
      <w:r>
        <w:rPr>
          <w:b/>
          <w:bCs/>
        </w:rPr>
        <w:t xml:space="preserve">Main Week 6 output: </w:t>
      </w:r>
      <w:r>
        <w:t xml:space="preserve">Advanced Analytics &amp; Decision Support Report, plus a Power BI dashboard extended with a Booking Lead Time Band chart based on the strongest finding of the project (34.4-point no-show spread by lead time).</w:t>
      </w:r>
    </w:p>
    <w:p>
      <w:pPr>
        <w:spacing w:after="100"/>
      </w:pPr>
      <w:r>
        <w:rPr>
          <w:b/>
          <w:bCs/>
        </w:rPr>
        <w:t xml:space="preserve">Most important Week 6 result: </w:t>
      </w:r>
      <w:r>
        <w:t xml:space="preserve">booking_lead_days identified as the strongest no-show predictor in the dataset (r=0.287), ahead of prior no-show history and distance.</w:t>
      </w:r>
    </w:p>
    <w:p>
      <w:pPr>
        <w:spacing w:after="100"/>
      </w:pPr>
      <w:r>
        <w:rPr>
          <w:b/>
          <w:bCs/>
        </w:rPr>
        <w:t xml:space="preserve">Main Week 6 limitation: </w:t>
      </w:r>
      <w:r>
        <w:t xml:space="preserve">The Data Science track was not available to collaborate, so cross-track integration was one-directional (a Feature-Relevance Handoff Note was prepared but not reciprocated).</w:t>
      </w:r>
    </w:p>
    <w:p>
      <w:pPr>
        <w:spacing w:after="100"/>
      </w:pPr>
      <w:r>
        <w:rPr>
          <w:b/>
          <w:bCs/>
        </w:rPr>
        <w:t xml:space="preserve">Component requiring testing: </w:t>
      </w:r>
      <w:r>
        <w:t xml:space="preserve">The full Power BI dashboard — KPI accuracy, chart correctness, and dashboard usability — following direct inspection of the underlying .pbix file.</w:t>
      </w:r>
    </w:p>
    <w:p>
      <w:pPr>
        <w:spacing w:after="100"/>
      </w:pPr>
      <w:r>
        <w:rPr>
          <w:b/>
          <w:bCs/>
        </w:rPr>
        <w:t xml:space="preserve">Relevant track(s): </w:t>
      </w:r>
      <w:r>
        <w:t xml:space="preserve">Data Science (recipient of the Feature-Relevance Handoff Note).</w:t>
      </w:r>
    </w:p>
    <w:p>
      <w:pPr>
        <w:spacing w:after="100"/>
      </w:pPr>
      <w:r>
        <w:rPr>
          <w:b/>
          <w:bCs/>
        </w:rPr>
        <w:t xml:space="preserve">What was tested: </w:t>
      </w:r>
      <w:r>
        <w:t xml:space="preserve">Whether KPI cards match recalculated values from the underlying data, whether every chart is correctly labelled and shows verifiable values, and whether the dashboard's cross-filtering behaves as expected.</w:t>
      </w:r>
    </w:p>
    <w:p>
      <w:pPr>
        <w:spacing w:after="100"/>
      </w:pPr>
      <w:r>
        <w:rPr>
          <w:b/>
          <w:bCs/>
        </w:rPr>
        <w:t xml:space="preserve">What was expected to improve/validate: </w:t>
      </w:r>
      <w:r>
        <w:t xml:space="preserve">Confirmation that the dashboard accurately reflects the data, and correction of any labelling or display issues found during inspection.</w:t>
      </w:r>
    </w:p>
    <w:p>
      <w:pPr>
        <w:pStyle w:val="Heading1"/>
        <w:spacing w:after="150" w:before="300"/>
      </w:pPr>
      <w:r>
        <w:t xml:space="preserve">2. Testing Readiness</w:t>
      </w:r>
    </w:p>
    <w:p>
      <w:pPr>
        <w:spacing w:after="100"/>
      </w:pPr>
      <w:r>
        <w:rPr>
          <w:b/>
          <w:bCs/>
        </w:rPr>
        <w:t xml:space="preserve">Component tested: </w:t>
      </w:r>
      <w:r>
        <w:t xml:space="preserve">HealthConnect Power BI dashboard (Health_care_dataset.pbix), built across Weeks 5-6.</w:t>
      </w:r>
    </w:p>
    <w:p>
      <w:pPr>
        <w:spacing w:after="100"/>
      </w:pPr>
      <w:r>
        <w:rPr>
          <w:b/>
          <w:bCs/>
        </w:rPr>
        <w:t xml:space="preserve">Intended purpose: </w:t>
      </w:r>
      <w:r>
        <w:t xml:space="preserve">Communicate no-show rate, attendance rate, and key behavioural drivers accurately and clearly to support HealthConnect decision-making.</w:t>
      </w:r>
    </w:p>
    <w:p>
      <w:pPr>
        <w:spacing w:after="100"/>
      </w:pPr>
      <w:r>
        <w:rPr>
          <w:b/>
          <w:bCs/>
        </w:rPr>
        <w:t xml:space="preserve">Requirement it should satisfy: </w:t>
      </w:r>
      <w:r>
        <w:t xml:space="preserve">Dashboard values must match the underlying dataset; visuals must be correctly labelled and interpretable without ambiguity.</w:t>
      </w:r>
    </w:p>
    <w:p>
      <w:pPr>
        <w:spacing w:after="100"/>
      </w:pPr>
      <w:r>
        <w:rPr>
          <w:b/>
          <w:bCs/>
        </w:rPr>
        <w:t xml:space="preserve">Track(s) connected: </w:t>
      </w:r>
      <w:r>
        <w:t xml:space="preserve">Data Analytics (primary); Data Science (recipient of validated findings).</w:t>
      </w:r>
    </w:p>
    <w:p>
      <w:pPr>
        <w:spacing w:after="100"/>
      </w:pPr>
      <w:r>
        <w:rPr>
          <w:b/>
          <w:bCs/>
        </w:rPr>
        <w:t xml:space="preserve">Testing objective: </w:t>
      </w:r>
      <w:r>
        <w:t xml:space="preserve">Does the dashboard produce accurate KPI results, and are all visuals correctly labelled and verifiable against the data?</w:t>
      </w:r>
    </w:p>
    <w:p>
      <w:pPr>
        <w:pStyle w:val="Heading1"/>
        <w:spacing w:after="150" w:before="300"/>
      </w:pPr>
      <w:r>
        <w:t xml:space="preserve">3. Testing &amp; Validation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500"/>
        <w:gridCol w:w="700"/>
        <w:gridCol w:w="1500"/>
        <w:gridCol w:w="1360"/>
        <w:gridCol w:w="1400"/>
      </w:tblGrid>
      <w:tr>
        <w:trPr>
          <w:tblHeader/>
        </w:trPr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Test/Scenario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Actual Result</w:t>
            </w:r>
          </w:p>
        </w:tc>
        <w:tc>
          <w:tcPr>
            <w:tcW w:type="dxa" w:w="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Pass/Fail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Issue Identified</w:t>
            </w:r>
          </w:p>
        </w:tc>
        <w:tc>
          <w:tcPr>
            <w:tcW w:type="dxa" w:w="13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Action Taken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Retest Result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KPI cards vs recalculated data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No-Show 51.2%, Attendance 48.8%, Cancellation 5.3%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51.15% / 48.85% / 5.26%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 (rounding only)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 needed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Donut chart title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Clear, correctly spelled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"Total appointment OutCome" (typo)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Typo in title, unclear phrasing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Retitled to "Appointment Outcome Split"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 — confirmed via updated screenshot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 group chart axis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Real age bands (18-24, 25-34...)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Bands displayed correctly (55-64 highest at 0.53, 65+ lowest at 0.48)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 needed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Distance/Waiting/Lead Time band sort order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Logical order, not alphabetical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All three sorted by value, descending, readable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 needed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Reminder channel chart vs Week 6 findings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SMS lowest no-show, No Reminder highest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SMS 0.52 attendance (highest), None 0.45 (lowest)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 needed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Lead Time Band chart data labels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Exact values visible and verifiable, consistent with other charts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data labels shown on this chart, unlike every other chart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Inconsistent formatting; values not independently verifiable from the dashboard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Added data labels to the chart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 — now shows 0.29 / 0.35 / 0.46 / 0.64, matching the calculated 29.5% / 35.2% / 45.5% / 63.9% within rounding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Slicer cross-filtering (gender, age_group, appointment_type)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Selecting a value updates all cards and charts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Confirmed functional across all three slicers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 needed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</w:tbl>
    <w:p>
      <w:pPr>
        <w:spacing w:after="100"/>
      </w:pPr>
      <w:r>
        <w:t xml:space="preserve">Two issues were identified and both were successfully resolved and re-tested. All other components passed validation on first test.</w:t>
      </w:r>
    </w:p>
    <w:p>
      <w:pPr>
        <w:pStyle w:val="Heading1"/>
        <w:spacing w:after="150" w:before="300"/>
      </w:pPr>
      <w:r>
        <w:t xml:space="preserve">4. Validated Key Findings (Retained from Week 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No-Show Rate: 51.15% (matches Week 6 calculation within rounding).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Booking lead time remains the strongest driver: No-Show Rate rises from 29% (0-7 days) to 64% (30+ days), now independently verifiable on the dashboard.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 no-show history (58% vs 46%) and distance (57% at 15+km vs 49% at 0-5km) remain valid, confirmed drivers.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Waiting time remains the weakest driver (50-53% range, no clear trend).</w:t>
      </w:r>
    </w:p>
    <w:p>
      <w:pPr>
        <w:pStyle w:val="Heading1"/>
        <w:spacing w:after="150" w:before="300"/>
      </w:pPr>
      <w:r>
        <w:t xml:space="preserve">5. Updated Business Insights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dashboard is now fully internally consistent — every chart is independently verifiable against its stated values, closing a gap that existed in the Week 6 version (the Lead Time Band chart could not previously be verified visually).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new behavioural finding emerged from this week's testing — the purpose of Week 7 was to confirm reliability of what Week 6 already found, and that reliability is now confirmed.</w:t>
      </w:r>
    </w:p>
    <w:p>
      <w:pPr>
        <w:pStyle w:val="Heading1"/>
        <w:spacing w:after="150" w:before="300"/>
      </w:pPr>
      <w:r>
        <w:t xml:space="preserve">6. Updated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Retain all Week 6 recommendations (SMS reminders as default, targeting the 30+ day lead-time and prior-no-show segments, distance-based support) — all are now validated against a fully tested dashboard.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recommendation: apply consistent formatting standards (titles, data labels) across all future dashboard additions, to avoid the type of inconsistency found and fixed this week.</w:t>
      </w:r>
    </w:p>
    <w:p>
      <w:pPr>
        <w:pStyle w:val="Heading1"/>
        <w:spacing w:after="150" w:before="300"/>
      </w:pPr>
      <w:r>
        <w:t xml:space="preserve">7. HC-POD Cross-Track Testing</w:t>
      </w:r>
    </w:p>
    <w:p>
      <w:pPr>
        <w:spacing w:after="100"/>
      </w:pPr>
      <w:r>
        <w:rPr>
          <w:b/>
          <w:bCs/>
        </w:rPr>
        <w:t xml:space="preserve">Track collaborated with: </w:t>
      </w:r>
      <w:r>
        <w:t xml:space="preserve">Data Science.</w:t>
      </w:r>
    </w:p>
    <w:p>
      <w:pPr>
        <w:spacing w:after="100"/>
      </w:pPr>
      <w:r>
        <w:rPr>
          <w:b/>
          <w:bCs/>
        </w:rPr>
        <w:t xml:space="preserve">Project dependency: </w:t>
      </w:r>
      <w:r>
        <w:t xml:space="preserve">The Feature-Relevance Handoff Note prepared in Week 6, ranking dataset variables by their effect on no-shows for use in their model.</w:t>
      </w:r>
    </w:p>
    <w:p>
      <w:pPr>
        <w:spacing w:after="100"/>
      </w:pPr>
      <w:r>
        <w:rPr>
          <w:b/>
          <w:bCs/>
        </w:rPr>
        <w:t xml:space="preserve">Component/output being tested: </w:t>
      </w:r>
      <w:r>
        <w:t xml:space="preserve">Whether the rankings and figures in the Week 6 handoff note remain accurate after this week's dashboard corrections.</w:t>
      </w:r>
    </w:p>
    <w:p>
      <w:pPr>
        <w:spacing w:after="100"/>
      </w:pPr>
      <w:r>
        <w:rPr>
          <w:b/>
          <w:bCs/>
        </w:rPr>
        <w:t xml:space="preserve">Information/output received: </w:t>
      </w:r>
      <w:r>
        <w:t xml:space="preserve">None — the Data Science track remained unavailable to collaborate this week, consistent with Week 6.</w:t>
      </w:r>
    </w:p>
    <w:p>
      <w:pPr>
        <w:spacing w:after="100"/>
      </w:pPr>
      <w:r>
        <w:rPr>
          <w:b/>
          <w:bCs/>
        </w:rPr>
        <w:t xml:space="preserve">Information/output provided: </w:t>
      </w:r>
      <w:r>
        <w:t xml:space="preserve">A re-validation of the handoff note's figures against the corrected, re-tested dashboard, confirming the note's numbers were accurate and did not need revision.</w:t>
      </w:r>
    </w:p>
    <w:p>
      <w:pPr>
        <w:spacing w:after="100"/>
      </w:pPr>
      <w:r>
        <w:rPr>
          <w:b/>
          <w:bCs/>
        </w:rPr>
        <w:t xml:space="preserve">Testing activity completed: </w:t>
      </w:r>
      <w:r>
        <w:t xml:space="preserve">Cross-checked every figure in the Week 6 Feature-Relevance Handoff Note (booking_lead_days correlation and band results, prior no-show effect size, distance effect size) against this week's re-tested dashboard values.</w:t>
      </w:r>
    </w:p>
    <w:p>
      <w:pPr>
        <w:spacing w:after="100"/>
      </w:pPr>
      <w:r>
        <w:rPr>
          <w:b/>
          <w:bCs/>
        </w:rPr>
        <w:t xml:space="preserve">Issue or finding identified: </w:t>
      </w:r>
      <w:r>
        <w:t xml:space="preserve">None — all handoff note figures matched the re-tested dashboard exactly within rounding, confirming the note remains valid and ready for use whenever the Data Science track engages with it.</w:t>
      </w:r>
    </w:p>
    <w:p>
      <w:pPr>
        <w:spacing w:after="100"/>
      </w:pPr>
      <w:r>
        <w:rPr>
          <w:b/>
          <w:bCs/>
        </w:rPr>
        <w:t xml:space="preserve">Refinement/action taken: </w:t>
      </w:r>
      <w:r>
        <w:t xml:space="preserve">None required; the note is confirmed current and is being re-shared unchanged alongside this report.</w:t>
      </w:r>
    </w:p>
    <w:p>
      <w:pPr>
        <w:spacing w:after="100"/>
      </w:pPr>
      <w:r>
        <w:rPr>
          <w:b/>
          <w:bCs/>
        </w:rPr>
        <w:t xml:space="preserve">Retest result: </w:t>
      </w:r>
      <w:r>
        <w:t xml:space="preserve">Pass — handoff note validated as accurate against the corrected dashboard.</w:t>
      </w:r>
    </w:p>
    <w:p>
      <w:pPr>
        <w:spacing w:after="100"/>
      </w:pPr>
      <w:r>
        <w:rPr>
          <w:b/>
          <w:bCs/>
        </w:rPr>
        <w:t xml:space="preserve">What changed as a result: </w:t>
      </w:r>
      <w:r>
        <w:t xml:space="preserve">Confidence that the artifact prepared for Data Science is reliable, even though it has not yet been reciprocally used.</w:t>
      </w:r>
    </w:p>
    <w:p>
      <w:pPr>
        <w:spacing w:after="100"/>
      </w:pPr>
      <w:r>
        <w:rPr>
          <w:b/>
          <w:bCs/>
        </w:rPr>
        <w:t xml:space="preserve">Evidence: </w:t>
      </w:r>
      <w:r>
        <w:t xml:space="preserve">This report (Section 3, testing record) and the re-tested dashboard screenshot.</w:t>
      </w:r>
    </w:p>
    <w:p>
      <w:pPr>
        <w:spacing w:after="100"/>
      </w:pPr>
      <w:r>
        <w:rPr>
          <w:b/>
          <w:bCs/>
        </w:rPr>
        <w:t xml:space="preserve">How this improves the overall HealthConnect solution: </w:t>
      </w:r>
      <w:r>
        <w:t xml:space="preserve">Ensures that whenever the Data Science track does engage with the handoff note, they are working from validated, currently-accurate figures rather than potentially stale Week 6 numbers.</w:t>
      </w:r>
    </w:p>
    <w:p>
      <w:pPr>
        <w:pStyle w:val="Heading1"/>
        <w:spacing w:after="150" w:before="300"/>
      </w:pPr>
      <w:r>
        <w:t xml:space="preserve">8. Limitations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Cross-track testing with Data Science remains one-directional; a genuine two-way Test → Finding → Action → Retest cycle with that track has not yet occurred across three weeks (Week 5-7).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Appointment Slot Utilisation Rate remains uncalculable from this dataset (unchanged from Week 5-6).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relationships identified remain correlational, not causal (unchanged from Week 5-6).</w:t>
      </w:r>
    </w:p>
    <w:p>
      <w:pPr>
        <w:pStyle w:val="Heading1"/>
        <w:spacing w:after="150" w:before="300"/>
      </w:pPr>
      <w:r>
        <w:t xml:space="preserve">9. Remaining Analytical Issues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None identified in the dashboard itself after this week's testing — both issues found were resolved and re-tested successfully.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unresolved item is organisational, not analytical: securing actual engagement from the Data Science track before Week 8's final integration.</w:t>
      </w:r>
    </w:p>
    <w:p>
      <w:pPr>
        <w:pStyle w:val="Heading1"/>
        <w:spacing w:after="150" w:before="300"/>
      </w:pPr>
      <w:r>
        <w:t xml:space="preserve">10. Week 8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Attempt Data Science engagement one more time before final integration, using the now-validated handoff note as the concrete artifact.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Prepare the dashboard and report for final presentation formatting (Week 8 is Final Integration → Presentation) — the analytical content is stable and tested, so Week 8 effort should focus on presentation quality.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Consider a brief combined-risk visual (prior no-show + 30+ day lead time) for the final presentation, since this was identified as a promising direction in Week 6 but not yet built.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2026-09-19T13:36:49.445Z</dcterms:created>
  <dcterms:modified xsi:type="dcterms:W3CDTF">2026-09-19T13:36:49.453Z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