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u w:val="single"/>
          <w:lang w:val="en-US"/>
        </w:rPr>
      </w:pPr>
      <w:r>
        <w:rPr>
          <w:rFonts w:ascii="Segoe UI"/>
          <w:b/>
          <w:bCs/>
          <w:i/>
          <w:color w:val="000000"/>
          <w:sz w:val="18"/>
          <w:u w:val="single"/>
          <w:rtl w:val="off"/>
          <w:lang w:val="en-US"/>
        </w:rPr>
        <w:t xml:space="preserve">Type: </w:t>
      </w:r>
      <w:r>
        <w:rPr>
          <w:rFonts w:ascii="Segoe UI"/>
          <w:b/>
          <w:bCs/>
          <w:color w:val="000000"/>
          <w:sz w:val="18"/>
          <w:u w:val="single"/>
          <w:rtl w:val="off"/>
          <w:lang w:val="en-US"/>
        </w:rPr>
        <w:t>NoSQL (Non-relational) Document-Oriented Database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u w:val="single"/>
          <w:lang w:val="en-US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u w:val="single"/>
          <w:lang w:val="en-US"/>
        </w:rPr>
      </w:pPr>
      <w:r>
        <w:rPr>
          <w:rFonts w:ascii="Segoe UI"/>
          <w:b/>
          <w:bCs/>
          <w:i/>
          <w:color w:val="000000"/>
          <w:sz w:val="18"/>
          <w:u w:val="single"/>
          <w:rtl w:val="off"/>
          <w:lang w:val="en-US"/>
        </w:rPr>
        <w:t>Function</w:t>
      </w:r>
      <w:r>
        <w:rPr>
          <w:rFonts w:ascii="Segoe UI"/>
          <w:b/>
          <w:bCs/>
          <w:i/>
          <w:color w:val="000000"/>
          <w:sz w:val="18"/>
          <w:u w:val="single"/>
          <w:rtl w:val="off"/>
          <w:lang w:val="en-US"/>
        </w:rPr>
        <w:t>alities: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color w:val="000000"/>
          <w:sz w:val="20"/>
          <w:szCs w:val="20"/>
          <w:lang w:val="en-US"/>
        </w:rPr>
      </w:pP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color w:val="000000"/>
          <w:sz w:val="20"/>
          <w:szCs w:val="20"/>
          <w:rtl w:val="off"/>
          <w:lang w:val="en-US"/>
        </w:rPr>
      </w:pPr>
      <w:r>
        <w:rPr>
          <w:rFonts w:ascii="HP Simplified" w:hAnsi="HP Simplified"/>
          <w:color w:val="000000"/>
          <w:sz w:val="20"/>
          <w:szCs w:val="20"/>
          <w:rtl w:val="off"/>
          <w:lang w:val="en-US"/>
        </w:rPr>
        <w:t>* Stores data in flexible JSON-like documents, allowing for schema flexibility.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color w:val="000000"/>
          <w:sz w:val="20"/>
          <w:szCs w:val="20"/>
          <w:rtl w:val="off"/>
          <w:lang w:val="en-US"/>
        </w:rPr>
      </w:pPr>
      <w:r>
        <w:rPr>
          <w:rFonts w:ascii="HP Simplified" w:hAnsi="HP Simplified"/>
          <w:color w:val="000000"/>
          <w:sz w:val="20"/>
          <w:szCs w:val="20"/>
          <w:rtl w:val="off"/>
          <w:lang w:val="en-US"/>
        </w:rPr>
        <w:t xml:space="preserve">* Scales horizontally by adding more servers to handle increasing data volume. 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color w:val="000000"/>
          <w:sz w:val="20"/>
          <w:szCs w:val="20"/>
          <w:rtl w:val="off"/>
          <w:lang w:val="en-US"/>
        </w:rPr>
      </w:pPr>
      <w:r>
        <w:rPr>
          <w:rFonts w:ascii="HP Simplified" w:hAnsi="HP Simplified"/>
          <w:color w:val="000000"/>
          <w:sz w:val="20"/>
          <w:szCs w:val="20"/>
          <w:rtl w:val="off"/>
          <w:lang w:val="en-US"/>
        </w:rPr>
        <w:t xml:space="preserve">* Offers rich querying capabilities with its own query language (MQL) that supports complex filtering and aggregation. 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color w:val="000000"/>
          <w:sz w:val="20"/>
          <w:szCs w:val="20"/>
          <w:rtl w:val="off"/>
          <w:lang w:val="en-US"/>
        </w:rPr>
      </w:pPr>
      <w:r>
        <w:rPr>
          <w:rFonts w:ascii="HP Simplified" w:hAnsi="HP Simplified"/>
          <w:color w:val="000000"/>
          <w:sz w:val="20"/>
          <w:szCs w:val="20"/>
          <w:rtl w:val="off"/>
          <w:lang w:val="en-US"/>
        </w:rPr>
        <w:t xml:space="preserve">* Well-suited for storing and managing unstructured, semi-structured, and structured data. 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color w:val="000000"/>
          <w:sz w:val="20"/>
          <w:szCs w:val="20"/>
          <w:lang w:val="en-US"/>
        </w:rPr>
      </w:pPr>
      <w:r>
        <w:rPr>
          <w:rFonts w:ascii="HP Simplified" w:hAnsi="HP Simplified"/>
          <w:color w:val="000000"/>
          <w:sz w:val="20"/>
          <w:szCs w:val="20"/>
          <w:rtl w:val="off"/>
          <w:lang w:val="en-US"/>
        </w:rPr>
        <w:t>* Often used for web applications, real-time analytics, and content management systems.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color w:val="000000"/>
          <w:sz w:val="20"/>
          <w:szCs w:val="20"/>
          <w:lang w:val="en-US"/>
        </w:rPr>
      </w:pP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color w:val="000000"/>
          <w:sz w:val="20"/>
          <w:szCs w:val="20"/>
          <w:lang w:val="en-US"/>
        </w:rPr>
      </w:pP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u w:val="single"/>
          <w:lang w:val="en-US"/>
        </w:rPr>
      </w:pPr>
      <w:r>
        <w:rPr>
          <w:rFonts w:ascii="Segoe UI"/>
          <w:b/>
          <w:bCs/>
          <w:i/>
          <w:color w:val="000000"/>
          <w:sz w:val="18"/>
          <w:u w:val="single"/>
          <w:rtl w:val="off"/>
          <w:lang w:val="en-US"/>
        </w:rPr>
        <w:t xml:space="preserve">Type: </w:t>
      </w:r>
      <w:r>
        <w:rPr>
          <w:rFonts w:ascii="Segoe UI"/>
          <w:b/>
          <w:bCs/>
          <w:color w:val="000000"/>
          <w:sz w:val="18"/>
          <w:u w:val="single"/>
          <w:rtl w:val="off"/>
          <w:lang w:val="en-US"/>
        </w:rPr>
        <w:t>Relational Database Management System (RDBMS)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u w:val="single"/>
          <w:lang w:val="en-US"/>
        </w:rPr>
      </w:pP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u w:val="single"/>
          <w:lang w:val="en-US"/>
        </w:rPr>
      </w:pPr>
      <w:r>
        <w:rPr>
          <w:rFonts w:ascii="Segoe UI"/>
          <w:b/>
          <w:bCs/>
          <w:i/>
          <w:color w:val="000000"/>
          <w:sz w:val="18"/>
          <w:u w:val="single"/>
          <w:rtl w:val="off"/>
          <w:lang w:val="en-US"/>
        </w:rPr>
        <w:t>Functionalities: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b w:val="off"/>
          <w:bCs w:val="off"/>
          <w:color w:val="000000"/>
          <w:sz w:val="20"/>
          <w:szCs w:val="20"/>
          <w:lang w:val="en-US"/>
        </w:rPr>
      </w:pP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b w:val="off"/>
          <w:bCs w:val="off"/>
          <w:color w:val="000000"/>
          <w:sz w:val="20"/>
          <w:szCs w:val="20"/>
          <w:rtl w:val="off"/>
          <w:lang w:val="en-US"/>
        </w:rPr>
      </w:pPr>
      <w:r>
        <w:rPr>
          <w:rFonts w:ascii="HP Simplified" w:hAnsi="HP Simplified"/>
          <w:b w:val="off"/>
          <w:bCs w:val="off"/>
          <w:color w:val="000000"/>
          <w:sz w:val="20"/>
          <w:szCs w:val="20"/>
          <w:rtl w:val="off"/>
          <w:lang w:val="en-US"/>
        </w:rPr>
        <w:t xml:space="preserve">* Stores data in structured tables with a predefined schema (fixed data structure). 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b w:val="off"/>
          <w:bCs w:val="off"/>
          <w:color w:val="000000"/>
          <w:sz w:val="20"/>
          <w:szCs w:val="20"/>
          <w:rtl w:val="off"/>
          <w:lang w:val="en-US"/>
        </w:rPr>
      </w:pPr>
      <w:r>
        <w:rPr>
          <w:rFonts w:ascii="HP Simplified" w:hAnsi="HP Simplified"/>
          <w:b w:val="off"/>
          <w:bCs w:val="off"/>
          <w:color w:val="000000"/>
          <w:sz w:val="20"/>
          <w:szCs w:val="20"/>
          <w:rtl w:val="off"/>
          <w:lang w:val="en-US"/>
        </w:rPr>
        <w:t xml:space="preserve">* Relies on SQL (Structured Query Language) for data manipulation (CRUD - Create, Read, Update, Delete) and querying. 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b w:val="off"/>
          <w:bCs w:val="off"/>
          <w:color w:val="000000"/>
          <w:sz w:val="20"/>
          <w:szCs w:val="20"/>
          <w:rtl w:val="off"/>
          <w:lang w:val="en-US"/>
        </w:rPr>
      </w:pPr>
      <w:r>
        <w:rPr>
          <w:rFonts w:ascii="HP Simplified" w:hAnsi="HP Simplified"/>
          <w:b w:val="off"/>
          <w:bCs w:val="off"/>
          <w:color w:val="000000"/>
          <w:sz w:val="20"/>
          <w:szCs w:val="20"/>
          <w:rtl w:val="off"/>
          <w:lang w:val="en-US"/>
        </w:rPr>
        <w:t xml:space="preserve">* Enforces data integrity through ACID properties (Atomicity, Consistency, Isolation, Durability). 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b w:val="off"/>
          <w:bCs w:val="off"/>
          <w:color w:val="000000"/>
          <w:sz w:val="20"/>
          <w:szCs w:val="20"/>
          <w:rtl w:val="off"/>
          <w:lang w:val="en-US"/>
        </w:rPr>
      </w:pPr>
      <w:r>
        <w:rPr>
          <w:rFonts w:ascii="HP Simplified" w:hAnsi="HP Simplified"/>
          <w:b w:val="off"/>
          <w:bCs w:val="off"/>
          <w:color w:val="000000"/>
          <w:sz w:val="20"/>
          <w:szCs w:val="20"/>
          <w:rtl w:val="off"/>
          <w:lang w:val="en-US"/>
        </w:rPr>
        <w:t xml:space="preserve">* Ideal for storing and managing large volumes of well-defined, interlinked data. 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b w:val="off"/>
          <w:bCs w:val="off"/>
          <w:color w:val="000000"/>
          <w:sz w:val="20"/>
          <w:szCs w:val="20"/>
          <w:lang w:val="en-US"/>
        </w:rPr>
      </w:pPr>
      <w:r>
        <w:rPr>
          <w:rFonts w:ascii="HP Simplified" w:hAnsi="HP Simplified"/>
          <w:b w:val="off"/>
          <w:bCs w:val="off"/>
          <w:color w:val="000000"/>
          <w:sz w:val="20"/>
          <w:szCs w:val="20"/>
          <w:rtl w:val="off"/>
          <w:lang w:val="en-US"/>
        </w:rPr>
        <w:t>* Widely used for enterprise applications, financial systems, and data warehousing.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b w:val="off"/>
          <w:bCs w:val="off"/>
          <w:color w:val="000000"/>
          <w:sz w:val="20"/>
          <w:szCs w:val="20"/>
          <w:lang w:val="en-US"/>
        </w:rPr>
      </w:pP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b w:val="off"/>
          <w:bCs w:val="off"/>
          <w:color w:val="000000"/>
          <w:sz w:val="20"/>
          <w:szCs w:val="20"/>
          <w:lang w:val="en-US"/>
        </w:rPr>
      </w:pPr>
    </w:p>
    <w:tbl>
      <w:tblPr>
        <w:tblStyle w:val="TableGrid"/>
        <w:tblpPr w:leftFromText="187" w:rightFromText="187" w:topFromText="0" w:bottomFromText="0" w:vertAnchor="page" w:horzAnchor="page" w:tblpX="1375" w:tblpY="7722"/>
        <w:tblOverlap w:val="never"/>
        <w:tblW w:w="8119" w:type="dxa"/>
        <w:tblInd w:w="0" w:type="dxa"/>
      </w:tblPr>
      <w:tblGrid>
        <w:gridCol w:w="1207"/>
        <w:gridCol w:w="3251"/>
        <w:gridCol w:w="3661"/>
      </w:tblGrid>
      <w:tr>
        <w:trPr>
          <w:cnfStyle w:val="100000000000"/>
          <w:trHeight w:val="688" w:hRule="atLeast"/>
        </w:trPr>
        <w:tc>
          <w:tcPr>
            <w:cnfStyle w:val="100010000000"/>
            <w:tcW w:w="1207" w:type="dxa"/>
          </w:tcPr>
          <w:p w14:paraId="00000017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/>
                <w:bCs/>
                <w:color w:val="000000"/>
                <w:sz w:val="20"/>
                <w:szCs w:val="20"/>
                <w:u w:val="single"/>
                <w:lang w:val="en-US"/>
              </w:rPr>
            </w:pPr>
            <w:r>
              <w:rPr>
                <w:rFonts w:ascii="HP Simplified" w:hAnsi="HP Simplified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>Feature</w:t>
            </w:r>
          </w:p>
        </w:tc>
        <w:tc>
          <w:tcPr>
            <w:cnfStyle w:val="100001000000"/>
            <w:tcW w:w="3251" w:type="dxa"/>
          </w:tcPr>
          <w:p w14:paraId="00000018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/>
                <w:bCs/>
                <w:color w:val="000000"/>
                <w:sz w:val="20"/>
                <w:szCs w:val="20"/>
                <w:u w:val="single"/>
                <w:lang w:val="en-US"/>
              </w:rPr>
            </w:pPr>
            <w:r>
              <w:rPr>
                <w:rFonts w:ascii="HP Simplified" w:hAnsi="HP Simplified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>Mongo DB</w:t>
            </w:r>
          </w:p>
        </w:tc>
        <w:tc>
          <w:tcPr>
            <w:cnfStyle w:val="100010000000"/>
            <w:tcW w:w="3661" w:type="dxa"/>
          </w:tcPr>
          <w:p w14:paraId="00000019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/>
                <w:bCs/>
                <w:color w:val="000000"/>
                <w:sz w:val="20"/>
                <w:szCs w:val="20"/>
                <w:u w:val="single"/>
                <w:lang w:val="en-US"/>
              </w:rPr>
            </w:pPr>
            <w:r>
              <w:rPr>
                <w:rFonts w:ascii="HP Simplified" w:hAnsi="HP Simplified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>SQL</w:t>
            </w:r>
          </w:p>
        </w:tc>
      </w:tr>
      <w:tr>
        <w:trPr>
          <w:cnfStyle w:val="000000000000"/>
          <w:trHeight w:val="688" w:hRule="atLeast"/>
        </w:trPr>
        <w:tc>
          <w:tcPr>
            <w:cnfStyle w:val="000010000000"/>
            <w:tcW w:w="1207" w:type="dxa"/>
          </w:tcPr>
          <w:p w14:paraId="0000001A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</w:pPr>
            <w:r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  <w:t>Data Model</w:t>
              <w:tab/>
            </w:r>
          </w:p>
        </w:tc>
        <w:tc>
          <w:tcPr>
            <w:cnfStyle w:val="000001000000"/>
            <w:tcW w:w="3251" w:type="dxa"/>
          </w:tcPr>
          <w:p w14:paraId="0000001B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</w:pPr>
            <w:r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  <w:t>Document-oriented (flexible schema)</w:t>
              <w:tab/>
            </w:r>
          </w:p>
        </w:tc>
        <w:tc>
          <w:tcPr>
            <w:cnfStyle w:val="000010000000"/>
            <w:tcW w:w="3661" w:type="dxa"/>
          </w:tcPr>
          <w:p w14:paraId="0000001C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</w:pPr>
            <w:r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  <w:t>Relational (tables with fixed schema)</w:t>
            </w:r>
          </w:p>
        </w:tc>
      </w:tr>
      <w:tr>
        <w:trPr>
          <w:cnfStyle w:val="000000000000"/>
          <w:trHeight w:val="688" w:hRule="atLeast"/>
        </w:trPr>
        <w:tc>
          <w:tcPr>
            <w:cnfStyle w:val="000010000000"/>
            <w:tcW w:w="1207" w:type="dxa"/>
          </w:tcPr>
          <w:p w14:paraId="0000001D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</w:pPr>
            <w:r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  <w:t>Scalability</w:t>
              <w:tab/>
            </w:r>
          </w:p>
        </w:tc>
        <w:tc>
          <w:tcPr>
            <w:cnfStyle w:val="000001000000"/>
            <w:tcW w:w="3251" w:type="dxa"/>
          </w:tcPr>
          <w:p w14:paraId="0000001E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</w:pPr>
            <w:r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  <w:t>Horizontal scaling (adding more servers)</w:t>
              <w:tab/>
            </w:r>
          </w:p>
        </w:tc>
        <w:tc>
          <w:tcPr>
            <w:cnfStyle w:val="000010000000"/>
            <w:tcW w:w="3661" w:type="dxa"/>
          </w:tcPr>
          <w:p w14:paraId="0000001F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</w:pPr>
            <w:r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  <w:t>Vertical scaling (upgrading existing server)</w:t>
            </w:r>
          </w:p>
        </w:tc>
      </w:tr>
      <w:tr>
        <w:trPr>
          <w:cnfStyle w:val="000000000000"/>
          <w:trHeight w:val="688" w:hRule="atLeast"/>
        </w:trPr>
        <w:tc>
          <w:tcPr>
            <w:cnfStyle w:val="000010000000"/>
            <w:tcW w:w="1207" w:type="dxa"/>
          </w:tcPr>
          <w:p w14:paraId="00000020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</w:pPr>
            <w:r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  <w:t>Schema Flexibility</w:t>
              <w:tab/>
            </w:r>
          </w:p>
        </w:tc>
        <w:tc>
          <w:tcPr>
            <w:cnfStyle w:val="000001000000"/>
            <w:tcW w:w="3251" w:type="dxa"/>
          </w:tcPr>
          <w:p w14:paraId="00000021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</w:pPr>
            <w:r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  <w:t>Highly flexible schema</w:t>
              <w:tab/>
            </w:r>
          </w:p>
        </w:tc>
        <w:tc>
          <w:tcPr>
            <w:cnfStyle w:val="000010000000"/>
            <w:tcW w:w="3661" w:type="dxa"/>
          </w:tcPr>
          <w:p w14:paraId="00000022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</w:pPr>
            <w:r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  <w:t>Fixed schema, requires schema changes for updates</w:t>
            </w:r>
          </w:p>
        </w:tc>
      </w:tr>
      <w:tr>
        <w:trPr>
          <w:cnfStyle w:val="000000000000"/>
          <w:trHeight w:val="687" w:hRule="atLeast"/>
        </w:trPr>
        <w:tc>
          <w:tcPr>
            <w:cnfStyle w:val="000010000000"/>
            <w:tcW w:w="1207" w:type="dxa"/>
          </w:tcPr>
          <w:p w14:paraId="00000023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</w:pPr>
            <w:r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  <w:t>Querying</w:t>
              <w:tab/>
            </w:r>
          </w:p>
        </w:tc>
        <w:tc>
          <w:tcPr>
            <w:cnfStyle w:val="000001000000"/>
            <w:tcW w:w="3251" w:type="dxa"/>
          </w:tcPr>
          <w:p w14:paraId="00000024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</w:pPr>
            <w:r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  <w:t>MQL (MongoDB Query Language)</w:t>
              <w:tab/>
            </w:r>
          </w:p>
        </w:tc>
        <w:tc>
          <w:tcPr>
            <w:cnfStyle w:val="000010000000"/>
            <w:tcW w:w="3661" w:type="dxa"/>
          </w:tcPr>
          <w:p w14:paraId="00000025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</w:pPr>
            <w:r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  <w:t>SQL (Structured Query Language)</w:t>
            </w:r>
          </w:p>
        </w:tc>
      </w:tr>
      <w:tr>
        <w:trPr>
          <w:cnfStyle w:val="000000000000"/>
          <w:trHeight w:val="687" w:hRule="atLeast"/>
        </w:trPr>
        <w:tc>
          <w:tcPr>
            <w:cnfStyle w:val="000010000000"/>
            <w:tcW w:w="1207" w:type="dxa"/>
          </w:tcPr>
          <w:p w14:paraId="00000026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</w:pPr>
            <w:r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  <w:t>Data Integrity</w:t>
              <w:tab/>
            </w:r>
          </w:p>
        </w:tc>
        <w:tc>
          <w:tcPr>
            <w:cnfStyle w:val="000001000000"/>
            <w:tcW w:w="3251" w:type="dxa"/>
          </w:tcPr>
          <w:p w14:paraId="00000027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</w:pPr>
            <w:r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  <w:t>Eventual consistency</w:t>
            </w:r>
          </w:p>
        </w:tc>
        <w:tc>
          <w:tcPr>
            <w:cnfStyle w:val="000010000000"/>
            <w:tcW w:w="3661" w:type="dxa"/>
          </w:tcPr>
          <w:p w14:paraId="00000028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</w:pPr>
            <w:r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  <w:t>ACID properties guaranteed</w:t>
            </w:r>
          </w:p>
        </w:tc>
      </w:tr>
      <w:tr>
        <w:trPr>
          <w:cnfStyle w:val="000000000000"/>
          <w:trHeight w:val="687" w:hRule="atLeast"/>
        </w:trPr>
        <w:tc>
          <w:tcPr>
            <w:cnfStyle w:val="000010000000"/>
            <w:tcW w:w="1207" w:type="dxa"/>
          </w:tcPr>
          <w:p w14:paraId="00000029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</w:pPr>
            <w:r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  <w:t>Use Cases</w:t>
            </w:r>
          </w:p>
        </w:tc>
        <w:tc>
          <w:tcPr>
            <w:cnfStyle w:val="000001000000"/>
            <w:tcW w:w="3251" w:type="dxa"/>
          </w:tcPr>
          <w:p w14:paraId="0000002A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</w:pPr>
            <w:r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  <w:t>Unstructured, semi-structured, and structured data</w:t>
              <w:tab/>
            </w:r>
          </w:p>
        </w:tc>
        <w:tc>
          <w:tcPr>
            <w:cnfStyle w:val="000010000000"/>
            <w:tcW w:w="3661" w:type="dxa"/>
          </w:tcPr>
          <w:p w14:paraId="0000002B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left"/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</w:pPr>
            <w:r>
              <w:rPr>
                <w:rFonts w:ascii="HP Simplified" w:hAnsi="HP Simplified"/>
                <w:b w:val="off"/>
                <w:bCs w:val="off"/>
                <w:color w:val="000000"/>
                <w:sz w:val="20"/>
                <w:szCs w:val="20"/>
                <w:lang w:val="en-US"/>
              </w:rPr>
              <w:t>Well-defined, interlinked structured data</w:t>
            </w:r>
          </w:p>
        </w:tc>
      </w:tr>
    </w:tbl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b w:val="off"/>
          <w:bCs w:val="off"/>
          <w:color w:val="000000"/>
          <w:sz w:val="20"/>
          <w:szCs w:val="20"/>
          <w:lang w:val="en-US"/>
        </w:rPr>
      </w:pP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b w:val="off"/>
          <w:bCs w:val="off"/>
          <w:color w:val="000000"/>
          <w:sz w:val="20"/>
          <w:szCs w:val="20"/>
          <w:lang w:val="en-US"/>
        </w:rPr>
      </w:pP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color w:val="000000"/>
          <w:sz w:val="20"/>
          <w:szCs w:val="20"/>
          <w:lang w:val="en-US"/>
        </w:rPr>
      </w:pP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HP Simplified" w:hAnsi="HP Simplified"/>
          <w:color w:val="000000"/>
          <w:sz w:val="20"/>
          <w:szCs w:val="20"/>
          <w:lang w:val="en-US"/>
        </w:rPr>
      </w:pPr>
    </w:p>
    <w:p w14:paraId="00000030">
      <w:pPr>
        <w:rPr>
          <w:rFonts w:ascii="HP Simplified" w:hAnsi="HP Simplified"/>
          <w:sz w:val="20"/>
          <w:szCs w:val="20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HP Simplified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Ugwu</dc:creator>
  <cp:lastModifiedBy>David Ugwu</cp:lastModifiedBy>
</cp:coreProperties>
</file>