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13786" w14:textId="1AB097F1" w:rsidR="006A7815" w:rsidRPr="008D0A0C" w:rsidRDefault="008D0A0C">
      <w:pPr>
        <w:rPr>
          <w:b/>
          <w:bCs/>
          <w:sz w:val="32"/>
          <w:szCs w:val="32"/>
          <w:u w:val="single"/>
          <w:rtl/>
        </w:rPr>
      </w:pPr>
      <w:r w:rsidRPr="008D0A0C">
        <w:rPr>
          <w:rFonts w:hint="cs"/>
          <w:b/>
          <w:bCs/>
          <w:sz w:val="32"/>
          <w:szCs w:val="32"/>
          <w:u w:val="single"/>
          <w:rtl/>
        </w:rPr>
        <w:t>תיאור קיום אילוצי נכונות:</w:t>
      </w:r>
    </w:p>
    <w:tbl>
      <w:tblPr>
        <w:tblStyle w:val="4"/>
        <w:bidiVisual/>
        <w:tblW w:w="0" w:type="auto"/>
        <w:tblInd w:w="5" w:type="dxa"/>
        <w:tblLook w:val="04A0" w:firstRow="1" w:lastRow="0" w:firstColumn="1" w:lastColumn="0" w:noHBand="0" w:noVBand="1"/>
      </w:tblPr>
      <w:tblGrid>
        <w:gridCol w:w="779"/>
        <w:gridCol w:w="2243"/>
        <w:gridCol w:w="3717"/>
        <w:gridCol w:w="1552"/>
      </w:tblGrid>
      <w:tr w:rsidR="008D0A0C" w14:paraId="6174FF68" w14:textId="77777777" w:rsidTr="00C41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1CC19F12" w14:textId="1AA14ACC" w:rsidR="008D0A0C" w:rsidRDefault="008D0A0C">
            <w:pPr>
              <w:rPr>
                <w:rtl/>
              </w:rPr>
            </w:pPr>
            <w:r>
              <w:rPr>
                <w:rFonts w:hint="cs"/>
                <w:rtl/>
              </w:rPr>
              <w:t>מספר</w:t>
            </w:r>
          </w:p>
        </w:tc>
        <w:tc>
          <w:tcPr>
            <w:tcW w:w="2551" w:type="dxa"/>
          </w:tcPr>
          <w:p w14:paraId="4B003753" w14:textId="1B056D0A" w:rsidR="008D0A0C" w:rsidRDefault="008D0A0C">
            <w:pPr>
              <w:cnfStyle w:val="100000000000" w:firstRow="1" w:lastRow="0" w:firstColumn="0" w:lastColumn="0" w:oddVBand="0" w:evenVBand="0" w:oddHBand="0" w:evenHBand="0" w:firstRowFirstColumn="0" w:firstRowLastColumn="0" w:lastRowFirstColumn="0" w:lastRowLastColumn="0"/>
              <w:rPr>
                <w:rtl/>
              </w:rPr>
            </w:pPr>
            <w:r>
              <w:rPr>
                <w:rFonts w:hint="cs"/>
                <w:rtl/>
              </w:rPr>
              <w:t>האילוץ</w:t>
            </w:r>
          </w:p>
        </w:tc>
        <w:tc>
          <w:tcPr>
            <w:tcW w:w="4253" w:type="dxa"/>
          </w:tcPr>
          <w:p w14:paraId="6257576C" w14:textId="6FC9F8BB" w:rsidR="008D0A0C" w:rsidRDefault="008D0A0C">
            <w:pPr>
              <w:cnfStyle w:val="100000000000" w:firstRow="1" w:lastRow="0" w:firstColumn="0" w:lastColumn="0" w:oddVBand="0" w:evenVBand="0" w:oddHBand="0" w:evenHBand="0" w:firstRowFirstColumn="0" w:firstRowLastColumn="0" w:lastRowFirstColumn="0" w:lastRowLastColumn="0"/>
              <w:rPr>
                <w:rtl/>
              </w:rPr>
            </w:pPr>
            <w:r>
              <w:rPr>
                <w:rFonts w:hint="cs"/>
                <w:rtl/>
              </w:rPr>
              <w:t>מימוש</w:t>
            </w:r>
          </w:p>
        </w:tc>
        <w:tc>
          <w:tcPr>
            <w:tcW w:w="698" w:type="dxa"/>
          </w:tcPr>
          <w:p w14:paraId="4BC1B621" w14:textId="2806CC5A" w:rsidR="008D0A0C" w:rsidRDefault="00503B23">
            <w:pPr>
              <w:cnfStyle w:val="100000000000" w:firstRow="1" w:lastRow="0" w:firstColumn="0" w:lastColumn="0" w:oddVBand="0" w:evenVBand="0" w:oddHBand="0" w:evenHBand="0" w:firstRowFirstColumn="0" w:firstRowLastColumn="0" w:lastRowFirstColumn="0" w:lastRowLastColumn="0"/>
              <w:rPr>
                <w:rtl/>
              </w:rPr>
            </w:pPr>
            <w:r>
              <w:rPr>
                <w:rFonts w:hint="cs"/>
                <w:rtl/>
              </w:rPr>
              <w:t>מחלקה</w:t>
            </w:r>
          </w:p>
        </w:tc>
      </w:tr>
      <w:tr w:rsidR="008D0A0C" w14:paraId="27736367"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60771671" w14:textId="7C5565BC" w:rsidR="008D0A0C" w:rsidRDefault="008D0A0C">
            <w:pPr>
              <w:rPr>
                <w:rtl/>
              </w:rPr>
            </w:pPr>
            <w:r>
              <w:rPr>
                <w:rFonts w:hint="cs"/>
                <w:rtl/>
              </w:rPr>
              <w:t>1</w:t>
            </w:r>
          </w:p>
        </w:tc>
        <w:tc>
          <w:tcPr>
            <w:tcW w:w="2551" w:type="dxa"/>
          </w:tcPr>
          <w:p w14:paraId="53A4C8D6" w14:textId="6E634045" w:rsidR="008D0A0C" w:rsidRDefault="00C41657" w:rsidP="00C41657">
            <w:pPr>
              <w:cnfStyle w:val="000000100000" w:firstRow="0" w:lastRow="0" w:firstColumn="0" w:lastColumn="0" w:oddVBand="0" w:evenVBand="0" w:oddHBand="1" w:evenHBand="0" w:firstRowFirstColumn="0" w:firstRowLastColumn="0" w:lastRowFirstColumn="0" w:lastRowLastColumn="0"/>
              <w:rPr>
                <w:rtl/>
              </w:rPr>
            </w:pPr>
            <w:r>
              <w:rPr>
                <w:rFonts w:cs="Arial"/>
                <w:rtl/>
              </w:rPr>
              <w:t>לכל משתמש יש שם יחיד המזהה אותו המערכת – אין מספר משתמשים עם אותו שם</w:t>
            </w:r>
          </w:p>
        </w:tc>
        <w:tc>
          <w:tcPr>
            <w:tcW w:w="4253" w:type="dxa"/>
          </w:tcPr>
          <w:p w14:paraId="53207915" w14:textId="77777777" w:rsidR="008D0A0C" w:rsidRDefault="00C41657">
            <w:pPr>
              <w:cnfStyle w:val="000000100000" w:firstRow="0" w:lastRow="0" w:firstColumn="0" w:lastColumn="0" w:oddVBand="0" w:evenVBand="0" w:oddHBand="1" w:evenHBand="0" w:firstRowFirstColumn="0" w:firstRowLastColumn="0" w:lastRowFirstColumn="0" w:lastRowLastColumn="0"/>
              <w:rPr>
                <w:rtl/>
              </w:rPr>
            </w:pPr>
            <w:r>
              <w:rPr>
                <w:rFonts w:hint="cs"/>
                <w:rtl/>
              </w:rPr>
              <w:t>מימוש באמצעות:</w:t>
            </w:r>
          </w:p>
          <w:p w14:paraId="5F938B63" w14:textId="77777777" w:rsidR="00C41657" w:rsidRDefault="00C41657" w:rsidP="00C41657">
            <w:pPr>
              <w:pStyle w:val="a4"/>
              <w:numPr>
                <w:ilvl w:val="0"/>
                <w:numId w:val="1"/>
              </w:numPr>
              <w:cnfStyle w:val="000000100000" w:firstRow="0" w:lastRow="0" w:firstColumn="0" w:lastColumn="0" w:oddVBand="0" w:evenVBand="0" w:oddHBand="1" w:evenHBand="0" w:firstRowFirstColumn="0" w:firstRowLastColumn="0" w:lastRowFirstColumn="0" w:lastRowLastColumn="0"/>
            </w:pPr>
            <w:r>
              <w:rPr>
                <w:rFonts w:hint="cs"/>
                <w:rtl/>
              </w:rPr>
              <w:t>בדיקה בעת יצירת משתמש</w:t>
            </w:r>
          </w:p>
          <w:p w14:paraId="7DBD0669" w14:textId="77777777" w:rsidR="00C41657" w:rsidRDefault="00C41657" w:rsidP="00C41657">
            <w:pPr>
              <w:pStyle w:val="a4"/>
              <w:numPr>
                <w:ilvl w:val="0"/>
                <w:numId w:val="1"/>
              </w:numPr>
              <w:cnfStyle w:val="000000100000" w:firstRow="0" w:lastRow="0" w:firstColumn="0" w:lastColumn="0" w:oddVBand="0" w:evenVBand="0" w:oddHBand="1" w:evenHBand="0" w:firstRowFirstColumn="0" w:firstRowLastColumn="0" w:lastRowFirstColumn="0" w:lastRowLastColumn="0"/>
            </w:pPr>
            <w:r>
              <w:rPr>
                <w:rFonts w:hint="cs"/>
                <w:rtl/>
              </w:rPr>
              <w:t>בדיקה בהתחברות</w:t>
            </w:r>
          </w:p>
          <w:p w14:paraId="73B9A722" w14:textId="47DAAC7E" w:rsidR="00C41657" w:rsidRDefault="00C41657" w:rsidP="00C41657">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שמירת שדה מזהה כמפתח לזיהוי המשתמש</w:t>
            </w:r>
          </w:p>
        </w:tc>
        <w:tc>
          <w:tcPr>
            <w:tcW w:w="698" w:type="dxa"/>
          </w:tcPr>
          <w:p w14:paraId="344DCB0C" w14:textId="08E563CC" w:rsidR="008D0A0C" w:rsidRDefault="00A27062">
            <w:pPr>
              <w:cnfStyle w:val="000000100000" w:firstRow="0" w:lastRow="0" w:firstColumn="0" w:lastColumn="0" w:oddVBand="0" w:evenVBand="0" w:oddHBand="1" w:evenHBand="0" w:firstRowFirstColumn="0" w:firstRowLastColumn="0" w:lastRowFirstColumn="0" w:lastRowLastColumn="0"/>
            </w:pPr>
            <w:r>
              <w:t>User Authentication</w:t>
            </w:r>
          </w:p>
        </w:tc>
      </w:tr>
      <w:tr w:rsidR="008D0A0C" w14:paraId="1395D378"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10B92A4E" w14:textId="732CE238" w:rsidR="008D0A0C" w:rsidRDefault="008D0A0C">
            <w:pPr>
              <w:rPr>
                <w:rtl/>
              </w:rPr>
            </w:pPr>
            <w:r>
              <w:rPr>
                <w:rFonts w:hint="cs"/>
                <w:rtl/>
              </w:rPr>
              <w:t>2</w:t>
            </w:r>
          </w:p>
        </w:tc>
        <w:tc>
          <w:tcPr>
            <w:tcW w:w="2551" w:type="dxa"/>
          </w:tcPr>
          <w:p w14:paraId="2A98BB8B" w14:textId="529D064B" w:rsidR="008D0A0C" w:rsidRDefault="00C41657" w:rsidP="00C41657">
            <w:pPr>
              <w:cnfStyle w:val="000000000000" w:firstRow="0" w:lastRow="0" w:firstColumn="0" w:lastColumn="0" w:oddVBand="0" w:evenVBand="0" w:oddHBand="0" w:evenHBand="0" w:firstRowFirstColumn="0" w:firstRowLastColumn="0" w:lastRowFirstColumn="0" w:lastRowLastColumn="0"/>
              <w:rPr>
                <w:rtl/>
              </w:rPr>
            </w:pPr>
            <w:r>
              <w:rPr>
                <w:rFonts w:cs="Arial"/>
                <w:rtl/>
              </w:rPr>
              <w:t>יש למערכת לפחות מנהל אחד. מנהל-מערכת חייב להיות מנוי</w:t>
            </w:r>
            <w:r>
              <w:rPr>
                <w:rFonts w:cs="Arial" w:hint="cs"/>
                <w:rtl/>
              </w:rPr>
              <w:t xml:space="preserve"> (</w:t>
            </w:r>
            <w:r>
              <w:rPr>
                <w:rFonts w:cs="Arial"/>
                <w:rtl/>
              </w:rPr>
              <w:t>עבר תהליך רישום</w:t>
            </w:r>
            <w:r>
              <w:rPr>
                <w:rFonts w:cs="Arial" w:hint="cs"/>
                <w:rtl/>
              </w:rPr>
              <w:t>)</w:t>
            </w:r>
          </w:p>
        </w:tc>
        <w:tc>
          <w:tcPr>
            <w:tcW w:w="4253" w:type="dxa"/>
          </w:tcPr>
          <w:p w14:paraId="69F69D9C" w14:textId="77777777" w:rsidR="008D0A0C" w:rsidRDefault="00C41657" w:rsidP="00C41657">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 xml:space="preserve">בתרשים </w:t>
            </w:r>
            <w:r>
              <w:t>white class</w:t>
            </w:r>
            <w:r>
              <w:rPr>
                <w:rFonts w:hint="cs"/>
                <w:rtl/>
              </w:rPr>
              <w:t xml:space="preserve"> יש אילוץ על הקשר בין </w:t>
            </w:r>
            <w:r>
              <w:t>User manager</w:t>
            </w:r>
            <w:r>
              <w:rPr>
                <w:rFonts w:hint="cs"/>
                <w:rtl/>
              </w:rPr>
              <w:t xml:space="preserve"> ל-</w:t>
            </w:r>
            <w:r>
              <w:t>User</w:t>
            </w:r>
            <w:r>
              <w:rPr>
                <w:rFonts w:hint="cs"/>
                <w:rtl/>
              </w:rPr>
              <w:t xml:space="preserve"> כך שיש לפחות משתמש אחד במערכת</w:t>
            </w:r>
          </w:p>
          <w:p w14:paraId="21F159DF" w14:textId="77777777" w:rsidR="00C41657" w:rsidRDefault="00C41657" w:rsidP="00C41657">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ב-</w:t>
            </w:r>
            <w:r>
              <w:t>constructors</w:t>
            </w:r>
            <w:r>
              <w:rPr>
                <w:rFonts w:hint="cs"/>
                <w:rtl/>
              </w:rPr>
              <w:t xml:space="preserve"> של הקמת המערכת יש לוודא שנוצר משתמש עם </w:t>
            </w:r>
            <w:r>
              <w:t>state</w:t>
            </w:r>
            <w:r>
              <w:rPr>
                <w:rFonts w:hint="cs"/>
                <w:rtl/>
              </w:rPr>
              <w:t xml:space="preserve"> מתאים (</w:t>
            </w:r>
            <w:r>
              <w:t>Admin</w:t>
            </w:r>
            <w:r>
              <w:rPr>
                <w:rFonts w:hint="cs"/>
                <w:rtl/>
              </w:rPr>
              <w:t>)</w:t>
            </w:r>
          </w:p>
          <w:p w14:paraId="405F88BB" w14:textId="4931229B" w:rsidR="00C41657" w:rsidRDefault="00C41657" w:rsidP="00C41657">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ניתן לראות ב-</w:t>
            </w:r>
            <w:r>
              <w:t>white class diagram</w:t>
            </w:r>
            <w:r>
              <w:rPr>
                <w:rFonts w:hint="cs"/>
                <w:rtl/>
              </w:rPr>
              <w:t xml:space="preserve"> שהמחלקה שמייצגת את ה-</w:t>
            </w:r>
            <w:r>
              <w:t>state</w:t>
            </w:r>
            <w:r>
              <w:rPr>
                <w:rFonts w:hint="cs"/>
                <w:rtl/>
              </w:rPr>
              <w:t xml:space="preserve"> של </w:t>
            </w:r>
            <w:r>
              <w:t>admin</w:t>
            </w:r>
            <w:r>
              <w:rPr>
                <w:rFonts w:hint="cs"/>
                <w:rtl/>
              </w:rPr>
              <w:t xml:space="preserve"> יורשת את המחלקת שמייצגת את ה-</w:t>
            </w:r>
            <w:r>
              <w:t>state</w:t>
            </w:r>
            <w:r>
              <w:rPr>
                <w:rFonts w:hint="cs"/>
                <w:rtl/>
              </w:rPr>
              <w:t xml:space="preserve"> של </w:t>
            </w:r>
            <w:r>
              <w:t>Member</w:t>
            </w:r>
            <w:r>
              <w:rPr>
                <w:rFonts w:hint="cs"/>
                <w:rtl/>
              </w:rPr>
              <w:t>, מה שאומר שמשתמש שהוא מנהל (</w:t>
            </w:r>
            <w:r>
              <w:t>admin</w:t>
            </w:r>
            <w:r>
              <w:rPr>
                <w:rFonts w:hint="cs"/>
                <w:rtl/>
              </w:rPr>
              <w:t>) בהכרח בעל היכולות של משתמש רשום, ולכן הוא עבר רישום, שהביא אותו להיות ב-</w:t>
            </w:r>
            <w:r>
              <w:t>state</w:t>
            </w:r>
            <w:r>
              <w:rPr>
                <w:rFonts w:hint="cs"/>
                <w:rtl/>
              </w:rPr>
              <w:t xml:space="preserve"> הזה</w:t>
            </w:r>
          </w:p>
        </w:tc>
        <w:tc>
          <w:tcPr>
            <w:tcW w:w="698" w:type="dxa"/>
          </w:tcPr>
          <w:p w14:paraId="2C0D417B" w14:textId="5697CC22" w:rsidR="008D0A0C" w:rsidRDefault="00A27062">
            <w:pPr>
              <w:cnfStyle w:val="000000000000" w:firstRow="0" w:lastRow="0" w:firstColumn="0" w:lastColumn="0" w:oddVBand="0" w:evenVBand="0" w:oddHBand="0" w:evenHBand="0" w:firstRowFirstColumn="0" w:firstRowLastColumn="0" w:lastRowFirstColumn="0" w:lastRowLastColumn="0"/>
            </w:pPr>
            <w:r>
              <w:t>Market Facade</w:t>
            </w:r>
          </w:p>
        </w:tc>
      </w:tr>
      <w:tr w:rsidR="008D0A0C" w14:paraId="7281BD7A"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75DE5684" w14:textId="1BEF612D" w:rsidR="008D0A0C" w:rsidRDefault="008D0A0C">
            <w:pPr>
              <w:rPr>
                <w:rtl/>
              </w:rPr>
            </w:pPr>
            <w:r>
              <w:rPr>
                <w:rFonts w:hint="cs"/>
                <w:rtl/>
              </w:rPr>
              <w:t>3</w:t>
            </w:r>
          </w:p>
        </w:tc>
        <w:tc>
          <w:tcPr>
            <w:tcW w:w="2551" w:type="dxa"/>
          </w:tcPr>
          <w:p w14:paraId="6DAA016F" w14:textId="4EDF6162" w:rsidR="008D0A0C" w:rsidRDefault="00C41657" w:rsidP="00C41657">
            <w:pPr>
              <w:cnfStyle w:val="000000100000" w:firstRow="0" w:lastRow="0" w:firstColumn="0" w:lastColumn="0" w:oddVBand="0" w:evenVBand="0" w:oddHBand="1" w:evenHBand="0" w:firstRowFirstColumn="0" w:firstRowLastColumn="0" w:lastRowFirstColumn="0" w:lastRowLastColumn="0"/>
              <w:rPr>
                <w:rtl/>
              </w:rPr>
            </w:pPr>
            <w:r>
              <w:rPr>
                <w:rFonts w:cs="Arial"/>
                <w:rtl/>
              </w:rPr>
              <w:t>בעל-חנות או מנהל-חנות חייב להיות מנוי</w:t>
            </w:r>
          </w:p>
        </w:tc>
        <w:tc>
          <w:tcPr>
            <w:tcW w:w="4253" w:type="dxa"/>
          </w:tcPr>
          <w:p w14:paraId="2E05E65A" w14:textId="076FBA93" w:rsidR="008D0A0C" w:rsidRDefault="00C41657" w:rsidP="00C41657">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הפונקציות לפתיחת חנות יוודאו שה-</w:t>
            </w:r>
            <w:r>
              <w:t>state</w:t>
            </w:r>
            <w:r>
              <w:rPr>
                <w:rFonts w:hint="cs"/>
                <w:rtl/>
              </w:rPr>
              <w:t xml:space="preserve"> של היוזר שמבקש לפתוח חנות </w:t>
            </w:r>
            <w:r w:rsidR="00E76574">
              <w:rPr>
                <w:rFonts w:hint="cs"/>
                <w:rtl/>
              </w:rPr>
              <w:t xml:space="preserve">או </w:t>
            </w:r>
            <w:r w:rsidR="00E76574">
              <w:t>user</w:t>
            </w:r>
            <w:r w:rsidR="00E76574">
              <w:rPr>
                <w:rFonts w:hint="cs"/>
                <w:rtl/>
              </w:rPr>
              <w:t xml:space="preserve"> שמנסים למנות אותו להיות בעל חנות או מנהל, הוא </w:t>
            </w:r>
            <w:r w:rsidR="00E76574">
              <w:t>state</w:t>
            </w:r>
            <w:r w:rsidR="00E76574">
              <w:rPr>
                <w:rFonts w:hint="cs"/>
                <w:rtl/>
              </w:rPr>
              <w:t xml:space="preserve"> של </w:t>
            </w:r>
            <w:r w:rsidR="00E76574">
              <w:t>Member</w:t>
            </w:r>
            <w:r w:rsidR="00E76574">
              <w:rPr>
                <w:rFonts w:hint="cs"/>
                <w:rtl/>
              </w:rPr>
              <w:t xml:space="preserve"> מול המערכת</w:t>
            </w:r>
          </w:p>
        </w:tc>
        <w:tc>
          <w:tcPr>
            <w:tcW w:w="698" w:type="dxa"/>
          </w:tcPr>
          <w:p w14:paraId="3362DB3F" w14:textId="7F985927" w:rsidR="008D0A0C" w:rsidRDefault="00A27062" w:rsidP="00A27062">
            <w:pPr>
              <w:bidi w:val="0"/>
              <w:cnfStyle w:val="000000100000" w:firstRow="0" w:lastRow="0" w:firstColumn="0" w:lastColumn="0" w:oddVBand="0" w:evenVBand="0" w:oddHBand="1" w:evenHBand="0" w:firstRowFirstColumn="0" w:firstRowLastColumn="0" w:lastRowFirstColumn="0" w:lastRowLastColumn="0"/>
            </w:pPr>
            <w:r>
              <w:t>User</w:t>
            </w:r>
          </w:p>
        </w:tc>
      </w:tr>
      <w:tr w:rsidR="008D0A0C" w14:paraId="44DD5091"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764ED6FF" w14:textId="496FC54D" w:rsidR="008D0A0C" w:rsidRDefault="008D0A0C">
            <w:pPr>
              <w:rPr>
                <w:rtl/>
              </w:rPr>
            </w:pPr>
            <w:r>
              <w:rPr>
                <w:rFonts w:hint="cs"/>
                <w:rtl/>
              </w:rPr>
              <w:t>4</w:t>
            </w:r>
          </w:p>
        </w:tc>
        <w:tc>
          <w:tcPr>
            <w:tcW w:w="2551" w:type="dxa"/>
          </w:tcPr>
          <w:p w14:paraId="499AE135" w14:textId="55B7926B" w:rsidR="008D0A0C" w:rsidRDefault="00E76574" w:rsidP="00E76574">
            <w:pPr>
              <w:cnfStyle w:val="000000000000" w:firstRow="0" w:lastRow="0" w:firstColumn="0" w:lastColumn="0" w:oddVBand="0" w:evenVBand="0" w:oddHBand="0" w:evenHBand="0" w:firstRowFirstColumn="0" w:firstRowLastColumn="0" w:lastRowFirstColumn="0" w:lastRowLastColumn="0"/>
              <w:rPr>
                <w:rtl/>
              </w:rPr>
            </w:pPr>
            <w:r>
              <w:rPr>
                <w:rFonts w:cs="Arial"/>
                <w:rtl/>
              </w:rPr>
              <w:t>לחנות פעילה</w:t>
            </w:r>
            <w:r>
              <w:rPr>
                <w:rFonts w:cs="Arial" w:hint="cs"/>
                <w:rtl/>
              </w:rPr>
              <w:t xml:space="preserve"> (</w:t>
            </w:r>
            <w:r>
              <w:rPr>
                <w:rFonts w:cs="Arial"/>
                <w:rtl/>
              </w:rPr>
              <w:t>שאינה סגורה</w:t>
            </w:r>
            <w:r>
              <w:rPr>
                <w:rFonts w:cs="Arial" w:hint="cs"/>
                <w:rtl/>
              </w:rPr>
              <w:t>)</w:t>
            </w:r>
            <w:r>
              <w:rPr>
                <w:rFonts w:cs="Arial"/>
                <w:rtl/>
              </w:rPr>
              <w:t xml:space="preserve"> חייב להיות לפחות בע</w:t>
            </w:r>
            <w:r>
              <w:rPr>
                <w:rFonts w:cs="Arial" w:hint="cs"/>
                <w:rtl/>
              </w:rPr>
              <w:t>ל</w:t>
            </w:r>
            <w:r>
              <w:rPr>
                <w:rFonts w:cs="Arial"/>
                <w:rtl/>
              </w:rPr>
              <w:t xml:space="preserve"> חנות אחד</w:t>
            </w:r>
          </w:p>
        </w:tc>
        <w:tc>
          <w:tcPr>
            <w:tcW w:w="4253" w:type="dxa"/>
          </w:tcPr>
          <w:p w14:paraId="6FE95DA7" w14:textId="77777777" w:rsidR="008D0A0C" w:rsidRDefault="00FE763E" w:rsidP="00FE763E">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ב-</w:t>
            </w:r>
            <w:r>
              <w:t>white class diagram</w:t>
            </w:r>
            <w:r>
              <w:rPr>
                <w:rFonts w:hint="cs"/>
                <w:rtl/>
              </w:rPr>
              <w:t xml:space="preserve"> קיים אילוץ על הקשר בין </w:t>
            </w:r>
            <w:r>
              <w:t>store</w:t>
            </w:r>
            <w:r>
              <w:rPr>
                <w:rFonts w:hint="cs"/>
                <w:rtl/>
              </w:rPr>
              <w:t xml:space="preserve"> ל-</w:t>
            </w:r>
            <w:r>
              <w:t>user</w:t>
            </w:r>
            <w:r>
              <w:rPr>
                <w:rFonts w:hint="cs"/>
                <w:rtl/>
              </w:rPr>
              <w:t xml:space="preserve"> כך שקיים לפחות </w:t>
            </w:r>
            <w:r>
              <w:t>Owner</w:t>
            </w:r>
            <w:r>
              <w:rPr>
                <w:rFonts w:hint="cs"/>
                <w:rtl/>
              </w:rPr>
              <w:t xml:space="preserve"> אחד לחנות</w:t>
            </w:r>
          </w:p>
          <w:p w14:paraId="7B9A49CE" w14:textId="14EE1943" w:rsidR="00FE763E" w:rsidRDefault="00FE763E" w:rsidP="00FE763E">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ב-</w:t>
            </w:r>
            <w:r w:rsidR="00B51D76">
              <w:t>constructor</w:t>
            </w:r>
            <w:r>
              <w:rPr>
                <w:rFonts w:hint="cs"/>
                <w:rtl/>
              </w:rPr>
              <w:t xml:space="preserve"> של חנות חדשה נוודא שקיים </w:t>
            </w:r>
            <w:r>
              <w:t>User</w:t>
            </w:r>
            <w:r>
              <w:rPr>
                <w:rFonts w:hint="cs"/>
                <w:rtl/>
              </w:rPr>
              <w:t xml:space="preserve"> שהוא יהיה ה-</w:t>
            </w:r>
            <w:r>
              <w:t>Owner</w:t>
            </w:r>
            <w:r>
              <w:rPr>
                <w:rFonts w:hint="cs"/>
                <w:rtl/>
              </w:rPr>
              <w:t xml:space="preserve"> שלה והוא</w:t>
            </w:r>
          </w:p>
          <w:p w14:paraId="55BE8FBC" w14:textId="1B4665B3" w:rsidR="00FE763E" w:rsidRDefault="00FE763E" w:rsidP="00FE763E">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שינוי בתפקידים של </w:t>
            </w:r>
            <w:r>
              <w:t>Owners</w:t>
            </w:r>
            <w:r>
              <w:rPr>
                <w:rFonts w:hint="cs"/>
                <w:rtl/>
              </w:rPr>
              <w:t xml:space="preserve"> מול החנות הפונקציות ידאגו לוודא ש</w:t>
            </w:r>
            <w:r w:rsidR="00B51D76">
              <w:rPr>
                <w:rFonts w:hint="cs"/>
                <w:rtl/>
              </w:rPr>
              <w:t xml:space="preserve">תמיד קיים לפחות </w:t>
            </w:r>
            <w:r w:rsidR="00B51D76">
              <w:t>Owner</w:t>
            </w:r>
            <w:r w:rsidR="00B51D76">
              <w:rPr>
                <w:rFonts w:hint="cs"/>
                <w:rtl/>
              </w:rPr>
              <w:t xml:space="preserve"> אחד לחנות</w:t>
            </w:r>
          </w:p>
        </w:tc>
        <w:tc>
          <w:tcPr>
            <w:tcW w:w="698" w:type="dxa"/>
          </w:tcPr>
          <w:p w14:paraId="271FD5CF" w14:textId="77777777" w:rsidR="008D0A0C" w:rsidRDefault="00A27062" w:rsidP="00A27062">
            <w:pPr>
              <w:bidi w:val="0"/>
              <w:cnfStyle w:val="000000000000" w:firstRow="0" w:lastRow="0" w:firstColumn="0" w:lastColumn="0" w:oddVBand="0" w:evenVBand="0" w:oddHBand="0" w:evenHBand="0" w:firstRowFirstColumn="0" w:firstRowLastColumn="0" w:lastRowFirstColumn="0" w:lastRowLastColumn="0"/>
            </w:pPr>
            <w:r>
              <w:t>Store</w:t>
            </w:r>
          </w:p>
          <w:p w14:paraId="0A9D0534" w14:textId="7CBF2E8F" w:rsidR="00A27062" w:rsidRDefault="00A27062" w:rsidP="00A27062">
            <w:pPr>
              <w:bidi w:val="0"/>
              <w:cnfStyle w:val="000000000000" w:firstRow="0" w:lastRow="0" w:firstColumn="0" w:lastColumn="0" w:oddVBand="0" w:evenVBand="0" w:oddHBand="0" w:evenHBand="0" w:firstRowFirstColumn="0" w:firstRowLastColumn="0" w:lastRowFirstColumn="0" w:lastRowLastColumn="0"/>
            </w:pPr>
            <w:r>
              <w:t>User</w:t>
            </w:r>
          </w:p>
        </w:tc>
      </w:tr>
      <w:tr w:rsidR="008D0A0C" w14:paraId="69160F6B"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796898BF" w14:textId="543550A8" w:rsidR="008D0A0C" w:rsidRDefault="008D0A0C">
            <w:pPr>
              <w:rPr>
                <w:rtl/>
              </w:rPr>
            </w:pPr>
            <w:r>
              <w:rPr>
                <w:rFonts w:hint="cs"/>
                <w:rtl/>
              </w:rPr>
              <w:t>5</w:t>
            </w:r>
            <w:r>
              <w:t>a</w:t>
            </w:r>
          </w:p>
        </w:tc>
        <w:tc>
          <w:tcPr>
            <w:tcW w:w="2551" w:type="dxa"/>
          </w:tcPr>
          <w:p w14:paraId="3CB8E1EE" w14:textId="08706E3D" w:rsidR="008D0A0C" w:rsidRDefault="00B51D76" w:rsidP="00B51D76">
            <w:pPr>
              <w:cnfStyle w:val="000000100000" w:firstRow="0" w:lastRow="0" w:firstColumn="0" w:lastColumn="0" w:oddVBand="0" w:evenVBand="0" w:oddHBand="1" w:evenHBand="0" w:firstRowFirstColumn="0" w:firstRowLastColumn="0" w:lastRowFirstColumn="0" w:lastRowLastColumn="0"/>
              <w:rPr>
                <w:rtl/>
              </w:rPr>
            </w:pPr>
            <w:r>
              <w:rPr>
                <w:rFonts w:cs="Arial"/>
                <w:rtl/>
              </w:rPr>
              <w:t>לחנות חייבים להיות מוגדרים סוגי קניה</w:t>
            </w:r>
            <w:r>
              <w:rPr>
                <w:rFonts w:cs="Arial" w:hint="cs"/>
                <w:rtl/>
              </w:rPr>
              <w:t xml:space="preserve"> (</w:t>
            </w:r>
            <w:r>
              <w:rPr>
                <w:rFonts w:cs="Arial"/>
                <w:rtl/>
              </w:rPr>
              <w:t>רכישה</w:t>
            </w:r>
            <w:r>
              <w:rPr>
                <w:rFonts w:cs="Arial" w:hint="cs"/>
                <w:rtl/>
              </w:rPr>
              <w:t>)</w:t>
            </w:r>
            <w:r>
              <w:rPr>
                <w:rFonts w:cs="Arial" w:hint="cs"/>
              </w:rPr>
              <w:t xml:space="preserve"> </w:t>
            </w:r>
            <w:r>
              <w:rPr>
                <w:rFonts w:cs="Arial"/>
                <w:rtl/>
              </w:rPr>
              <w:t>וסוגי הנחה. תיתכן ברירת מחדל של סוג אחד</w:t>
            </w:r>
          </w:p>
        </w:tc>
        <w:tc>
          <w:tcPr>
            <w:tcW w:w="4253" w:type="dxa"/>
          </w:tcPr>
          <w:p w14:paraId="62E39218" w14:textId="77777777" w:rsidR="008D0A0C" w:rsidRDefault="00B51D76" w:rsidP="00B51D76">
            <w:pPr>
              <w:pStyle w:val="a4"/>
              <w:numPr>
                <w:ilvl w:val="0"/>
                <w:numId w:val="1"/>
              </w:numPr>
              <w:cnfStyle w:val="000000100000" w:firstRow="0" w:lastRow="0" w:firstColumn="0" w:lastColumn="0" w:oddVBand="0" w:evenVBand="0" w:oddHBand="1" w:evenHBand="0" w:firstRowFirstColumn="0" w:firstRowLastColumn="0" w:lastRowFirstColumn="0" w:lastRowLastColumn="0"/>
            </w:pPr>
            <w:r>
              <w:rPr>
                <w:rFonts w:hint="cs"/>
                <w:rtl/>
              </w:rPr>
              <w:t>ב-</w:t>
            </w:r>
            <w:r>
              <w:t>white class diagram</w:t>
            </w:r>
            <w:r>
              <w:rPr>
                <w:rFonts w:hint="cs"/>
                <w:rtl/>
              </w:rPr>
              <w:t xml:space="preserve"> לאובייקט </w:t>
            </w:r>
            <w:r>
              <w:t>store</w:t>
            </w:r>
            <w:r>
              <w:rPr>
                <w:rFonts w:hint="cs"/>
                <w:rtl/>
              </w:rPr>
              <w:t xml:space="preserve"> יש קשר עם </w:t>
            </w:r>
            <w:r>
              <w:t>purchase strategy</w:t>
            </w:r>
            <w:r>
              <w:rPr>
                <w:rFonts w:hint="cs"/>
                <w:rtl/>
              </w:rPr>
              <w:t xml:space="preserve"> ועם </w:t>
            </w:r>
            <w:r>
              <w:t>discount strategy</w:t>
            </w:r>
            <w:r>
              <w:rPr>
                <w:rFonts w:hint="cs"/>
                <w:rtl/>
              </w:rPr>
              <w:t xml:space="preserve"> כך שייתכנו מספר אופני קנייה והנחה שונים, אך לפחות סוג קנייה וסוג הנחה אחד.</w:t>
            </w:r>
          </w:p>
          <w:p w14:paraId="1BC03BC2" w14:textId="09BA3566" w:rsidR="00B51D76" w:rsidRDefault="00B51D76" w:rsidP="00B51D76">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ב-</w:t>
            </w:r>
            <w:r>
              <w:t>constructor</w:t>
            </w:r>
            <w:r>
              <w:rPr>
                <w:rFonts w:hint="cs"/>
                <w:rtl/>
              </w:rPr>
              <w:t xml:space="preserve"> של החנות יוגדרו ברירות המחדל, ולבעל החנות </w:t>
            </w:r>
            <w:r>
              <w:rPr>
                <w:rFonts w:hint="cs"/>
                <w:rtl/>
              </w:rPr>
              <w:lastRenderedPageBreak/>
              <w:t>תהיה את האפשרות להוסיף סוגי קנייה והנחה לחנות</w:t>
            </w:r>
          </w:p>
        </w:tc>
        <w:tc>
          <w:tcPr>
            <w:tcW w:w="698" w:type="dxa"/>
          </w:tcPr>
          <w:p w14:paraId="38C14237" w14:textId="11E682A2" w:rsidR="008D0A0C" w:rsidRDefault="00A27062" w:rsidP="00A27062">
            <w:pPr>
              <w:bidi w:val="0"/>
              <w:cnfStyle w:val="000000100000" w:firstRow="0" w:lastRow="0" w:firstColumn="0" w:lastColumn="0" w:oddVBand="0" w:evenVBand="0" w:oddHBand="1" w:evenHBand="0" w:firstRowFirstColumn="0" w:firstRowLastColumn="0" w:lastRowFirstColumn="0" w:lastRowLastColumn="0"/>
            </w:pPr>
            <w:r>
              <w:lastRenderedPageBreak/>
              <w:t>Store</w:t>
            </w:r>
          </w:p>
        </w:tc>
      </w:tr>
      <w:tr w:rsidR="008D0A0C" w14:paraId="3DD44F6A"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0E5A7B1A" w14:textId="49B6B930" w:rsidR="008D0A0C" w:rsidRDefault="008D0A0C">
            <w:pPr>
              <w:rPr>
                <w:rtl/>
              </w:rPr>
            </w:pPr>
            <w:r>
              <w:rPr>
                <w:rFonts w:hint="cs"/>
                <w:rtl/>
              </w:rPr>
              <w:t>5</w:t>
            </w:r>
            <w:r>
              <w:t>b</w:t>
            </w:r>
          </w:p>
        </w:tc>
        <w:tc>
          <w:tcPr>
            <w:tcW w:w="2551" w:type="dxa"/>
          </w:tcPr>
          <w:p w14:paraId="3FD23949" w14:textId="034D7219" w:rsidR="000C5B2D" w:rsidRDefault="000C5B2D" w:rsidP="000C5B2D">
            <w:pPr>
              <w:cnfStyle w:val="000000000000" w:firstRow="0" w:lastRow="0" w:firstColumn="0" w:lastColumn="0" w:oddVBand="0" w:evenVBand="0" w:oddHBand="0" w:evenHBand="0" w:firstRowFirstColumn="0" w:firstRowLastColumn="0" w:lastRowFirstColumn="0" w:lastRowLastColumn="0"/>
              <w:rPr>
                <w:rtl/>
              </w:rPr>
            </w:pPr>
            <w:r>
              <w:rPr>
                <w:rFonts w:hint="cs"/>
                <w:rtl/>
              </w:rPr>
              <w:t>לחנות חייבים להיות מוגדרים</w:t>
            </w:r>
            <w:r>
              <w:rPr>
                <w:rFonts w:cs="Arial"/>
                <w:rtl/>
              </w:rPr>
              <w:t xml:space="preserve"> מדיניות רכישה ומדיניות הנחה. תיתכן ברירת מחדל של "אין מגבלות רכישה או</w:t>
            </w:r>
          </w:p>
          <w:p w14:paraId="40315841" w14:textId="3217819C" w:rsidR="008D0A0C" w:rsidRDefault="000C5B2D" w:rsidP="000C5B2D">
            <w:pPr>
              <w:cnfStyle w:val="000000000000" w:firstRow="0" w:lastRow="0" w:firstColumn="0" w:lastColumn="0" w:oddVBand="0" w:evenVBand="0" w:oddHBand="0" w:evenHBand="0" w:firstRowFirstColumn="0" w:firstRowLastColumn="0" w:lastRowFirstColumn="0" w:lastRowLastColumn="0"/>
              <w:rPr>
                <w:rtl/>
              </w:rPr>
            </w:pPr>
            <w:r>
              <w:rPr>
                <w:rFonts w:cs="Arial"/>
                <w:rtl/>
              </w:rPr>
              <w:t>הנחה"</w:t>
            </w:r>
          </w:p>
        </w:tc>
        <w:tc>
          <w:tcPr>
            <w:tcW w:w="4253" w:type="dxa"/>
          </w:tcPr>
          <w:p w14:paraId="7EAECE9B" w14:textId="77777777" w:rsidR="008D0A0C" w:rsidRDefault="006026DD" w:rsidP="006026DD">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ב-</w:t>
            </w:r>
            <w:r>
              <w:t>white class diagram</w:t>
            </w:r>
            <w:r>
              <w:rPr>
                <w:rFonts w:hint="cs"/>
                <w:rtl/>
              </w:rPr>
              <w:t xml:space="preserve"> לאובייקט </w:t>
            </w:r>
            <w:r>
              <w:t>store</w:t>
            </w:r>
            <w:r>
              <w:rPr>
                <w:rFonts w:hint="cs"/>
                <w:rtl/>
              </w:rPr>
              <w:t xml:space="preserve"> יש קשר עם </w:t>
            </w:r>
            <w:r>
              <w:t>discount policy</w:t>
            </w:r>
            <w:r>
              <w:rPr>
                <w:rFonts w:hint="cs"/>
                <w:rtl/>
              </w:rPr>
              <w:t xml:space="preserve"> ו-</w:t>
            </w:r>
            <w:r>
              <w:t>purchase policy</w:t>
            </w:r>
            <w:r>
              <w:rPr>
                <w:rFonts w:hint="cs"/>
                <w:rtl/>
              </w:rPr>
              <w:t xml:space="preserve"> שהם אובייקטי </w:t>
            </w:r>
            <w:r>
              <w:t>predicate</w:t>
            </w:r>
            <w:r>
              <w:rPr>
                <w:rFonts w:hint="cs"/>
                <w:rtl/>
              </w:rPr>
              <w:t xml:space="preserve"> שמטרתם לוודא שהרכישות בחנות מתבצעות לפי המדיניות המוסכמת בחנות</w:t>
            </w:r>
          </w:p>
          <w:p w14:paraId="40139E37" w14:textId="6C6A6683" w:rsidR="00090E04" w:rsidRDefault="00090E04" w:rsidP="006026DD">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בעת רכישה, החנות תבדוק שהרכישה המתבצעת וההנחה המוצעת עומדת בקנה אחד עם המדיניות בחנות באמצעות האובייקטים האלה</w:t>
            </w:r>
          </w:p>
        </w:tc>
        <w:tc>
          <w:tcPr>
            <w:tcW w:w="698" w:type="dxa"/>
          </w:tcPr>
          <w:p w14:paraId="4BA96D56" w14:textId="5E3822A3" w:rsidR="008D0A0C" w:rsidRDefault="00036F58" w:rsidP="00036F58">
            <w:pPr>
              <w:bidi w:val="0"/>
              <w:cnfStyle w:val="000000000000" w:firstRow="0" w:lastRow="0" w:firstColumn="0" w:lastColumn="0" w:oddVBand="0" w:evenVBand="0" w:oddHBand="0" w:evenHBand="0" w:firstRowFirstColumn="0" w:firstRowLastColumn="0" w:lastRowFirstColumn="0" w:lastRowLastColumn="0"/>
            </w:pPr>
            <w:r>
              <w:t>Store</w:t>
            </w:r>
          </w:p>
        </w:tc>
      </w:tr>
      <w:tr w:rsidR="008D0A0C" w14:paraId="35E2AFA5"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14F760D0" w14:textId="01EB46A6" w:rsidR="008D0A0C" w:rsidRDefault="008D0A0C">
            <w:pPr>
              <w:rPr>
                <w:rtl/>
              </w:rPr>
            </w:pPr>
            <w:r>
              <w:rPr>
                <w:rFonts w:hint="cs"/>
                <w:rtl/>
              </w:rPr>
              <w:t>6</w:t>
            </w:r>
          </w:p>
        </w:tc>
        <w:tc>
          <w:tcPr>
            <w:tcW w:w="2551" w:type="dxa"/>
          </w:tcPr>
          <w:p w14:paraId="7149D417" w14:textId="040781D9" w:rsidR="008D0A0C" w:rsidRDefault="00090E04" w:rsidP="00090E04">
            <w:pPr>
              <w:cnfStyle w:val="000000100000" w:firstRow="0" w:lastRow="0" w:firstColumn="0" w:lastColumn="0" w:oddVBand="0" w:evenVBand="0" w:oddHBand="1" w:evenHBand="0" w:firstRowFirstColumn="0" w:firstRowLastColumn="0" w:lastRowFirstColumn="0" w:lastRowLastColumn="0"/>
              <w:rPr>
                <w:rtl/>
              </w:rPr>
            </w:pPr>
            <w:r>
              <w:rPr>
                <w:rFonts w:cs="Arial"/>
                <w:rtl/>
              </w:rPr>
              <w:t>לקונה יש עגלת הקניות יחידה, המורכבת מאוסף כל סלי הקניה שלו. לקונה יש לכל היותר</w:t>
            </w:r>
            <w:r>
              <w:rPr>
                <w:rFonts w:hint="cs"/>
                <w:rtl/>
              </w:rPr>
              <w:t xml:space="preserve"> </w:t>
            </w:r>
            <w:r>
              <w:rPr>
                <w:rFonts w:cs="Arial"/>
                <w:rtl/>
              </w:rPr>
              <w:t>סל קניות יחיד לחנות .</w:t>
            </w:r>
          </w:p>
        </w:tc>
        <w:tc>
          <w:tcPr>
            <w:tcW w:w="4253" w:type="dxa"/>
          </w:tcPr>
          <w:p w14:paraId="1DBA5FF4" w14:textId="77777777" w:rsidR="008D0A0C" w:rsidRDefault="00090E04" w:rsidP="00090E04">
            <w:pPr>
              <w:pStyle w:val="a4"/>
              <w:numPr>
                <w:ilvl w:val="0"/>
                <w:numId w:val="1"/>
              </w:numPr>
              <w:cnfStyle w:val="000000100000" w:firstRow="0" w:lastRow="0" w:firstColumn="0" w:lastColumn="0" w:oddVBand="0" w:evenVBand="0" w:oddHBand="1" w:evenHBand="0" w:firstRowFirstColumn="0" w:firstRowLastColumn="0" w:lastRowFirstColumn="0" w:lastRowLastColumn="0"/>
            </w:pPr>
            <w:r>
              <w:rPr>
                <w:rFonts w:hint="cs"/>
                <w:rtl/>
              </w:rPr>
              <w:t>ב-</w:t>
            </w:r>
            <w:r>
              <w:t>white class diagram</w:t>
            </w:r>
            <w:r>
              <w:rPr>
                <w:rFonts w:hint="cs"/>
                <w:rtl/>
              </w:rPr>
              <w:t xml:space="preserve"> ניתן לראות קשר של יחיד ליחיד בין משתמש לעגלת קניות, כלומר לכל משתמש יש עגלה אחת ועגלה שייכת למשתמש יחיד</w:t>
            </w:r>
          </w:p>
          <w:p w14:paraId="385A6FF7" w14:textId="0AD3E773" w:rsidR="00090E04" w:rsidRDefault="00090E04" w:rsidP="00090E04">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לכל עגלת קניות יש קשר של יחיד לרבים לחנויות, כלומר כל עגלה יכולה להיות מקושרת לכמה חנויות, באמצעות אובייקט סל קניות (</w:t>
            </w:r>
            <w:r>
              <w:t>Basket</w:t>
            </w:r>
            <w:r>
              <w:rPr>
                <w:rFonts w:hint="cs"/>
                <w:rtl/>
              </w:rPr>
              <w:t>)</w:t>
            </w:r>
          </w:p>
        </w:tc>
        <w:tc>
          <w:tcPr>
            <w:tcW w:w="698" w:type="dxa"/>
          </w:tcPr>
          <w:p w14:paraId="146814CB" w14:textId="77777777" w:rsidR="008D0A0C" w:rsidRDefault="00036F58" w:rsidP="00036F58">
            <w:pPr>
              <w:bidi w:val="0"/>
              <w:cnfStyle w:val="000000100000" w:firstRow="0" w:lastRow="0" w:firstColumn="0" w:lastColumn="0" w:oddVBand="0" w:evenVBand="0" w:oddHBand="1" w:evenHBand="0" w:firstRowFirstColumn="0" w:firstRowLastColumn="0" w:lastRowFirstColumn="0" w:lastRowLastColumn="0"/>
            </w:pPr>
            <w:r>
              <w:t>User</w:t>
            </w:r>
          </w:p>
          <w:p w14:paraId="00862915" w14:textId="221C24AD" w:rsidR="00036F58" w:rsidRDefault="00036F58" w:rsidP="00036F58">
            <w:pPr>
              <w:bidi w:val="0"/>
              <w:cnfStyle w:val="000000100000" w:firstRow="0" w:lastRow="0" w:firstColumn="0" w:lastColumn="0" w:oddVBand="0" w:evenVBand="0" w:oddHBand="1" w:evenHBand="0" w:firstRowFirstColumn="0" w:firstRowLastColumn="0" w:lastRowFirstColumn="0" w:lastRowLastColumn="0"/>
            </w:pPr>
            <w:r>
              <w:t>Cart</w:t>
            </w:r>
          </w:p>
        </w:tc>
      </w:tr>
      <w:tr w:rsidR="008D0A0C" w14:paraId="15513340"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6701CE37" w14:textId="6727D9D1" w:rsidR="008D0A0C" w:rsidRDefault="008D0A0C">
            <w:pPr>
              <w:rPr>
                <w:rtl/>
              </w:rPr>
            </w:pPr>
            <w:r>
              <w:rPr>
                <w:rFonts w:hint="cs"/>
                <w:rtl/>
              </w:rPr>
              <w:t>7</w:t>
            </w:r>
          </w:p>
        </w:tc>
        <w:tc>
          <w:tcPr>
            <w:tcW w:w="2551" w:type="dxa"/>
          </w:tcPr>
          <w:p w14:paraId="4B50FA8F" w14:textId="6C87AAD6" w:rsidR="008D0A0C" w:rsidRDefault="00090E04" w:rsidP="00B8755C">
            <w:pPr>
              <w:cnfStyle w:val="000000000000" w:firstRow="0" w:lastRow="0" w:firstColumn="0" w:lastColumn="0" w:oddVBand="0" w:evenVBand="0" w:oddHBand="0" w:evenHBand="0" w:firstRowFirstColumn="0" w:firstRowLastColumn="0" w:lastRowFirstColumn="0" w:lastRowLastColumn="0"/>
              <w:rPr>
                <w:rtl/>
              </w:rPr>
            </w:pPr>
            <w:r>
              <w:rPr>
                <w:rFonts w:cs="Arial"/>
                <w:rtl/>
              </w:rPr>
              <w:t>עגלת הקניות של קונה</w:t>
            </w:r>
            <w:r>
              <w:rPr>
                <w:rFonts w:cs="Arial" w:hint="cs"/>
                <w:rtl/>
              </w:rPr>
              <w:t xml:space="preserve"> (</w:t>
            </w:r>
            <w:r>
              <w:rPr>
                <w:rFonts w:cs="Arial"/>
                <w:rtl/>
              </w:rPr>
              <w:t>אורח או מנוי</w:t>
            </w:r>
            <w:r>
              <w:rPr>
                <w:rFonts w:cs="Arial" w:hint="cs"/>
                <w:rtl/>
              </w:rPr>
              <w:t>)</w:t>
            </w:r>
            <w:r>
              <w:rPr>
                <w:rFonts w:cs="Arial"/>
                <w:rtl/>
              </w:rPr>
              <w:t xml:space="preserve"> הינה בבעלותו הבלעדית ואינה ניתנת לשינוי על ידי</w:t>
            </w:r>
            <w:r w:rsidR="00B8755C">
              <w:rPr>
                <w:rFonts w:hint="cs"/>
                <w:rtl/>
              </w:rPr>
              <w:t xml:space="preserve"> </w:t>
            </w:r>
            <w:r w:rsidR="00B8755C">
              <w:rPr>
                <w:rFonts w:cs="Arial"/>
                <w:rtl/>
              </w:rPr>
              <w:t>שום משתמש אחר.</w:t>
            </w:r>
          </w:p>
        </w:tc>
        <w:tc>
          <w:tcPr>
            <w:tcW w:w="4253" w:type="dxa"/>
          </w:tcPr>
          <w:p w14:paraId="134F64AA" w14:textId="77777777" w:rsidR="008D0A0C" w:rsidRDefault="00B8755C" w:rsidP="00B8755C">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עגלת קניות מקושרת למערכת ע"י משתמש שמחזיק קשר אליה</w:t>
            </w:r>
          </w:p>
          <w:p w14:paraId="5F036D26" w14:textId="77777777" w:rsidR="00B8755C" w:rsidRDefault="00B8755C" w:rsidP="00B8755C">
            <w:pPr>
              <w:pStyle w:val="a4"/>
              <w:numPr>
                <w:ilvl w:val="0"/>
                <w:numId w:val="1"/>
              </w:numPr>
              <w:cnfStyle w:val="000000000000" w:firstRow="0" w:lastRow="0" w:firstColumn="0" w:lastColumn="0" w:oddVBand="0" w:evenVBand="0" w:oddHBand="0" w:evenHBand="0" w:firstRowFirstColumn="0" w:firstRowLastColumn="0" w:lastRowFirstColumn="0" w:lastRowLastColumn="0"/>
            </w:pPr>
            <w:r>
              <w:rPr>
                <w:rFonts w:hint="cs"/>
                <w:rtl/>
              </w:rPr>
              <w:t>הקשר של עגלה לחנות יהיה חד כיווני- עגלה תקושר לחנות אבל חנות לא תחזיק את כל העגלות שמקושרות אליה ולכן לא תוכל להיות גישה</w:t>
            </w:r>
          </w:p>
          <w:p w14:paraId="7CA90CF9" w14:textId="263F28AC" w:rsidR="00B8755C" w:rsidRDefault="00B8755C" w:rsidP="00B8755C">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כל הקשרים של עגלה לאובייקטים אחרים יהיו חד כיווניים- כלומר העגלה תחזיק אסוציאציה אליהם אבל הם לא יחזיק קשר לעגלה, כך שהדרך היחידה להגיע לאובייקט עגלה היא באמצעות אובייקט המשמש שמחזיק אותה, והוא משתמש יחיד לפי האילוץ על הקשר בין עגלה למשתמש</w:t>
            </w:r>
          </w:p>
        </w:tc>
        <w:tc>
          <w:tcPr>
            <w:tcW w:w="698" w:type="dxa"/>
          </w:tcPr>
          <w:p w14:paraId="7C63A22B" w14:textId="10F3EF2D" w:rsidR="00036F58" w:rsidRDefault="00036F58" w:rsidP="00036F58">
            <w:pPr>
              <w:bidi w:val="0"/>
              <w:cnfStyle w:val="000000000000" w:firstRow="0" w:lastRow="0" w:firstColumn="0" w:lastColumn="0" w:oddVBand="0" w:evenVBand="0" w:oddHBand="0" w:evenHBand="0" w:firstRowFirstColumn="0" w:firstRowLastColumn="0" w:lastRowFirstColumn="0" w:lastRowLastColumn="0"/>
            </w:pPr>
            <w:r>
              <w:t>User</w:t>
            </w:r>
          </w:p>
        </w:tc>
      </w:tr>
      <w:tr w:rsidR="008D0A0C" w14:paraId="05633000"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5B1459FC" w14:textId="6314F6D3" w:rsidR="008D0A0C" w:rsidRDefault="008D0A0C">
            <w:pPr>
              <w:rPr>
                <w:rtl/>
              </w:rPr>
            </w:pPr>
            <w:r>
              <w:rPr>
                <w:rFonts w:hint="cs"/>
                <w:rtl/>
              </w:rPr>
              <w:t>8</w:t>
            </w:r>
            <w:r>
              <w:t>a</w:t>
            </w:r>
          </w:p>
        </w:tc>
        <w:tc>
          <w:tcPr>
            <w:tcW w:w="2551" w:type="dxa"/>
          </w:tcPr>
          <w:p w14:paraId="36CD044B" w14:textId="77E85AC7" w:rsidR="008D0A0C" w:rsidRDefault="001B4796" w:rsidP="00EF64E4">
            <w:pPr>
              <w:cnfStyle w:val="000000100000" w:firstRow="0" w:lastRow="0" w:firstColumn="0" w:lastColumn="0" w:oddVBand="0" w:evenVBand="0" w:oddHBand="1" w:evenHBand="0" w:firstRowFirstColumn="0" w:firstRowLastColumn="0" w:lastRowFirstColumn="0" w:lastRowLastColumn="0"/>
              <w:rPr>
                <w:rtl/>
              </w:rPr>
            </w:pPr>
            <w:r>
              <w:rPr>
                <w:rFonts w:cs="Arial"/>
                <w:rtl/>
              </w:rPr>
              <w:t>לא ניתן לגבות כסף מקונים עבור עסקאות שלא ביצעו או בסכומים שונים מהסכומים</w:t>
            </w:r>
          </w:p>
        </w:tc>
        <w:tc>
          <w:tcPr>
            <w:tcW w:w="4253" w:type="dxa"/>
          </w:tcPr>
          <w:p w14:paraId="722A92BA" w14:textId="46D2B027" w:rsidR="008D0A0C" w:rsidRDefault="00EF64E4" w:rsidP="00EF64E4">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האובייקט </w:t>
            </w:r>
            <w:r>
              <w:t>Transaction</w:t>
            </w:r>
            <w:r>
              <w:rPr>
                <w:rFonts w:hint="cs"/>
                <w:rtl/>
              </w:rPr>
              <w:t xml:space="preserve"> שמבצע את הפנייה למערכות הגבייה וביצוע התשלום יסכום את מחירי המוצרים שבעגלת הקנייה ויעביר את הסכום למכירה. כך הסכום שיעבור למערכת התשלומים יהיה בהתאם למוצרים בעגלה</w:t>
            </w:r>
          </w:p>
        </w:tc>
        <w:tc>
          <w:tcPr>
            <w:tcW w:w="698" w:type="dxa"/>
          </w:tcPr>
          <w:p w14:paraId="664BCF79" w14:textId="1DAF6FE9" w:rsidR="008D0A0C" w:rsidRDefault="000D3743" w:rsidP="000D3743">
            <w:pPr>
              <w:bidi w:val="0"/>
              <w:cnfStyle w:val="000000100000" w:firstRow="0" w:lastRow="0" w:firstColumn="0" w:lastColumn="0" w:oddVBand="0" w:evenVBand="0" w:oddHBand="1" w:evenHBand="0" w:firstRowFirstColumn="0" w:firstRowLastColumn="0" w:lastRowFirstColumn="0" w:lastRowLastColumn="0"/>
            </w:pPr>
            <w:r>
              <w:t>Transaction</w:t>
            </w:r>
          </w:p>
        </w:tc>
      </w:tr>
      <w:tr w:rsidR="008D0A0C" w14:paraId="4C4F2207"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1D3C4236" w14:textId="339620A1" w:rsidR="008D0A0C" w:rsidRDefault="008D0A0C">
            <w:pPr>
              <w:rPr>
                <w:rtl/>
              </w:rPr>
            </w:pPr>
            <w:r>
              <w:rPr>
                <w:rFonts w:hint="cs"/>
                <w:rtl/>
              </w:rPr>
              <w:t>8</w:t>
            </w:r>
            <w:r>
              <w:t>b</w:t>
            </w:r>
          </w:p>
        </w:tc>
        <w:tc>
          <w:tcPr>
            <w:tcW w:w="2551" w:type="dxa"/>
          </w:tcPr>
          <w:p w14:paraId="2BC4C3F8" w14:textId="4C2D9086" w:rsidR="008D0A0C" w:rsidRDefault="001B4796" w:rsidP="001B4796">
            <w:pPr>
              <w:cnfStyle w:val="000000000000" w:firstRow="0" w:lastRow="0" w:firstColumn="0" w:lastColumn="0" w:oddVBand="0" w:evenVBand="0" w:oddHBand="0" w:evenHBand="0" w:firstRowFirstColumn="0" w:firstRowLastColumn="0" w:lastRowFirstColumn="0" w:lastRowLastColumn="0"/>
              <w:rPr>
                <w:rtl/>
              </w:rPr>
            </w:pPr>
            <w:r>
              <w:rPr>
                <w:rFonts w:cs="Arial"/>
                <w:rtl/>
              </w:rPr>
              <w:t>לא ניתן לסיים בהצלחה תהליך קנייה בלי לשלם את הסכום הדרוש עבור המוצר</w:t>
            </w:r>
          </w:p>
        </w:tc>
        <w:tc>
          <w:tcPr>
            <w:tcW w:w="4253" w:type="dxa"/>
          </w:tcPr>
          <w:p w14:paraId="369EDD55" w14:textId="77C549DC" w:rsidR="008D0A0C" w:rsidRDefault="00EF64E4" w:rsidP="00EF64E4">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האובייקט </w:t>
            </w:r>
            <w:r>
              <w:t>Transaction</w:t>
            </w:r>
            <w:r>
              <w:rPr>
                <w:rFonts w:hint="cs"/>
                <w:rtl/>
              </w:rPr>
              <w:t xml:space="preserve"> שאחראי על ביצוע הרכישה ידאג לפנות כחלק מתהליך הקנייה למערכת לגביית תשלום לפני הפנייה </w:t>
            </w:r>
            <w:r>
              <w:rPr>
                <w:rFonts w:hint="cs"/>
                <w:rtl/>
              </w:rPr>
              <w:lastRenderedPageBreak/>
              <w:t>למערכת האספקה ולפני סיום הקנייה</w:t>
            </w:r>
          </w:p>
        </w:tc>
        <w:tc>
          <w:tcPr>
            <w:tcW w:w="698" w:type="dxa"/>
          </w:tcPr>
          <w:p w14:paraId="079DD05D" w14:textId="79A27BAF" w:rsidR="008D0A0C" w:rsidRDefault="000D3743" w:rsidP="000D3743">
            <w:pPr>
              <w:bidi w:val="0"/>
              <w:cnfStyle w:val="000000000000" w:firstRow="0" w:lastRow="0" w:firstColumn="0" w:lastColumn="0" w:oddVBand="0" w:evenVBand="0" w:oddHBand="0" w:evenHBand="0" w:firstRowFirstColumn="0" w:firstRowLastColumn="0" w:lastRowFirstColumn="0" w:lastRowLastColumn="0"/>
            </w:pPr>
            <w:r>
              <w:lastRenderedPageBreak/>
              <w:t>Transaction</w:t>
            </w:r>
          </w:p>
        </w:tc>
      </w:tr>
      <w:tr w:rsidR="008D0A0C" w14:paraId="3F3A2137"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79ABB2A9" w14:textId="3E5AEF54" w:rsidR="008D0A0C" w:rsidRDefault="008D0A0C">
            <w:pPr>
              <w:rPr>
                <w:rtl/>
              </w:rPr>
            </w:pPr>
            <w:r>
              <w:rPr>
                <w:rFonts w:hint="cs"/>
                <w:rtl/>
              </w:rPr>
              <w:t>8</w:t>
            </w:r>
            <w:r>
              <w:t>c</w:t>
            </w:r>
          </w:p>
        </w:tc>
        <w:tc>
          <w:tcPr>
            <w:tcW w:w="2551" w:type="dxa"/>
          </w:tcPr>
          <w:p w14:paraId="4AF1F3EE" w14:textId="736540D5" w:rsidR="008D0A0C" w:rsidRDefault="00EF64E4" w:rsidP="00EF64E4">
            <w:pPr>
              <w:cnfStyle w:val="000000100000" w:firstRow="0" w:lastRow="0" w:firstColumn="0" w:lastColumn="0" w:oddVBand="0" w:evenVBand="0" w:oddHBand="1" w:evenHBand="0" w:firstRowFirstColumn="0" w:firstRowLastColumn="0" w:lastRowFirstColumn="0" w:lastRowLastColumn="0"/>
              <w:rPr>
                <w:rtl/>
              </w:rPr>
            </w:pPr>
            <w:r>
              <w:rPr>
                <w:rFonts w:cs="Arial"/>
                <w:rtl/>
              </w:rPr>
              <w:t>מוכר לא יכול לקבל תשלום שלא כתוצאה מתהליך קנייה מוצלח</w:t>
            </w:r>
          </w:p>
        </w:tc>
        <w:tc>
          <w:tcPr>
            <w:tcW w:w="4253" w:type="dxa"/>
          </w:tcPr>
          <w:p w14:paraId="3F27D916" w14:textId="226AECFF" w:rsidR="008D0A0C" w:rsidRDefault="00EF64E4" w:rsidP="00EF64E4">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מערכת התשלום תדאג להעביר את הכסף רק כחלק מתהליך קנייה. לכן המערכות החיצוניות יקושרו לאובייקט </w:t>
            </w:r>
            <w:r>
              <w:t>Transaction</w:t>
            </w:r>
            <w:r>
              <w:rPr>
                <w:rFonts w:hint="cs"/>
                <w:rtl/>
              </w:rPr>
              <w:t xml:space="preserve"> (באמצעות </w:t>
            </w:r>
            <w:r>
              <w:t>Proxy</w:t>
            </w:r>
            <w:r>
              <w:rPr>
                <w:rFonts w:hint="cs"/>
                <w:rtl/>
              </w:rPr>
              <w:t>) כך שרק באמצעות רכישה ניתן לעבור לבקשה לגביית כסף</w:t>
            </w:r>
          </w:p>
        </w:tc>
        <w:tc>
          <w:tcPr>
            <w:tcW w:w="698" w:type="dxa"/>
          </w:tcPr>
          <w:p w14:paraId="76C002D8" w14:textId="0886E41F" w:rsidR="008D0A0C" w:rsidRDefault="000D3743" w:rsidP="000D3743">
            <w:pPr>
              <w:bidi w:val="0"/>
              <w:cnfStyle w:val="000000100000" w:firstRow="0" w:lastRow="0" w:firstColumn="0" w:lastColumn="0" w:oddVBand="0" w:evenVBand="0" w:oddHBand="1" w:evenHBand="0" w:firstRowFirstColumn="0" w:firstRowLastColumn="0" w:lastRowFirstColumn="0" w:lastRowLastColumn="0"/>
            </w:pPr>
            <w:r>
              <w:t>Transaction</w:t>
            </w:r>
          </w:p>
        </w:tc>
      </w:tr>
      <w:tr w:rsidR="008D0A0C" w14:paraId="02A07764"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416108E7" w14:textId="5E35733A" w:rsidR="008D0A0C" w:rsidRDefault="008D0A0C">
            <w:pPr>
              <w:rPr>
                <w:rtl/>
              </w:rPr>
            </w:pPr>
            <w:r>
              <w:rPr>
                <w:rFonts w:hint="cs"/>
                <w:rtl/>
              </w:rPr>
              <w:t>8</w:t>
            </w:r>
            <w:r>
              <w:t>d</w:t>
            </w:r>
          </w:p>
        </w:tc>
        <w:tc>
          <w:tcPr>
            <w:tcW w:w="2551" w:type="dxa"/>
          </w:tcPr>
          <w:p w14:paraId="429F6A79" w14:textId="6031D1CA" w:rsidR="008D0A0C" w:rsidRDefault="00EF64E4" w:rsidP="00EF64E4">
            <w:pPr>
              <w:cnfStyle w:val="000000000000" w:firstRow="0" w:lastRow="0" w:firstColumn="0" w:lastColumn="0" w:oddVBand="0" w:evenVBand="0" w:oddHBand="0" w:evenHBand="0" w:firstRowFirstColumn="0" w:firstRowLastColumn="0" w:lastRowFirstColumn="0" w:lastRowLastColumn="0"/>
              <w:rPr>
                <w:rtl/>
              </w:rPr>
            </w:pPr>
            <w:r>
              <w:rPr>
                <w:rFonts w:cs="Arial"/>
                <w:rtl/>
              </w:rPr>
              <w:t>הרשאת ניהול של מנהל- מערכת/בעל-חנות/מנהל -חנות לא יכולה לסתור את כללי</w:t>
            </w:r>
            <w:r>
              <w:rPr>
                <w:rFonts w:hint="cs"/>
                <w:rtl/>
              </w:rPr>
              <w:t xml:space="preserve"> </w:t>
            </w:r>
            <w:r>
              <w:rPr>
                <w:rFonts w:cs="Arial"/>
                <w:rtl/>
              </w:rPr>
              <w:t>היושרה</w:t>
            </w:r>
          </w:p>
        </w:tc>
        <w:tc>
          <w:tcPr>
            <w:tcW w:w="4253" w:type="dxa"/>
          </w:tcPr>
          <w:p w14:paraId="78C474A7" w14:textId="2E54FB59" w:rsidR="008D0A0C" w:rsidRDefault="00EF64E4" w:rsidP="00EF64E4">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כל כללי היושרה יאכפו לפי הקשרים בין האובייקטים והגדרת האחריות של כל אובייקט. כך למשל, עגלה תקושר לחנות אבל חנות לא תחזיק קשר לעגלות שמקושרות אליה. באופן זה בעל חנות לא יוכל לגשת לעגלות שאינן שלו והגישה תהיה רק דרך המשתמש שמחזיק בעגלה</w:t>
            </w:r>
          </w:p>
        </w:tc>
        <w:tc>
          <w:tcPr>
            <w:tcW w:w="698" w:type="dxa"/>
          </w:tcPr>
          <w:p w14:paraId="23BC1C90" w14:textId="4E0E85B9" w:rsidR="008D0A0C" w:rsidRDefault="000D3743" w:rsidP="000D3743">
            <w:pPr>
              <w:bidi w:val="0"/>
              <w:cnfStyle w:val="000000000000" w:firstRow="0" w:lastRow="0" w:firstColumn="0" w:lastColumn="0" w:oddVBand="0" w:evenVBand="0" w:oddHBand="0" w:evenHBand="0" w:firstRowFirstColumn="0" w:firstRowLastColumn="0" w:lastRowFirstColumn="0" w:lastRowLastColumn="0"/>
            </w:pPr>
            <w:r>
              <w:t>User</w:t>
            </w:r>
          </w:p>
        </w:tc>
      </w:tr>
      <w:tr w:rsidR="008D0A0C" w14:paraId="64BA10E9" w14:textId="77777777" w:rsidTr="00C41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14:paraId="59A7B591" w14:textId="77C59BB7" w:rsidR="008D0A0C" w:rsidRDefault="008D0A0C">
            <w:pPr>
              <w:rPr>
                <w:rtl/>
              </w:rPr>
            </w:pPr>
            <w:r>
              <w:rPr>
                <w:rFonts w:hint="cs"/>
                <w:rtl/>
              </w:rPr>
              <w:t>9</w:t>
            </w:r>
            <w:r>
              <w:t>a</w:t>
            </w:r>
          </w:p>
        </w:tc>
        <w:tc>
          <w:tcPr>
            <w:tcW w:w="2551" w:type="dxa"/>
          </w:tcPr>
          <w:p w14:paraId="11ED591D" w14:textId="74685F6D" w:rsidR="008D0A0C" w:rsidRDefault="00EF64E4" w:rsidP="00EF64E4">
            <w:pPr>
              <w:cnfStyle w:val="000000100000" w:firstRow="0" w:lastRow="0" w:firstColumn="0" w:lastColumn="0" w:oddVBand="0" w:evenVBand="0" w:oddHBand="1" w:evenHBand="0" w:firstRowFirstColumn="0" w:firstRowLastColumn="0" w:lastRowFirstColumn="0" w:lastRowLastColumn="0"/>
              <w:rPr>
                <w:rtl/>
              </w:rPr>
            </w:pPr>
            <w:r>
              <w:rPr>
                <w:rFonts w:cs="Arial"/>
                <w:rtl/>
              </w:rPr>
              <w:t>נדרש ערוץ פניה למערכת תשלומים</w:t>
            </w:r>
          </w:p>
        </w:tc>
        <w:tc>
          <w:tcPr>
            <w:tcW w:w="4253" w:type="dxa"/>
          </w:tcPr>
          <w:p w14:paraId="5980746B" w14:textId="1A982C21" w:rsidR="008D0A0C" w:rsidRDefault="00EF64E4" w:rsidP="00EF64E4">
            <w:pPr>
              <w:pStyle w:val="a4"/>
              <w:numPr>
                <w:ilvl w:val="0"/>
                <w:numId w:val="1"/>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אובייקט </w:t>
            </w:r>
            <w:r>
              <w:t>Transaction</w:t>
            </w:r>
            <w:r>
              <w:rPr>
                <w:rFonts w:hint="cs"/>
                <w:rtl/>
              </w:rPr>
              <w:t xml:space="preserve"> שאחראי על ביצוע רכישה יקושר באמצעות ממשק </w:t>
            </w:r>
            <w:r>
              <w:t>Proxy</w:t>
            </w:r>
            <w:r>
              <w:rPr>
                <w:rFonts w:hint="cs"/>
                <w:rtl/>
              </w:rPr>
              <w:t xml:space="preserve"> למערכת חיצוני</w:t>
            </w:r>
            <w:r w:rsidR="007028D1">
              <w:rPr>
                <w:rFonts w:hint="cs"/>
                <w:rtl/>
              </w:rPr>
              <w:t>ת</w:t>
            </w:r>
            <w:r>
              <w:rPr>
                <w:rFonts w:hint="cs"/>
                <w:rtl/>
              </w:rPr>
              <w:t xml:space="preserve"> לביצוע תשלומים</w:t>
            </w:r>
          </w:p>
        </w:tc>
        <w:tc>
          <w:tcPr>
            <w:tcW w:w="698" w:type="dxa"/>
          </w:tcPr>
          <w:p w14:paraId="762384FB" w14:textId="1788FA87" w:rsidR="008D0A0C" w:rsidRDefault="00340630" w:rsidP="00340630">
            <w:pPr>
              <w:bidi w:val="0"/>
              <w:cnfStyle w:val="000000100000" w:firstRow="0" w:lastRow="0" w:firstColumn="0" w:lastColumn="0" w:oddVBand="0" w:evenVBand="0" w:oddHBand="1" w:evenHBand="0" w:firstRowFirstColumn="0" w:firstRowLastColumn="0" w:lastRowFirstColumn="0" w:lastRowLastColumn="0"/>
            </w:pPr>
            <w:r>
              <w:t>- Transaction</w:t>
            </w:r>
          </w:p>
          <w:p w14:paraId="2FFF0045" w14:textId="5D5F225D" w:rsidR="00340630" w:rsidRDefault="00340630" w:rsidP="00340630">
            <w:pPr>
              <w:bidi w:val="0"/>
              <w:cnfStyle w:val="000000100000" w:firstRow="0" w:lastRow="0" w:firstColumn="0" w:lastColumn="0" w:oddVBand="0" w:evenVBand="0" w:oddHBand="1" w:evenHBand="0" w:firstRowFirstColumn="0" w:firstRowLastColumn="0" w:lastRowFirstColumn="0" w:lastRowLastColumn="0"/>
            </w:pPr>
            <w:r>
              <w:t>- Payment Adapter</w:t>
            </w:r>
          </w:p>
        </w:tc>
      </w:tr>
      <w:tr w:rsidR="008D0A0C" w14:paraId="6B667B44" w14:textId="77777777" w:rsidTr="00C41657">
        <w:tc>
          <w:tcPr>
            <w:cnfStyle w:val="001000000000" w:firstRow="0" w:lastRow="0" w:firstColumn="1" w:lastColumn="0" w:oddVBand="0" w:evenVBand="0" w:oddHBand="0" w:evenHBand="0" w:firstRowFirstColumn="0" w:firstRowLastColumn="0" w:lastRowFirstColumn="0" w:lastRowLastColumn="0"/>
            <w:tcW w:w="794" w:type="dxa"/>
          </w:tcPr>
          <w:p w14:paraId="6CBB145D" w14:textId="219AA024" w:rsidR="008D0A0C" w:rsidRDefault="008D0A0C">
            <w:r>
              <w:rPr>
                <w:rFonts w:hint="cs"/>
                <w:rtl/>
              </w:rPr>
              <w:t>9</w:t>
            </w:r>
            <w:r>
              <w:t>b</w:t>
            </w:r>
          </w:p>
        </w:tc>
        <w:tc>
          <w:tcPr>
            <w:tcW w:w="2551" w:type="dxa"/>
          </w:tcPr>
          <w:p w14:paraId="6009223A" w14:textId="7EC57361" w:rsidR="008D0A0C" w:rsidRDefault="00EF64E4" w:rsidP="00EF64E4">
            <w:pPr>
              <w:cnfStyle w:val="000000000000" w:firstRow="0" w:lastRow="0" w:firstColumn="0" w:lastColumn="0" w:oddVBand="0" w:evenVBand="0" w:oddHBand="0" w:evenHBand="0" w:firstRowFirstColumn="0" w:firstRowLastColumn="0" w:lastRowFirstColumn="0" w:lastRowLastColumn="0"/>
              <w:rPr>
                <w:rtl/>
              </w:rPr>
            </w:pPr>
            <w:r>
              <w:rPr>
                <w:rFonts w:cs="Arial"/>
                <w:rtl/>
              </w:rPr>
              <w:t>נדרש ערוץ פניה למערכת אספקה.</w:t>
            </w:r>
          </w:p>
        </w:tc>
        <w:tc>
          <w:tcPr>
            <w:tcW w:w="4253" w:type="dxa"/>
          </w:tcPr>
          <w:p w14:paraId="59730161" w14:textId="79AE0F5A" w:rsidR="008D0A0C" w:rsidRDefault="002B0F82" w:rsidP="002B0F82">
            <w:pPr>
              <w:pStyle w:val="a4"/>
              <w:numPr>
                <w:ilvl w:val="0"/>
                <w:numId w:val="1"/>
              </w:num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אובייקט </w:t>
            </w:r>
            <w:r>
              <w:t>Transaction</w:t>
            </w:r>
            <w:r>
              <w:rPr>
                <w:rFonts w:hint="cs"/>
                <w:rtl/>
              </w:rPr>
              <w:t xml:space="preserve"> שאחראי על ביצוע רכישה יקושר באמצעות ממשק </w:t>
            </w:r>
            <w:r>
              <w:t>Proxy</w:t>
            </w:r>
            <w:r>
              <w:rPr>
                <w:rFonts w:hint="cs"/>
                <w:rtl/>
              </w:rPr>
              <w:t xml:space="preserve"> למערכת חיצוני</w:t>
            </w:r>
            <w:r w:rsidR="00BD4841">
              <w:rPr>
                <w:rFonts w:hint="cs"/>
                <w:rtl/>
              </w:rPr>
              <w:t>ת</w:t>
            </w:r>
            <w:r>
              <w:rPr>
                <w:rFonts w:hint="cs"/>
                <w:rtl/>
              </w:rPr>
              <w:t xml:space="preserve"> לביצוע </w:t>
            </w:r>
            <w:r w:rsidR="000A3E4F">
              <w:rPr>
                <w:rFonts w:hint="cs"/>
                <w:rtl/>
              </w:rPr>
              <w:t>אספקה</w:t>
            </w:r>
          </w:p>
        </w:tc>
        <w:tc>
          <w:tcPr>
            <w:tcW w:w="698" w:type="dxa"/>
          </w:tcPr>
          <w:p w14:paraId="6D8E7DC8" w14:textId="77777777" w:rsidR="008D0A0C" w:rsidRDefault="00340630" w:rsidP="00340630">
            <w:pPr>
              <w:bidi w:val="0"/>
              <w:cnfStyle w:val="000000000000" w:firstRow="0" w:lastRow="0" w:firstColumn="0" w:lastColumn="0" w:oddVBand="0" w:evenVBand="0" w:oddHBand="0" w:evenHBand="0" w:firstRowFirstColumn="0" w:firstRowLastColumn="0" w:lastRowFirstColumn="0" w:lastRowLastColumn="0"/>
            </w:pPr>
            <w:r>
              <w:t>- Transaction</w:t>
            </w:r>
          </w:p>
          <w:p w14:paraId="2C08DF2D" w14:textId="456B51BA" w:rsidR="00340630" w:rsidRDefault="00340630" w:rsidP="00340630">
            <w:pPr>
              <w:bidi w:val="0"/>
              <w:cnfStyle w:val="000000000000" w:firstRow="0" w:lastRow="0" w:firstColumn="0" w:lastColumn="0" w:oddVBand="0" w:evenVBand="0" w:oddHBand="0" w:evenHBand="0" w:firstRowFirstColumn="0" w:firstRowLastColumn="0" w:lastRowFirstColumn="0" w:lastRowLastColumn="0"/>
            </w:pPr>
            <w:r>
              <w:t>- Supply Adapter</w:t>
            </w:r>
          </w:p>
        </w:tc>
      </w:tr>
    </w:tbl>
    <w:p w14:paraId="03C1B0C0" w14:textId="4D244AEE" w:rsidR="008D0A0C" w:rsidRDefault="008D0A0C">
      <w:pPr>
        <w:rPr>
          <w:rtl/>
        </w:rPr>
      </w:pPr>
    </w:p>
    <w:p w14:paraId="36042669" w14:textId="77777777" w:rsidR="00C41657" w:rsidRDefault="00C41657" w:rsidP="00C41657">
      <w:pPr>
        <w:rPr>
          <w:rtl/>
        </w:rPr>
      </w:pPr>
    </w:p>
    <w:sectPr w:rsidR="00C41657" w:rsidSect="005B26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E77A4"/>
    <w:multiLevelType w:val="hybridMultilevel"/>
    <w:tmpl w:val="A6C6805E"/>
    <w:lvl w:ilvl="0" w:tplc="966E7B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0C"/>
    <w:rsid w:val="00036F58"/>
    <w:rsid w:val="00090E04"/>
    <w:rsid w:val="000A3E4F"/>
    <w:rsid w:val="000C5B2D"/>
    <w:rsid w:val="000D3743"/>
    <w:rsid w:val="00126CE4"/>
    <w:rsid w:val="001B4796"/>
    <w:rsid w:val="002B0F82"/>
    <w:rsid w:val="00340630"/>
    <w:rsid w:val="004505B4"/>
    <w:rsid w:val="00503B23"/>
    <w:rsid w:val="005B26CF"/>
    <w:rsid w:val="006026DD"/>
    <w:rsid w:val="007028D1"/>
    <w:rsid w:val="008D0A0C"/>
    <w:rsid w:val="00A27062"/>
    <w:rsid w:val="00B51D76"/>
    <w:rsid w:val="00B8755C"/>
    <w:rsid w:val="00BD4841"/>
    <w:rsid w:val="00C41657"/>
    <w:rsid w:val="00E76574"/>
    <w:rsid w:val="00EF64E4"/>
    <w:rsid w:val="00FE7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D631"/>
  <w15:chartTrackingRefBased/>
  <w15:docId w15:val="{51ABC1EE-D4A9-40F3-A8F4-4C49A6D7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C416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List Paragraph"/>
    <w:basedOn w:val="a"/>
    <w:uiPriority w:val="34"/>
    <w:qFormat/>
    <w:rsid w:val="00C41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706</Words>
  <Characters>3532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16</cp:revision>
  <dcterms:created xsi:type="dcterms:W3CDTF">2021-04-05T12:52:00Z</dcterms:created>
  <dcterms:modified xsi:type="dcterms:W3CDTF">2021-04-07T09:34:00Z</dcterms:modified>
</cp:coreProperties>
</file>