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9E93" w14:textId="22322A50" w:rsidR="00750979" w:rsidRPr="007362FB" w:rsidRDefault="000D7E7F" w:rsidP="007A7D8E">
      <w:pPr>
        <w:pStyle w:val="1"/>
        <w:spacing w:before="0" w:afterLines="0" w:after="0" w:line="480" w:lineRule="auto"/>
        <w:rPr>
          <w:szCs w:val="28"/>
        </w:rPr>
      </w:pPr>
      <w:bookmarkStart w:id="0" w:name="_GoBack"/>
      <w:bookmarkEnd w:id="0"/>
      <w:r w:rsidRPr="007362FB">
        <w:rPr>
          <w:szCs w:val="28"/>
        </w:rPr>
        <w:t>A</w:t>
      </w:r>
      <w:r w:rsidR="00636FAE" w:rsidRPr="007362FB">
        <w:rPr>
          <w:szCs w:val="28"/>
        </w:rPr>
        <w:t>nimated, video</w:t>
      </w:r>
      <w:r w:rsidR="00C215E1" w:rsidRPr="007362FB">
        <w:rPr>
          <w:szCs w:val="28"/>
        </w:rPr>
        <w:t xml:space="preserve"> entertainment-education</w:t>
      </w:r>
      <w:r w:rsidR="00636FAE" w:rsidRPr="007362FB">
        <w:rPr>
          <w:szCs w:val="28"/>
        </w:rPr>
        <w:t xml:space="preserve"> </w:t>
      </w:r>
      <w:r w:rsidRPr="007362FB">
        <w:rPr>
          <w:szCs w:val="28"/>
        </w:rPr>
        <w:t>to improve vaccine confidence</w:t>
      </w:r>
      <w:r w:rsidR="00636FAE" w:rsidRPr="007362FB">
        <w:rPr>
          <w:szCs w:val="28"/>
        </w:rPr>
        <w:t xml:space="preserve"> globally</w:t>
      </w:r>
      <w:r w:rsidRPr="007362FB">
        <w:rPr>
          <w:szCs w:val="28"/>
        </w:rPr>
        <w:t xml:space="preserve"> during the COVID-19 pandemic: an online randomized controlled experiment with 24,000 participants</w:t>
      </w:r>
    </w:p>
    <w:p w14:paraId="43EAB647" w14:textId="77777777" w:rsidR="007A7D8E" w:rsidRPr="007362FB" w:rsidRDefault="007A7D8E" w:rsidP="007A7D8E">
      <w:pPr>
        <w:spacing w:afterLines="0" w:after="0" w:line="480" w:lineRule="auto"/>
        <w:rPr>
          <w:color w:val="000000" w:themeColor="text1"/>
          <w:sz w:val="22"/>
        </w:rPr>
      </w:pPr>
    </w:p>
    <w:p w14:paraId="42553696" w14:textId="6D13D1D8" w:rsidR="00564FCE" w:rsidRPr="007362FB" w:rsidRDefault="00564FCE" w:rsidP="007A7D8E">
      <w:pPr>
        <w:spacing w:afterLines="0" w:after="0" w:line="480" w:lineRule="auto"/>
        <w:rPr>
          <w:color w:val="000000" w:themeColor="text1"/>
          <w:sz w:val="22"/>
        </w:rPr>
      </w:pPr>
      <w:r w:rsidRPr="007362FB">
        <w:rPr>
          <w:color w:val="000000" w:themeColor="text1"/>
          <w:sz w:val="22"/>
        </w:rPr>
        <w:t>Simiao Chen</w:t>
      </w:r>
      <w:r w:rsidRPr="007362FB">
        <w:rPr>
          <w:color w:val="000000" w:themeColor="text1"/>
          <w:sz w:val="22"/>
          <w:vertAlign w:val="superscript"/>
        </w:rPr>
        <w:t>1,</w:t>
      </w:r>
      <w:proofErr w:type="gramStart"/>
      <w:r w:rsidR="00D0564D" w:rsidRPr="007362FB">
        <w:rPr>
          <w:color w:val="000000" w:themeColor="text1"/>
          <w:sz w:val="22"/>
          <w:vertAlign w:val="superscript"/>
        </w:rPr>
        <w:t>2,</w:t>
      </w:r>
      <w:r w:rsidRPr="007362FB">
        <w:rPr>
          <w:color w:val="000000" w:themeColor="text1"/>
          <w:sz w:val="22"/>
          <w:vertAlign w:val="superscript"/>
        </w:rPr>
        <w:t>*</w:t>
      </w:r>
      <w:proofErr w:type="gramEnd"/>
      <w:r w:rsidR="00D6262C" w:rsidRPr="007362FB">
        <w:rPr>
          <w:sz w:val="22"/>
        </w:rPr>
        <w:t>,</w:t>
      </w:r>
      <w:r w:rsidRPr="007362FB">
        <w:rPr>
          <w:sz w:val="22"/>
        </w:rPr>
        <w:t xml:space="preserve"> </w:t>
      </w:r>
      <w:r w:rsidR="0057331F" w:rsidRPr="007362FB">
        <w:rPr>
          <w:sz w:val="22"/>
        </w:rPr>
        <w:t>Sebastian Forster</w:t>
      </w:r>
      <w:r w:rsidR="00D206CF" w:rsidRPr="007362FB">
        <w:rPr>
          <w:color w:val="000000" w:themeColor="text1"/>
          <w:sz w:val="22"/>
          <w:vertAlign w:val="superscript"/>
        </w:rPr>
        <w:t>1</w:t>
      </w:r>
      <w:r w:rsidR="0057331F" w:rsidRPr="007362FB">
        <w:rPr>
          <w:sz w:val="22"/>
        </w:rPr>
        <w:t>,</w:t>
      </w:r>
      <w:r w:rsidR="00A74E5C" w:rsidRPr="007362FB">
        <w:rPr>
          <w:sz w:val="22"/>
        </w:rPr>
        <w:t xml:space="preserve"> </w:t>
      </w:r>
      <w:proofErr w:type="spellStart"/>
      <w:r w:rsidR="00B415DD" w:rsidRPr="007362FB">
        <w:rPr>
          <w:sz w:val="22"/>
        </w:rPr>
        <w:t>Juntao</w:t>
      </w:r>
      <w:proofErr w:type="spellEnd"/>
      <w:r w:rsidR="00B415DD" w:rsidRPr="007362FB">
        <w:rPr>
          <w:sz w:val="22"/>
        </w:rPr>
        <w:t xml:space="preserve"> Yang</w:t>
      </w:r>
      <w:r w:rsidR="00B67E2A" w:rsidRPr="007362FB">
        <w:rPr>
          <w:color w:val="000000" w:themeColor="text1"/>
          <w:sz w:val="22"/>
          <w:vertAlign w:val="superscript"/>
        </w:rPr>
        <w:t>3</w:t>
      </w:r>
      <w:r w:rsidR="00B415DD" w:rsidRPr="007362FB">
        <w:rPr>
          <w:sz w:val="22"/>
        </w:rPr>
        <w:t xml:space="preserve">, </w:t>
      </w:r>
      <w:proofErr w:type="spellStart"/>
      <w:r w:rsidR="00494E2B" w:rsidRPr="007362FB">
        <w:rPr>
          <w:sz w:val="22"/>
        </w:rPr>
        <w:t>Fengyun</w:t>
      </w:r>
      <w:proofErr w:type="spellEnd"/>
      <w:r w:rsidR="00494E2B" w:rsidRPr="007362FB">
        <w:rPr>
          <w:sz w:val="22"/>
        </w:rPr>
        <w:t xml:space="preserve"> Yu</w:t>
      </w:r>
      <w:r w:rsidR="00B67E2A" w:rsidRPr="007362FB">
        <w:rPr>
          <w:color w:val="000000" w:themeColor="text1"/>
          <w:sz w:val="22"/>
          <w:vertAlign w:val="superscript"/>
          <w:lang w:val="en-CA"/>
        </w:rPr>
        <w:t>4</w:t>
      </w:r>
      <w:r w:rsidR="00494E2B" w:rsidRPr="007362FB">
        <w:rPr>
          <w:sz w:val="22"/>
        </w:rPr>
        <w:t xml:space="preserve">, </w:t>
      </w:r>
      <w:proofErr w:type="spellStart"/>
      <w:r w:rsidR="00485970" w:rsidRPr="007362FB">
        <w:rPr>
          <w:sz w:val="22"/>
        </w:rPr>
        <w:t>Lirui</w:t>
      </w:r>
      <w:proofErr w:type="spellEnd"/>
      <w:r w:rsidR="00485970" w:rsidRPr="007362FB">
        <w:rPr>
          <w:sz w:val="22"/>
        </w:rPr>
        <w:t xml:space="preserve"> Jiao</w:t>
      </w:r>
      <w:r w:rsidR="002E492E" w:rsidRPr="007362FB">
        <w:rPr>
          <w:bCs/>
          <w:sz w:val="22"/>
          <w:vertAlign w:val="superscript"/>
        </w:rPr>
        <w:t>5</w:t>
      </w:r>
      <w:r w:rsidR="00485970" w:rsidRPr="007362FB">
        <w:rPr>
          <w:sz w:val="22"/>
        </w:rPr>
        <w:t xml:space="preserve">, </w:t>
      </w:r>
      <w:r w:rsidR="00902C91" w:rsidRPr="007362FB">
        <w:rPr>
          <w:color w:val="000000" w:themeColor="text1"/>
          <w:sz w:val="22"/>
        </w:rPr>
        <w:t>Jennifer Gates</w:t>
      </w:r>
      <w:r w:rsidR="00A86C61" w:rsidRPr="007362FB">
        <w:rPr>
          <w:bCs/>
          <w:color w:val="000000" w:themeColor="text1"/>
          <w:sz w:val="22"/>
          <w:vertAlign w:val="superscript"/>
        </w:rPr>
        <w:t>6</w:t>
      </w:r>
      <w:r w:rsidR="00902C91" w:rsidRPr="007362FB">
        <w:rPr>
          <w:color w:val="000000" w:themeColor="text1"/>
          <w:sz w:val="22"/>
        </w:rPr>
        <w:t xml:space="preserve">, </w:t>
      </w:r>
      <w:proofErr w:type="spellStart"/>
      <w:r w:rsidR="005F6EAD" w:rsidRPr="007362FB">
        <w:rPr>
          <w:sz w:val="22"/>
        </w:rPr>
        <w:t>Zhuoran</w:t>
      </w:r>
      <w:proofErr w:type="spellEnd"/>
      <w:r w:rsidR="005F6EAD" w:rsidRPr="007362FB">
        <w:rPr>
          <w:sz w:val="22"/>
        </w:rPr>
        <w:t xml:space="preserve"> Wang</w:t>
      </w:r>
      <w:r w:rsidR="00051294" w:rsidRPr="007362FB">
        <w:rPr>
          <w:color w:val="000000" w:themeColor="text1"/>
          <w:sz w:val="22"/>
          <w:vertAlign w:val="superscript"/>
        </w:rPr>
        <w:t>2</w:t>
      </w:r>
      <w:r w:rsidR="005F6EAD" w:rsidRPr="007362FB">
        <w:rPr>
          <w:sz w:val="22"/>
        </w:rPr>
        <w:t xml:space="preserve">, </w:t>
      </w:r>
      <w:proofErr w:type="spellStart"/>
      <w:r w:rsidR="005F6EAD" w:rsidRPr="007362FB">
        <w:rPr>
          <w:sz w:val="22"/>
        </w:rPr>
        <w:t>Haitao</w:t>
      </w:r>
      <w:proofErr w:type="spellEnd"/>
      <w:r w:rsidR="005F6EAD" w:rsidRPr="007362FB">
        <w:rPr>
          <w:sz w:val="22"/>
        </w:rPr>
        <w:t xml:space="preserve"> Liu</w:t>
      </w:r>
      <w:r w:rsidR="00051294" w:rsidRPr="007362FB">
        <w:rPr>
          <w:color w:val="000000" w:themeColor="text1"/>
          <w:sz w:val="22"/>
          <w:vertAlign w:val="superscript"/>
        </w:rPr>
        <w:t>2</w:t>
      </w:r>
      <w:r w:rsidR="005F6EAD" w:rsidRPr="007362FB">
        <w:rPr>
          <w:sz w:val="22"/>
        </w:rPr>
        <w:t xml:space="preserve">, </w:t>
      </w:r>
      <w:proofErr w:type="spellStart"/>
      <w:r w:rsidR="00BC145F" w:rsidRPr="007362FB">
        <w:rPr>
          <w:color w:val="000000" w:themeColor="text1"/>
          <w:sz w:val="22"/>
        </w:rPr>
        <w:t>Qiushi</w:t>
      </w:r>
      <w:proofErr w:type="spellEnd"/>
      <w:r w:rsidR="00BC145F" w:rsidRPr="007362FB">
        <w:rPr>
          <w:color w:val="000000" w:themeColor="text1"/>
          <w:sz w:val="22"/>
        </w:rPr>
        <w:t xml:space="preserve"> Chen</w:t>
      </w:r>
      <w:r w:rsidR="009652F1" w:rsidRPr="007362FB">
        <w:rPr>
          <w:bCs/>
          <w:color w:val="000000" w:themeColor="text1"/>
          <w:sz w:val="22"/>
          <w:vertAlign w:val="superscript"/>
        </w:rPr>
        <w:t>7</w:t>
      </w:r>
      <w:r w:rsidR="00BC145F" w:rsidRPr="007362FB">
        <w:rPr>
          <w:color w:val="000000" w:themeColor="text1"/>
          <w:sz w:val="22"/>
        </w:rPr>
        <w:t xml:space="preserve">, </w:t>
      </w:r>
      <w:r w:rsidRPr="007362FB">
        <w:rPr>
          <w:color w:val="000000" w:themeColor="text1"/>
          <w:sz w:val="22"/>
        </w:rPr>
        <w:t xml:space="preserve">Pascal </w:t>
      </w:r>
      <w:r w:rsidR="003F120F" w:rsidRPr="007362FB">
        <w:rPr>
          <w:color w:val="000000" w:themeColor="text1"/>
          <w:sz w:val="22"/>
        </w:rPr>
        <w:t>Geldsetzer</w:t>
      </w:r>
      <w:r w:rsidR="003F120F" w:rsidRPr="007362FB">
        <w:rPr>
          <w:color w:val="000000" w:themeColor="text1"/>
          <w:sz w:val="22"/>
          <w:vertAlign w:val="superscript"/>
        </w:rPr>
        <w:t>8</w:t>
      </w:r>
      <w:r w:rsidRPr="007362FB">
        <w:rPr>
          <w:color w:val="000000" w:themeColor="text1"/>
          <w:sz w:val="22"/>
        </w:rPr>
        <w:t>,</w:t>
      </w:r>
      <w:r w:rsidR="0043019D" w:rsidRPr="007362FB">
        <w:rPr>
          <w:color w:val="000000" w:themeColor="text1"/>
          <w:sz w:val="22"/>
        </w:rPr>
        <w:t xml:space="preserve"> </w:t>
      </w:r>
      <w:proofErr w:type="spellStart"/>
      <w:r w:rsidR="0077679A" w:rsidRPr="007362FB">
        <w:rPr>
          <w:sz w:val="22"/>
        </w:rPr>
        <w:t>Peixin</w:t>
      </w:r>
      <w:proofErr w:type="spellEnd"/>
      <w:r w:rsidR="0077679A" w:rsidRPr="007362FB">
        <w:rPr>
          <w:sz w:val="22"/>
        </w:rPr>
        <w:t xml:space="preserve"> Wu</w:t>
      </w:r>
      <w:r w:rsidR="00051294" w:rsidRPr="007362FB">
        <w:rPr>
          <w:color w:val="000000" w:themeColor="text1"/>
          <w:sz w:val="22"/>
          <w:vertAlign w:val="superscript"/>
        </w:rPr>
        <w:t>2</w:t>
      </w:r>
      <w:r w:rsidR="001302AF" w:rsidRPr="007362FB">
        <w:rPr>
          <w:color w:val="000000" w:themeColor="text1"/>
          <w:sz w:val="22"/>
          <w:vertAlign w:val="superscript"/>
        </w:rPr>
        <w:t>,</w:t>
      </w:r>
      <w:r w:rsidR="003B0C49" w:rsidRPr="007362FB">
        <w:rPr>
          <w:color w:val="000000" w:themeColor="text1"/>
          <w:sz w:val="22"/>
          <w:vertAlign w:val="superscript"/>
        </w:rPr>
        <w:t>9</w:t>
      </w:r>
      <w:r w:rsidR="0077679A" w:rsidRPr="007362FB">
        <w:rPr>
          <w:sz w:val="22"/>
        </w:rPr>
        <w:t xml:space="preserve">, </w:t>
      </w:r>
      <w:r w:rsidR="002D39EF" w:rsidRPr="007362FB">
        <w:rPr>
          <w:color w:val="000000" w:themeColor="text1"/>
          <w:sz w:val="22"/>
        </w:rPr>
        <w:t>Chen Wang</w:t>
      </w:r>
      <w:r w:rsidR="00051294" w:rsidRPr="007362FB">
        <w:rPr>
          <w:color w:val="000000" w:themeColor="text1"/>
          <w:sz w:val="22"/>
          <w:vertAlign w:val="superscript"/>
        </w:rPr>
        <w:t>2</w:t>
      </w:r>
      <w:r w:rsidR="00784C50" w:rsidRPr="007362FB">
        <w:rPr>
          <w:color w:val="000000" w:themeColor="text1"/>
          <w:sz w:val="22"/>
          <w:vertAlign w:val="superscript"/>
        </w:rPr>
        <w:t>,</w:t>
      </w:r>
      <w:r w:rsidR="003B0C49" w:rsidRPr="007362FB">
        <w:rPr>
          <w:color w:val="000000" w:themeColor="text1"/>
          <w:sz w:val="22"/>
          <w:vertAlign w:val="superscript"/>
        </w:rPr>
        <w:t>10,11</w:t>
      </w:r>
      <w:r w:rsidR="002D39EF" w:rsidRPr="007362FB">
        <w:rPr>
          <w:color w:val="000000" w:themeColor="text1"/>
          <w:sz w:val="22"/>
        </w:rPr>
        <w:t>,</w:t>
      </w:r>
      <w:r w:rsidR="003F120F" w:rsidRPr="007362FB">
        <w:rPr>
          <w:color w:val="000000" w:themeColor="text1"/>
          <w:sz w:val="22"/>
        </w:rPr>
        <w:t xml:space="preserve"> Shannon McMahon</w:t>
      </w:r>
      <w:r w:rsidR="003F120F" w:rsidRPr="007362FB">
        <w:rPr>
          <w:color w:val="000000" w:themeColor="text1"/>
          <w:sz w:val="22"/>
          <w:vertAlign w:val="superscript"/>
        </w:rPr>
        <w:t>1</w:t>
      </w:r>
      <w:r w:rsidR="00D6262C" w:rsidRPr="007362FB">
        <w:rPr>
          <w:color w:val="000000" w:themeColor="text1"/>
          <w:sz w:val="22"/>
        </w:rPr>
        <w:t>,</w:t>
      </w:r>
      <w:r w:rsidR="002D39EF" w:rsidRPr="007362FB">
        <w:rPr>
          <w:color w:val="000000" w:themeColor="text1"/>
          <w:sz w:val="22"/>
        </w:rPr>
        <w:t xml:space="preserve"> </w:t>
      </w:r>
      <w:r w:rsidRPr="007362FB">
        <w:rPr>
          <w:color w:val="000000" w:themeColor="text1"/>
          <w:sz w:val="22"/>
        </w:rPr>
        <w:t>Till Bärnighausen</w:t>
      </w:r>
      <w:r w:rsidRPr="007362FB">
        <w:rPr>
          <w:color w:val="000000" w:themeColor="text1"/>
          <w:sz w:val="22"/>
          <w:vertAlign w:val="superscript"/>
        </w:rPr>
        <w:t>1,</w:t>
      </w:r>
      <w:r w:rsidR="00051294" w:rsidRPr="007362FB">
        <w:rPr>
          <w:color w:val="000000" w:themeColor="text1"/>
          <w:sz w:val="22"/>
          <w:vertAlign w:val="superscript"/>
        </w:rPr>
        <w:t>2,</w:t>
      </w:r>
      <w:r w:rsidR="003B0C49" w:rsidRPr="007362FB">
        <w:rPr>
          <w:color w:val="000000" w:themeColor="text1"/>
          <w:sz w:val="22"/>
          <w:vertAlign w:val="superscript"/>
        </w:rPr>
        <w:t>12,13</w:t>
      </w:r>
      <w:r w:rsidR="00244190" w:rsidRPr="007362FB">
        <w:rPr>
          <w:color w:val="000000" w:themeColor="text1"/>
          <w:sz w:val="22"/>
        </w:rPr>
        <w:t xml:space="preserve">, </w:t>
      </w:r>
      <w:r w:rsidR="008449CE" w:rsidRPr="007362FB">
        <w:rPr>
          <w:color w:val="000000" w:themeColor="text1"/>
          <w:sz w:val="22"/>
        </w:rPr>
        <w:t xml:space="preserve">Maya </w:t>
      </w:r>
      <w:r w:rsidR="003B0C49" w:rsidRPr="007362FB">
        <w:rPr>
          <w:color w:val="000000" w:themeColor="text1"/>
          <w:sz w:val="22"/>
        </w:rPr>
        <w:t>Adam</w:t>
      </w:r>
      <w:r w:rsidR="003B0C49" w:rsidRPr="007362FB">
        <w:rPr>
          <w:bCs/>
          <w:color w:val="000000" w:themeColor="text1"/>
          <w:sz w:val="22"/>
          <w:vertAlign w:val="superscript"/>
        </w:rPr>
        <w:t>14</w:t>
      </w:r>
    </w:p>
    <w:p w14:paraId="44FFA6FD" w14:textId="77777777" w:rsidR="0077261B" w:rsidRPr="007362FB" w:rsidRDefault="0077261B" w:rsidP="007A7D8E">
      <w:pPr>
        <w:spacing w:afterLines="0" w:after="0" w:line="480" w:lineRule="auto"/>
        <w:rPr>
          <w:color w:val="000000" w:themeColor="text1"/>
          <w:sz w:val="22"/>
          <w:vertAlign w:val="superscript"/>
        </w:rPr>
      </w:pPr>
    </w:p>
    <w:p w14:paraId="5A1BE85D" w14:textId="22C39A35" w:rsidR="00564FCE" w:rsidRPr="007362FB" w:rsidRDefault="00564FCE" w:rsidP="007A7D8E">
      <w:pPr>
        <w:spacing w:afterLines="0" w:after="0" w:line="480" w:lineRule="auto"/>
        <w:rPr>
          <w:bCs/>
          <w:color w:val="000000" w:themeColor="text1"/>
          <w:sz w:val="22"/>
        </w:rPr>
      </w:pPr>
      <w:r w:rsidRPr="007362FB">
        <w:rPr>
          <w:color w:val="000000" w:themeColor="text1"/>
          <w:sz w:val="22"/>
          <w:vertAlign w:val="superscript"/>
        </w:rPr>
        <w:t>1</w:t>
      </w:r>
      <w:r w:rsidRPr="007362FB">
        <w:rPr>
          <w:color w:val="000000" w:themeColor="text1"/>
          <w:sz w:val="22"/>
        </w:rPr>
        <w:t xml:space="preserve"> Heidelberg </w:t>
      </w:r>
      <w:r w:rsidRPr="007362FB">
        <w:rPr>
          <w:bCs/>
          <w:color w:val="000000" w:themeColor="text1"/>
          <w:sz w:val="22"/>
        </w:rPr>
        <w:t>Institute of Global Health (HIGH), Faculty of Medicine and University Hospital, Heidelberg University, Heidelberg, Germany</w:t>
      </w:r>
    </w:p>
    <w:p w14:paraId="5A1EE3FC" w14:textId="6BB3B8E3" w:rsidR="005D2D46" w:rsidRPr="007362FB" w:rsidRDefault="008A2051" w:rsidP="007A7D8E">
      <w:pPr>
        <w:spacing w:afterLines="0" w:after="0" w:line="480" w:lineRule="auto"/>
        <w:rPr>
          <w:bCs/>
          <w:color w:val="000000" w:themeColor="text1"/>
          <w:sz w:val="22"/>
        </w:rPr>
      </w:pPr>
      <w:r w:rsidRPr="007362FB">
        <w:rPr>
          <w:color w:val="000000" w:themeColor="text1"/>
          <w:sz w:val="22"/>
          <w:vertAlign w:val="superscript"/>
        </w:rPr>
        <w:t>2</w:t>
      </w:r>
      <w:r w:rsidR="002F7BEF" w:rsidRPr="007362FB">
        <w:rPr>
          <w:color w:val="000000" w:themeColor="text1"/>
          <w:sz w:val="22"/>
        </w:rPr>
        <w:t xml:space="preserve"> </w:t>
      </w:r>
      <w:r w:rsidR="004F70A0" w:rsidRPr="007362FB">
        <w:rPr>
          <w:color w:val="000000" w:themeColor="text1"/>
          <w:sz w:val="22"/>
        </w:rPr>
        <w:t>Chinese Academy of Medical Sciences and Peking Union Medical College</w:t>
      </w:r>
      <w:r w:rsidRPr="007362FB">
        <w:rPr>
          <w:bCs/>
          <w:color w:val="000000" w:themeColor="text1"/>
          <w:sz w:val="22"/>
        </w:rPr>
        <w:t xml:space="preserve">, </w:t>
      </w:r>
      <w:r w:rsidR="00923135" w:rsidRPr="007362FB">
        <w:rPr>
          <w:bCs/>
          <w:color w:val="000000" w:themeColor="text1"/>
          <w:sz w:val="22"/>
        </w:rPr>
        <w:t>Beijing</w:t>
      </w:r>
      <w:r w:rsidRPr="007362FB">
        <w:rPr>
          <w:bCs/>
          <w:color w:val="000000" w:themeColor="text1"/>
          <w:sz w:val="22"/>
        </w:rPr>
        <w:t xml:space="preserve">, </w:t>
      </w:r>
      <w:r w:rsidR="00923135" w:rsidRPr="007362FB">
        <w:rPr>
          <w:bCs/>
          <w:color w:val="000000" w:themeColor="text1"/>
          <w:sz w:val="22"/>
        </w:rPr>
        <w:t>China</w:t>
      </w:r>
    </w:p>
    <w:p w14:paraId="79D4A101" w14:textId="1F17DFC5" w:rsidR="00B67E2A" w:rsidRPr="007362FB" w:rsidRDefault="00B67E2A" w:rsidP="007A7D8E">
      <w:pPr>
        <w:pStyle w:val="Default"/>
        <w:adjustRightInd/>
        <w:spacing w:line="480" w:lineRule="auto"/>
        <w:rPr>
          <w:color w:val="000000" w:themeColor="text1"/>
          <w:sz w:val="22"/>
          <w:szCs w:val="22"/>
          <w:lang w:val="en-US"/>
        </w:rPr>
      </w:pPr>
      <w:r w:rsidRPr="007362FB">
        <w:rPr>
          <w:color w:val="000000" w:themeColor="text1"/>
          <w:sz w:val="22"/>
          <w:szCs w:val="22"/>
          <w:vertAlign w:val="superscript"/>
          <w:lang w:val="en-US"/>
        </w:rPr>
        <w:t>3</w:t>
      </w:r>
      <w:r w:rsidRPr="007362FB">
        <w:rPr>
          <w:color w:val="000000" w:themeColor="text1"/>
          <w:sz w:val="22"/>
          <w:szCs w:val="22"/>
          <w:lang w:val="en-US"/>
        </w:rPr>
        <w:t xml:space="preserve"> State Key Laboratory of Medical Molecular Biology, Institute of Basic Medical Sciences, Chinese Academy of Medical Sciences &amp; Peking Union Medical College, Beijing, China</w:t>
      </w:r>
    </w:p>
    <w:p w14:paraId="6FCB31A4" w14:textId="2983F4ED" w:rsidR="00B67E2A" w:rsidRPr="007362FB" w:rsidRDefault="00B67E2A" w:rsidP="007A7D8E">
      <w:pPr>
        <w:pStyle w:val="Default"/>
        <w:adjustRightInd/>
        <w:spacing w:line="480" w:lineRule="auto"/>
        <w:rPr>
          <w:color w:val="000000" w:themeColor="text1"/>
          <w:sz w:val="22"/>
          <w:szCs w:val="22"/>
          <w:lang w:val="en-CA"/>
        </w:rPr>
      </w:pPr>
      <w:r w:rsidRPr="007362FB">
        <w:rPr>
          <w:color w:val="000000" w:themeColor="text1"/>
          <w:sz w:val="22"/>
          <w:szCs w:val="22"/>
          <w:vertAlign w:val="superscript"/>
          <w:lang w:val="en-CA"/>
        </w:rPr>
        <w:t>4</w:t>
      </w:r>
      <w:r w:rsidRPr="007362FB">
        <w:rPr>
          <w:color w:val="000000" w:themeColor="text1"/>
          <w:sz w:val="22"/>
          <w:szCs w:val="22"/>
          <w:lang w:val="en-CA"/>
        </w:rPr>
        <w:t xml:space="preserve"> Department of Industrial Engineering, T</w:t>
      </w:r>
      <w:r w:rsidRPr="007362FB">
        <w:rPr>
          <w:rFonts w:hint="eastAsia"/>
          <w:color w:val="000000" w:themeColor="text1"/>
          <w:sz w:val="22"/>
          <w:szCs w:val="22"/>
          <w:lang w:val="en-CA"/>
        </w:rPr>
        <w:t>sing</w:t>
      </w:r>
      <w:r w:rsidRPr="007362FB">
        <w:rPr>
          <w:color w:val="000000" w:themeColor="text1"/>
          <w:sz w:val="22"/>
          <w:szCs w:val="22"/>
          <w:lang w:val="en-CA"/>
        </w:rPr>
        <w:t xml:space="preserve">hua University, Beijing, China </w:t>
      </w:r>
    </w:p>
    <w:p w14:paraId="23AD6B63" w14:textId="401764C7" w:rsidR="00B67E2A" w:rsidRPr="007362FB" w:rsidRDefault="00B67E2A" w:rsidP="007A7D8E">
      <w:pPr>
        <w:pStyle w:val="Default"/>
        <w:adjustRightInd/>
        <w:spacing w:line="480" w:lineRule="auto"/>
        <w:rPr>
          <w:bCs/>
          <w:sz w:val="22"/>
          <w:szCs w:val="22"/>
          <w:lang w:val="en-US"/>
        </w:rPr>
      </w:pPr>
      <w:r w:rsidRPr="007362FB">
        <w:rPr>
          <w:bCs/>
          <w:sz w:val="22"/>
          <w:szCs w:val="22"/>
          <w:vertAlign w:val="superscript"/>
          <w:lang w:val="en-US"/>
        </w:rPr>
        <w:t xml:space="preserve">5 </w:t>
      </w:r>
      <w:r w:rsidRPr="007362FB">
        <w:rPr>
          <w:bCs/>
          <w:sz w:val="22"/>
          <w:szCs w:val="22"/>
          <w:lang w:val="en-US"/>
        </w:rPr>
        <w:t>Reed College, Portland, OR, USA</w:t>
      </w:r>
    </w:p>
    <w:p w14:paraId="5DFAF899" w14:textId="67A96D8B" w:rsidR="003F120F" w:rsidRPr="007362FB" w:rsidRDefault="003512E0" w:rsidP="007A7D8E">
      <w:pPr>
        <w:spacing w:afterLines="0" w:after="0" w:line="480" w:lineRule="auto"/>
        <w:rPr>
          <w:bCs/>
          <w:color w:val="000000" w:themeColor="text1"/>
          <w:sz w:val="22"/>
        </w:rPr>
      </w:pPr>
      <w:r w:rsidRPr="007362FB">
        <w:rPr>
          <w:bCs/>
          <w:color w:val="000000" w:themeColor="text1"/>
          <w:sz w:val="22"/>
          <w:vertAlign w:val="superscript"/>
        </w:rPr>
        <w:t>6</w:t>
      </w:r>
      <w:r w:rsidR="003F120F" w:rsidRPr="007362FB">
        <w:rPr>
          <w:bCs/>
          <w:color w:val="000000" w:themeColor="text1"/>
          <w:sz w:val="22"/>
          <w:vertAlign w:val="superscript"/>
        </w:rPr>
        <w:t xml:space="preserve"> </w:t>
      </w:r>
      <w:r w:rsidR="003F120F" w:rsidRPr="007362FB">
        <w:t>Icahn School of Medicine at Mount Sinai, NY, USA</w:t>
      </w:r>
    </w:p>
    <w:p w14:paraId="5037FA73" w14:textId="2A63630B" w:rsidR="005D2D46" w:rsidRPr="007362FB" w:rsidRDefault="00DE4505" w:rsidP="007A7D8E">
      <w:pPr>
        <w:spacing w:afterLines="0" w:after="0" w:line="480" w:lineRule="auto"/>
        <w:rPr>
          <w:sz w:val="22"/>
        </w:rPr>
      </w:pPr>
      <w:r w:rsidRPr="007362FB">
        <w:rPr>
          <w:bCs/>
          <w:color w:val="000000" w:themeColor="text1"/>
          <w:sz w:val="22"/>
          <w:vertAlign w:val="superscript"/>
        </w:rPr>
        <w:t>7</w:t>
      </w:r>
      <w:r w:rsidR="005D2D46" w:rsidRPr="007362FB">
        <w:rPr>
          <w:bCs/>
          <w:color w:val="000000" w:themeColor="text1"/>
          <w:sz w:val="22"/>
        </w:rPr>
        <w:t xml:space="preserve"> </w:t>
      </w:r>
      <w:r w:rsidR="005D2D46" w:rsidRPr="007362FB">
        <w:rPr>
          <w:sz w:val="22"/>
        </w:rPr>
        <w:t>The Harold and Inge Marcus Department of Industrial and Manufacturing Engineering, The Pennsylvania State University, University Park, PA, USA</w:t>
      </w:r>
    </w:p>
    <w:p w14:paraId="41DB6680" w14:textId="4CDB924E" w:rsidR="003F120F" w:rsidRPr="007362FB" w:rsidRDefault="003F120F" w:rsidP="003B0C49">
      <w:pPr>
        <w:spacing w:afterLines="0" w:after="0" w:line="480" w:lineRule="auto"/>
        <w:rPr>
          <w:bCs/>
          <w:color w:val="000000" w:themeColor="text1"/>
          <w:sz w:val="22"/>
        </w:rPr>
      </w:pPr>
      <w:r w:rsidRPr="007362FB">
        <w:rPr>
          <w:color w:val="000000" w:themeColor="text1"/>
          <w:sz w:val="22"/>
          <w:vertAlign w:val="superscript"/>
        </w:rPr>
        <w:t xml:space="preserve">8 </w:t>
      </w:r>
      <w:r w:rsidRPr="007362FB">
        <w:rPr>
          <w:bCs/>
          <w:color w:val="000000" w:themeColor="text1"/>
          <w:sz w:val="22"/>
        </w:rPr>
        <w:t>Department of Medicine, Stanford University School of Medicine, Stanford, CA, USA</w:t>
      </w:r>
    </w:p>
    <w:p w14:paraId="66679B3F" w14:textId="44D446F4" w:rsidR="00DE559E" w:rsidRPr="007362FB" w:rsidRDefault="003F120F" w:rsidP="007A7D8E">
      <w:pPr>
        <w:pStyle w:val="Default"/>
        <w:adjustRightInd/>
        <w:spacing w:line="480" w:lineRule="auto"/>
        <w:rPr>
          <w:color w:val="000000" w:themeColor="text1"/>
          <w:sz w:val="22"/>
          <w:szCs w:val="22"/>
          <w:lang w:val="en-US"/>
        </w:rPr>
      </w:pPr>
      <w:r w:rsidRPr="007362FB">
        <w:rPr>
          <w:color w:val="000000" w:themeColor="text1"/>
          <w:sz w:val="22"/>
          <w:szCs w:val="22"/>
          <w:vertAlign w:val="superscript"/>
          <w:lang w:val="en-US"/>
        </w:rPr>
        <w:t xml:space="preserve">9 </w:t>
      </w:r>
      <w:r w:rsidR="00984ADE" w:rsidRPr="007362FB">
        <w:rPr>
          <w:color w:val="000000" w:themeColor="text1"/>
          <w:sz w:val="22"/>
          <w:szCs w:val="22"/>
          <w:lang w:val="en-US"/>
        </w:rPr>
        <w:t>Peking Union Medical College Hospital,</w:t>
      </w:r>
      <w:r w:rsidR="00DE559E" w:rsidRPr="007362FB">
        <w:rPr>
          <w:color w:val="000000" w:themeColor="text1"/>
          <w:sz w:val="22"/>
          <w:szCs w:val="22"/>
          <w:lang w:val="en-US"/>
        </w:rPr>
        <w:t xml:space="preserve"> Beijing, China</w:t>
      </w:r>
    </w:p>
    <w:p w14:paraId="02BA21E6" w14:textId="4FA0476A" w:rsidR="005D2D46" w:rsidRPr="007362FB" w:rsidRDefault="003B0C49" w:rsidP="007A7D8E">
      <w:pPr>
        <w:pStyle w:val="Default"/>
        <w:adjustRightInd/>
        <w:spacing w:line="480" w:lineRule="auto"/>
        <w:rPr>
          <w:color w:val="000000" w:themeColor="text1"/>
          <w:sz w:val="22"/>
          <w:szCs w:val="22"/>
          <w:lang w:val="en-US"/>
        </w:rPr>
      </w:pPr>
      <w:r w:rsidRPr="007362FB">
        <w:rPr>
          <w:color w:val="000000" w:themeColor="text1"/>
          <w:sz w:val="22"/>
          <w:szCs w:val="22"/>
          <w:vertAlign w:val="superscript"/>
          <w:lang w:val="en-US"/>
        </w:rPr>
        <w:t xml:space="preserve">10 </w:t>
      </w:r>
      <w:r w:rsidR="005D2D46" w:rsidRPr="007362FB">
        <w:rPr>
          <w:color w:val="000000" w:themeColor="text1"/>
          <w:sz w:val="22"/>
          <w:szCs w:val="22"/>
          <w:lang w:val="en-US"/>
        </w:rPr>
        <w:t>National Clinical Research Center for Respiratory Diseases, Beijing, China</w:t>
      </w:r>
    </w:p>
    <w:p w14:paraId="39B313E0" w14:textId="0A399892" w:rsidR="005D2D46" w:rsidRPr="007362FB" w:rsidRDefault="003B0C49" w:rsidP="007A7D8E">
      <w:pPr>
        <w:pStyle w:val="Default"/>
        <w:adjustRightInd/>
        <w:spacing w:line="480" w:lineRule="auto"/>
        <w:rPr>
          <w:color w:val="000000" w:themeColor="text1"/>
          <w:sz w:val="22"/>
          <w:szCs w:val="22"/>
          <w:lang w:val="en-US"/>
        </w:rPr>
      </w:pPr>
      <w:r w:rsidRPr="007362FB">
        <w:rPr>
          <w:color w:val="000000" w:themeColor="text1"/>
          <w:sz w:val="22"/>
          <w:szCs w:val="22"/>
          <w:vertAlign w:val="superscript"/>
          <w:lang w:val="en-US"/>
        </w:rPr>
        <w:lastRenderedPageBreak/>
        <w:t xml:space="preserve">11 </w:t>
      </w:r>
      <w:r w:rsidR="005D2D46" w:rsidRPr="007362FB">
        <w:rPr>
          <w:color w:val="000000" w:themeColor="text1"/>
          <w:sz w:val="22"/>
          <w:szCs w:val="22"/>
          <w:lang w:val="en-US"/>
        </w:rPr>
        <w:t>Department of Pulmonary and Critical Care Medicine, Center of Respiratory Medicine, China–Japan Friendship Hospital, Beijing, China</w:t>
      </w:r>
    </w:p>
    <w:p w14:paraId="260E4F5F" w14:textId="72B3707D" w:rsidR="005D2D46" w:rsidRPr="007362FB" w:rsidRDefault="003B0C49" w:rsidP="007A7D8E">
      <w:pPr>
        <w:pStyle w:val="Default"/>
        <w:adjustRightInd/>
        <w:spacing w:line="480" w:lineRule="auto"/>
        <w:rPr>
          <w:bCs/>
          <w:sz w:val="22"/>
          <w:szCs w:val="22"/>
          <w:lang w:val="en-US" w:eastAsia="zh-CN"/>
        </w:rPr>
      </w:pPr>
      <w:r w:rsidRPr="007362FB">
        <w:rPr>
          <w:color w:val="000000" w:themeColor="text1"/>
          <w:sz w:val="22"/>
          <w:szCs w:val="22"/>
          <w:vertAlign w:val="superscript"/>
          <w:lang w:val="en-US"/>
        </w:rPr>
        <w:t>12</w:t>
      </w:r>
      <w:r w:rsidRPr="007362FB">
        <w:rPr>
          <w:color w:val="000000" w:themeColor="text1"/>
          <w:sz w:val="22"/>
          <w:szCs w:val="22"/>
          <w:lang w:val="en-US"/>
        </w:rPr>
        <w:t xml:space="preserve"> </w:t>
      </w:r>
      <w:r w:rsidR="005D2D46" w:rsidRPr="007362FB">
        <w:rPr>
          <w:color w:val="000000" w:themeColor="text1"/>
          <w:sz w:val="22"/>
          <w:szCs w:val="22"/>
          <w:lang w:val="en-US"/>
        </w:rPr>
        <w:t>Department of Global Health and Population, Harvard T.H. Chan School of Public Health, Boston, MA, USA</w:t>
      </w:r>
    </w:p>
    <w:p w14:paraId="39B04DC9" w14:textId="420092E2" w:rsidR="00564FCE" w:rsidRPr="007362FB" w:rsidRDefault="003B0C49" w:rsidP="007A7D8E">
      <w:pPr>
        <w:pStyle w:val="Default"/>
        <w:adjustRightInd/>
        <w:spacing w:line="480" w:lineRule="auto"/>
        <w:rPr>
          <w:bCs/>
          <w:sz w:val="22"/>
          <w:szCs w:val="22"/>
          <w:lang w:val="en-US"/>
        </w:rPr>
      </w:pPr>
      <w:r w:rsidRPr="007362FB">
        <w:rPr>
          <w:bCs/>
          <w:sz w:val="22"/>
          <w:szCs w:val="22"/>
          <w:vertAlign w:val="superscript"/>
          <w:lang w:val="en-US"/>
        </w:rPr>
        <w:t xml:space="preserve">13 </w:t>
      </w:r>
      <w:r w:rsidR="00564FCE" w:rsidRPr="007362FB">
        <w:rPr>
          <w:bCs/>
          <w:sz w:val="22"/>
          <w:szCs w:val="22"/>
          <w:lang w:val="en-US"/>
        </w:rPr>
        <w:t xml:space="preserve">Africa Health Research Institute (AHRI), </w:t>
      </w:r>
      <w:proofErr w:type="spellStart"/>
      <w:r w:rsidR="00564FCE" w:rsidRPr="007362FB">
        <w:rPr>
          <w:bCs/>
          <w:sz w:val="22"/>
          <w:szCs w:val="22"/>
          <w:lang w:val="en-US"/>
        </w:rPr>
        <w:t>Somkhele</w:t>
      </w:r>
      <w:proofErr w:type="spellEnd"/>
      <w:r w:rsidR="00564FCE" w:rsidRPr="007362FB">
        <w:rPr>
          <w:bCs/>
          <w:sz w:val="22"/>
          <w:szCs w:val="22"/>
          <w:lang w:val="en-US"/>
        </w:rPr>
        <w:t>, KwaZulu-Natal, South Africa</w:t>
      </w:r>
    </w:p>
    <w:p w14:paraId="1E352054" w14:textId="3960AD0D" w:rsidR="003B0C49" w:rsidRPr="007362FB" w:rsidRDefault="003B0C49" w:rsidP="003B0C49">
      <w:pPr>
        <w:spacing w:afterLines="0" w:after="0" w:line="480" w:lineRule="auto"/>
        <w:rPr>
          <w:bCs/>
          <w:color w:val="000000" w:themeColor="text1"/>
          <w:sz w:val="22"/>
        </w:rPr>
      </w:pPr>
      <w:r w:rsidRPr="007362FB">
        <w:rPr>
          <w:color w:val="000000" w:themeColor="text1"/>
          <w:sz w:val="22"/>
          <w:vertAlign w:val="superscript"/>
        </w:rPr>
        <w:t xml:space="preserve">14 </w:t>
      </w:r>
      <w:r w:rsidRPr="007362FB">
        <w:rPr>
          <w:bCs/>
          <w:color w:val="000000" w:themeColor="text1"/>
          <w:sz w:val="22"/>
        </w:rPr>
        <w:t>Department of Pediatrics, Stanford University School of Medicine, Stanford, CA, USA</w:t>
      </w:r>
    </w:p>
    <w:p w14:paraId="3BA4E543" w14:textId="08776C7A" w:rsidR="00564FCE" w:rsidRPr="007362FB" w:rsidRDefault="003B0C49" w:rsidP="007A7D8E">
      <w:pPr>
        <w:spacing w:afterLines="0" w:after="0" w:line="480" w:lineRule="auto"/>
        <w:rPr>
          <w:color w:val="000000" w:themeColor="text1"/>
          <w:sz w:val="22"/>
        </w:rPr>
      </w:pPr>
      <w:r w:rsidRPr="007362FB">
        <w:rPr>
          <w:bCs/>
          <w:sz w:val="22"/>
        </w:rPr>
        <w:br/>
      </w:r>
      <w:r w:rsidR="007D446B" w:rsidRPr="007362FB">
        <w:rPr>
          <w:color w:val="000000" w:themeColor="text1"/>
          <w:sz w:val="22"/>
          <w:vertAlign w:val="superscript"/>
        </w:rPr>
        <w:t>*</w:t>
      </w:r>
      <w:r w:rsidR="00564FCE" w:rsidRPr="007362FB">
        <w:rPr>
          <w:color w:val="000000" w:themeColor="text1"/>
          <w:sz w:val="22"/>
        </w:rPr>
        <w:t xml:space="preserve"> Corresponding author: </w:t>
      </w:r>
    </w:p>
    <w:p w14:paraId="3FFC104F" w14:textId="77777777" w:rsidR="00564FCE" w:rsidRPr="007362FB" w:rsidRDefault="00564FCE" w:rsidP="007A7D8E">
      <w:pPr>
        <w:spacing w:afterLines="0" w:after="0" w:line="480" w:lineRule="auto"/>
        <w:rPr>
          <w:color w:val="000000" w:themeColor="text1"/>
          <w:sz w:val="22"/>
        </w:rPr>
      </w:pPr>
      <w:r w:rsidRPr="007362FB">
        <w:rPr>
          <w:color w:val="000000" w:themeColor="text1"/>
          <w:sz w:val="22"/>
        </w:rPr>
        <w:t xml:space="preserve">Simiao Chen, </w:t>
      </w:r>
      <w:r w:rsidRPr="007362FB">
        <w:rPr>
          <w:rFonts w:hint="eastAsia"/>
          <w:color w:val="000000" w:themeColor="text1"/>
          <w:sz w:val="22"/>
        </w:rPr>
        <w:t xml:space="preserve">Heidelberg </w:t>
      </w:r>
      <w:r w:rsidRPr="007362FB">
        <w:rPr>
          <w:bCs/>
          <w:color w:val="000000" w:themeColor="text1"/>
          <w:sz w:val="22"/>
        </w:rPr>
        <w:t>Institute of Global Health</w:t>
      </w:r>
      <w:r w:rsidRPr="007362FB">
        <w:rPr>
          <w:rFonts w:hint="eastAsia"/>
          <w:bCs/>
          <w:color w:val="000000" w:themeColor="text1"/>
          <w:sz w:val="22"/>
        </w:rPr>
        <w:t xml:space="preserve"> (HIGH)</w:t>
      </w:r>
      <w:r w:rsidRPr="007362FB">
        <w:rPr>
          <w:bCs/>
          <w:color w:val="000000" w:themeColor="text1"/>
          <w:sz w:val="22"/>
        </w:rPr>
        <w:t>, Faculty of Medicine and University Hospital, Heidelberg University, Heidelberg, Germany</w:t>
      </w:r>
    </w:p>
    <w:p w14:paraId="440A7FCA" w14:textId="77777777" w:rsidR="00564FCE" w:rsidRPr="007362FB" w:rsidRDefault="00564FCE" w:rsidP="007A7D8E">
      <w:pPr>
        <w:spacing w:afterLines="0" w:after="0" w:line="480" w:lineRule="auto"/>
        <w:rPr>
          <w:color w:val="000000" w:themeColor="text1"/>
          <w:sz w:val="22"/>
          <w:lang w:val="de-DE"/>
        </w:rPr>
      </w:pPr>
      <w:r w:rsidRPr="007362FB">
        <w:rPr>
          <w:color w:val="000000" w:themeColor="text1"/>
          <w:sz w:val="22"/>
          <w:lang w:val="de-DE"/>
        </w:rPr>
        <w:t>E-mail: simiao.chen@uni-heidelberg.de</w:t>
      </w:r>
    </w:p>
    <w:p w14:paraId="61D54119" w14:textId="77777777" w:rsidR="00564FCE" w:rsidRPr="007362FB" w:rsidRDefault="00564FCE" w:rsidP="007A7D8E">
      <w:pPr>
        <w:spacing w:afterLines="0" w:after="0" w:line="480" w:lineRule="auto"/>
        <w:rPr>
          <w:b/>
          <w:sz w:val="22"/>
        </w:rPr>
      </w:pPr>
      <w:r w:rsidRPr="007362FB">
        <w:rPr>
          <w:color w:val="000000" w:themeColor="text1"/>
          <w:sz w:val="22"/>
        </w:rPr>
        <w:t>Tel.: +49 15207926273</w:t>
      </w:r>
      <w:r w:rsidRPr="007362FB">
        <w:rPr>
          <w:b/>
          <w:sz w:val="22"/>
        </w:rPr>
        <w:br w:type="page"/>
      </w:r>
    </w:p>
    <w:p w14:paraId="02AECC42" w14:textId="1A873655" w:rsidR="000D7E7F" w:rsidRPr="007362FB" w:rsidRDefault="000D7E7F" w:rsidP="007A7D8E">
      <w:pPr>
        <w:pStyle w:val="2"/>
        <w:spacing w:afterLines="0" w:after="0" w:line="480" w:lineRule="auto"/>
        <w:rPr>
          <w:szCs w:val="28"/>
        </w:rPr>
      </w:pPr>
      <w:r w:rsidRPr="007362FB">
        <w:rPr>
          <w:rFonts w:hint="eastAsia"/>
          <w:szCs w:val="28"/>
        </w:rPr>
        <w:lastRenderedPageBreak/>
        <w:t>A</w:t>
      </w:r>
      <w:r w:rsidRPr="007362FB">
        <w:rPr>
          <w:szCs w:val="28"/>
        </w:rPr>
        <w:t>bstract</w:t>
      </w:r>
    </w:p>
    <w:p w14:paraId="228986DA" w14:textId="38A71E74" w:rsidR="00C215E1" w:rsidRPr="007362FB" w:rsidRDefault="00C215E1" w:rsidP="007A7D8E">
      <w:pPr>
        <w:pStyle w:val="3"/>
        <w:spacing w:before="0" w:beforeAutospacing="0" w:afterLines="0" w:line="480" w:lineRule="auto"/>
        <w:rPr>
          <w:sz w:val="22"/>
          <w:szCs w:val="22"/>
        </w:rPr>
      </w:pPr>
      <w:r w:rsidRPr="007362FB">
        <w:rPr>
          <w:rFonts w:hint="eastAsia"/>
          <w:sz w:val="22"/>
          <w:szCs w:val="22"/>
        </w:rPr>
        <w:t>B</w:t>
      </w:r>
      <w:r w:rsidRPr="007362FB">
        <w:rPr>
          <w:sz w:val="22"/>
          <w:szCs w:val="22"/>
        </w:rPr>
        <w:t>ackground</w:t>
      </w:r>
      <w:r w:rsidR="00DF4D95" w:rsidRPr="007362FB">
        <w:rPr>
          <w:sz w:val="22"/>
          <w:szCs w:val="22"/>
        </w:rPr>
        <w:t xml:space="preserve">: </w:t>
      </w:r>
      <w:r w:rsidR="00024478" w:rsidRPr="007362FB">
        <w:rPr>
          <w:rFonts w:cs="Times New Roman"/>
          <w:b w:val="0"/>
          <w:bCs w:val="0"/>
          <w:sz w:val="22"/>
          <w:szCs w:val="22"/>
        </w:rPr>
        <w:t>Science-driven storytelling and e</w:t>
      </w:r>
      <w:r w:rsidRPr="007362FB">
        <w:rPr>
          <w:rFonts w:cs="Times New Roman"/>
          <w:b w:val="0"/>
          <w:bCs w:val="0"/>
          <w:sz w:val="22"/>
          <w:szCs w:val="22"/>
        </w:rPr>
        <w:t xml:space="preserve">ntertainment-education (E-E) media </w:t>
      </w:r>
      <w:r w:rsidR="00024478" w:rsidRPr="007362FB">
        <w:rPr>
          <w:rFonts w:cs="Times New Roman"/>
          <w:b w:val="0"/>
          <w:bCs w:val="0"/>
          <w:sz w:val="22"/>
          <w:szCs w:val="22"/>
        </w:rPr>
        <w:t>demonstrate potential for promoting improved attitudes and</w:t>
      </w:r>
      <w:r w:rsidRPr="007362FB">
        <w:rPr>
          <w:rFonts w:cs="Times New Roman"/>
          <w:b w:val="0"/>
          <w:bCs w:val="0"/>
          <w:sz w:val="22"/>
          <w:szCs w:val="22"/>
        </w:rPr>
        <w:t xml:space="preserve"> behavior</w:t>
      </w:r>
      <w:r w:rsidR="00024478" w:rsidRPr="007362FB">
        <w:rPr>
          <w:rFonts w:cs="Times New Roman"/>
          <w:b w:val="0"/>
          <w:bCs w:val="0"/>
          <w:sz w:val="22"/>
          <w:szCs w:val="22"/>
        </w:rPr>
        <w:t>al</w:t>
      </w:r>
      <w:r w:rsidRPr="007362FB">
        <w:rPr>
          <w:rFonts w:cs="Times New Roman"/>
          <w:b w:val="0"/>
          <w:bCs w:val="0"/>
          <w:sz w:val="22"/>
          <w:szCs w:val="22"/>
        </w:rPr>
        <w:t xml:space="preserve"> intent towards health-related practices. </w:t>
      </w:r>
      <w:r w:rsidRPr="007362FB">
        <w:rPr>
          <w:rFonts w:cs="Times New Roman" w:hint="eastAsia"/>
          <w:b w:val="0"/>
          <w:bCs w:val="0"/>
          <w:sz w:val="22"/>
          <w:szCs w:val="22"/>
        </w:rPr>
        <w:t>M</w:t>
      </w:r>
      <w:r w:rsidRPr="007362FB">
        <w:rPr>
          <w:rFonts w:cs="Times New Roman"/>
          <w:b w:val="0"/>
          <w:bCs w:val="0"/>
          <w:sz w:val="22"/>
          <w:szCs w:val="22"/>
        </w:rPr>
        <w:t xml:space="preserve">onths after the outbreak of coronavirus disease 2019 (COVID-19), </w:t>
      </w:r>
      <w:r w:rsidR="00024478" w:rsidRPr="007362FB">
        <w:rPr>
          <w:rFonts w:cs="Times New Roman"/>
          <w:b w:val="0"/>
          <w:bCs w:val="0"/>
          <w:sz w:val="22"/>
          <w:szCs w:val="22"/>
        </w:rPr>
        <w:t xml:space="preserve">emerging </w:t>
      </w:r>
      <w:r w:rsidRPr="007362FB">
        <w:rPr>
          <w:rFonts w:cs="Times New Roman"/>
          <w:b w:val="0"/>
          <w:bCs w:val="0"/>
          <w:sz w:val="22"/>
          <w:szCs w:val="22"/>
        </w:rPr>
        <w:t xml:space="preserve">research </w:t>
      </w:r>
      <w:r w:rsidR="00024478" w:rsidRPr="007362FB">
        <w:rPr>
          <w:rFonts w:cs="Times New Roman"/>
          <w:b w:val="0"/>
          <w:bCs w:val="0"/>
          <w:sz w:val="22"/>
          <w:szCs w:val="22"/>
        </w:rPr>
        <w:t>highlights</w:t>
      </w:r>
      <w:r w:rsidRPr="007362FB">
        <w:rPr>
          <w:rFonts w:cs="Times New Roman"/>
          <w:b w:val="0"/>
          <w:bCs w:val="0"/>
          <w:sz w:val="22"/>
          <w:szCs w:val="22"/>
        </w:rPr>
        <w:t xml:space="preserve"> the essential role of interventions to improve public confidence </w:t>
      </w:r>
      <w:r w:rsidR="00024478" w:rsidRPr="007362FB">
        <w:rPr>
          <w:rFonts w:cs="Times New Roman"/>
          <w:b w:val="0"/>
          <w:bCs w:val="0"/>
          <w:sz w:val="22"/>
          <w:szCs w:val="22"/>
        </w:rPr>
        <w:t>in the</w:t>
      </w:r>
      <w:r w:rsidRPr="007362FB">
        <w:rPr>
          <w:rFonts w:cs="Times New Roman"/>
          <w:b w:val="0"/>
          <w:bCs w:val="0"/>
          <w:sz w:val="22"/>
          <w:szCs w:val="22"/>
        </w:rPr>
        <w:t xml:space="preserve"> COVID-19 vaccine. To improve vaccine confidence, we designed </w:t>
      </w:r>
      <w:r w:rsidR="00C97C9E" w:rsidRPr="007362FB">
        <w:rPr>
          <w:rFonts w:cs="Times New Roman"/>
          <w:b w:val="0"/>
          <w:bCs w:val="0"/>
          <w:sz w:val="22"/>
          <w:szCs w:val="22"/>
        </w:rPr>
        <w:t>three</w:t>
      </w:r>
      <w:r w:rsidRPr="007362FB">
        <w:rPr>
          <w:rFonts w:cs="Times New Roman"/>
          <w:b w:val="0"/>
          <w:bCs w:val="0"/>
          <w:sz w:val="22"/>
          <w:szCs w:val="22"/>
        </w:rPr>
        <w:t xml:space="preserve"> short, animated video</w:t>
      </w:r>
      <w:r w:rsidR="00C97C9E" w:rsidRPr="007362FB">
        <w:rPr>
          <w:rFonts w:cs="Times New Roman"/>
          <w:b w:val="0"/>
          <w:bCs w:val="0"/>
          <w:sz w:val="22"/>
          <w:szCs w:val="22"/>
        </w:rPr>
        <w:t>s</w:t>
      </w:r>
      <w:r w:rsidRPr="007362FB">
        <w:rPr>
          <w:rFonts w:cs="Times New Roman"/>
          <w:b w:val="0"/>
          <w:bCs w:val="0"/>
          <w:sz w:val="22"/>
          <w:szCs w:val="22"/>
        </w:rPr>
        <w:t xml:space="preserve"> </w:t>
      </w:r>
      <w:r w:rsidR="00024478" w:rsidRPr="007362FB">
        <w:rPr>
          <w:rFonts w:cs="Times New Roman"/>
          <w:b w:val="0"/>
          <w:bCs w:val="0"/>
          <w:sz w:val="22"/>
          <w:szCs w:val="22"/>
        </w:rPr>
        <w:t xml:space="preserve">employing </w:t>
      </w:r>
      <w:r w:rsidR="00883CEB" w:rsidRPr="007362FB">
        <w:rPr>
          <w:rFonts w:cs="Times New Roman"/>
          <w:b w:val="0"/>
          <w:bCs w:val="0"/>
          <w:sz w:val="22"/>
          <w:szCs w:val="22"/>
        </w:rPr>
        <w:t>three</w:t>
      </w:r>
      <w:r w:rsidR="00C97C9E" w:rsidRPr="007362FB">
        <w:rPr>
          <w:rFonts w:cs="Times New Roman"/>
          <w:b w:val="0"/>
          <w:bCs w:val="0"/>
          <w:sz w:val="22"/>
          <w:szCs w:val="22"/>
        </w:rPr>
        <w:t xml:space="preserve"> </w:t>
      </w:r>
      <w:r w:rsidR="00024478" w:rsidRPr="007362FB">
        <w:rPr>
          <w:rFonts w:cs="Times New Roman"/>
          <w:b w:val="0"/>
          <w:bCs w:val="0"/>
          <w:sz w:val="22"/>
          <w:szCs w:val="22"/>
        </w:rPr>
        <w:t xml:space="preserve">research-informed </w:t>
      </w:r>
      <w:r w:rsidR="00C97C9E" w:rsidRPr="007362FB">
        <w:rPr>
          <w:rFonts w:cs="Times New Roman"/>
          <w:b w:val="0"/>
          <w:bCs w:val="0"/>
          <w:sz w:val="22"/>
          <w:szCs w:val="22"/>
        </w:rPr>
        <w:t>pedagogical strategies</w:t>
      </w:r>
      <w:r w:rsidR="00024478" w:rsidRPr="007362FB">
        <w:rPr>
          <w:rFonts w:cs="Times New Roman"/>
          <w:b w:val="0"/>
          <w:bCs w:val="0"/>
          <w:sz w:val="22"/>
          <w:szCs w:val="22"/>
        </w:rPr>
        <w:t xml:space="preserve">. These </w:t>
      </w:r>
      <w:r w:rsidRPr="007362FB">
        <w:rPr>
          <w:rFonts w:cs="Times New Roman"/>
          <w:b w:val="0"/>
          <w:bCs w:val="0"/>
          <w:sz w:val="22"/>
          <w:szCs w:val="22"/>
        </w:rPr>
        <w:t xml:space="preserve">can be distributed globally through social media platforms, because of </w:t>
      </w:r>
      <w:r w:rsidR="00C97C9E" w:rsidRPr="007362FB">
        <w:rPr>
          <w:rFonts w:cs="Times New Roman"/>
          <w:b w:val="0"/>
          <w:bCs w:val="0"/>
          <w:sz w:val="22"/>
          <w:szCs w:val="22"/>
        </w:rPr>
        <w:t>their</w:t>
      </w:r>
      <w:r w:rsidRPr="007362FB">
        <w:rPr>
          <w:rFonts w:cs="Times New Roman"/>
          <w:b w:val="0"/>
          <w:bCs w:val="0"/>
          <w:sz w:val="22"/>
          <w:szCs w:val="22"/>
        </w:rPr>
        <w:t xml:space="preserve"> wordless and </w:t>
      </w:r>
      <w:r w:rsidR="00C97C9E" w:rsidRPr="007362FB">
        <w:rPr>
          <w:rFonts w:cs="Times New Roman"/>
          <w:b w:val="0"/>
          <w:bCs w:val="0"/>
          <w:sz w:val="22"/>
          <w:szCs w:val="22"/>
        </w:rPr>
        <w:t>culturally accessible design</w:t>
      </w:r>
      <w:r w:rsidRPr="007362FB">
        <w:rPr>
          <w:rFonts w:cs="Times New Roman"/>
          <w:b w:val="0"/>
          <w:bCs w:val="0"/>
          <w:sz w:val="22"/>
          <w:szCs w:val="22"/>
        </w:rPr>
        <w:t>. However, the effectiveness</w:t>
      </w:r>
      <w:r w:rsidR="00C97C9E" w:rsidRPr="007362FB">
        <w:rPr>
          <w:rFonts w:cs="Times New Roman"/>
          <w:b w:val="0"/>
          <w:bCs w:val="0"/>
          <w:sz w:val="22"/>
          <w:szCs w:val="22"/>
        </w:rPr>
        <w:t xml:space="preserve"> of </w:t>
      </w:r>
      <w:r w:rsidR="00024478" w:rsidRPr="007362FB">
        <w:rPr>
          <w:rFonts w:cs="Times New Roman"/>
          <w:b w:val="0"/>
          <w:bCs w:val="0"/>
          <w:sz w:val="22"/>
          <w:szCs w:val="22"/>
        </w:rPr>
        <w:t xml:space="preserve">short, </w:t>
      </w:r>
      <w:r w:rsidR="00C97C9E" w:rsidRPr="007362FB">
        <w:rPr>
          <w:rFonts w:cs="Times New Roman"/>
          <w:b w:val="0"/>
          <w:bCs w:val="0"/>
          <w:sz w:val="22"/>
          <w:szCs w:val="22"/>
        </w:rPr>
        <w:t xml:space="preserve">animated </w:t>
      </w:r>
      <w:r w:rsidR="00DD659B" w:rsidRPr="007362FB">
        <w:rPr>
          <w:rFonts w:cs="Times New Roman"/>
          <w:b w:val="0"/>
          <w:bCs w:val="0"/>
          <w:sz w:val="22"/>
          <w:szCs w:val="22"/>
        </w:rPr>
        <w:t xml:space="preserve">storytelling </w:t>
      </w:r>
      <w:r w:rsidR="00C97C9E" w:rsidRPr="007362FB">
        <w:rPr>
          <w:rFonts w:cs="Times New Roman"/>
          <w:b w:val="0"/>
          <w:bCs w:val="0"/>
          <w:sz w:val="22"/>
          <w:szCs w:val="22"/>
        </w:rPr>
        <w:t>videos</w:t>
      </w:r>
      <w:r w:rsidR="00024478" w:rsidRPr="007362FB">
        <w:rPr>
          <w:rFonts w:cs="Times New Roman"/>
          <w:b w:val="0"/>
          <w:bCs w:val="0"/>
          <w:sz w:val="22"/>
          <w:szCs w:val="22"/>
        </w:rPr>
        <w:t>,</w:t>
      </w:r>
      <w:r w:rsidR="00C97C9E" w:rsidRPr="007362FB">
        <w:rPr>
          <w:rFonts w:cs="Times New Roman"/>
          <w:b w:val="0"/>
          <w:bCs w:val="0"/>
          <w:sz w:val="22"/>
          <w:szCs w:val="22"/>
        </w:rPr>
        <w:t xml:space="preserve"> </w:t>
      </w:r>
      <w:r w:rsidR="00024478" w:rsidRPr="007362FB">
        <w:rPr>
          <w:rFonts w:cs="Times New Roman"/>
          <w:b w:val="0"/>
          <w:bCs w:val="0"/>
          <w:sz w:val="22"/>
          <w:szCs w:val="22"/>
        </w:rPr>
        <w:t>deploying</w:t>
      </w:r>
      <w:r w:rsidR="00C97C9E" w:rsidRPr="007362FB">
        <w:rPr>
          <w:rFonts w:cs="Times New Roman"/>
          <w:b w:val="0"/>
          <w:bCs w:val="0"/>
          <w:sz w:val="22"/>
          <w:szCs w:val="22"/>
        </w:rPr>
        <w:t xml:space="preserve"> </w:t>
      </w:r>
      <w:r w:rsidR="00024478" w:rsidRPr="007362FB">
        <w:rPr>
          <w:rFonts w:cs="Times New Roman"/>
          <w:b w:val="0"/>
          <w:bCs w:val="0"/>
          <w:sz w:val="22"/>
          <w:szCs w:val="22"/>
        </w:rPr>
        <w:t>various</w:t>
      </w:r>
      <w:r w:rsidR="00C97C9E" w:rsidRPr="007362FB">
        <w:rPr>
          <w:rFonts w:cs="Times New Roman"/>
          <w:b w:val="0"/>
          <w:bCs w:val="0"/>
          <w:sz w:val="22"/>
          <w:szCs w:val="22"/>
        </w:rPr>
        <w:t xml:space="preserve"> pedagogic strategies</w:t>
      </w:r>
      <w:r w:rsidR="00024478" w:rsidRPr="007362FB">
        <w:rPr>
          <w:rFonts w:cs="Times New Roman"/>
          <w:b w:val="0"/>
          <w:bCs w:val="0"/>
          <w:sz w:val="22"/>
          <w:szCs w:val="22"/>
        </w:rPr>
        <w:t>,</w:t>
      </w:r>
      <w:r w:rsidR="00C97C9E" w:rsidRPr="007362FB">
        <w:rPr>
          <w:rFonts w:cs="Times New Roman"/>
          <w:b w:val="0"/>
          <w:bCs w:val="0"/>
          <w:sz w:val="22"/>
          <w:szCs w:val="22"/>
        </w:rPr>
        <w:t xml:space="preserve"> needs to be explored</w:t>
      </w:r>
      <w:r w:rsidR="00024478" w:rsidRPr="007362FB">
        <w:rPr>
          <w:rFonts w:cs="Times New Roman"/>
          <w:b w:val="0"/>
          <w:bCs w:val="0"/>
          <w:sz w:val="22"/>
          <w:szCs w:val="22"/>
        </w:rPr>
        <w:t xml:space="preserve"> across different global regions</w:t>
      </w:r>
      <w:r w:rsidRPr="007362FB">
        <w:rPr>
          <w:rFonts w:cs="Times New Roman"/>
          <w:b w:val="0"/>
          <w:bCs w:val="0"/>
          <w:sz w:val="22"/>
          <w:szCs w:val="22"/>
        </w:rPr>
        <w:t>.</w:t>
      </w:r>
    </w:p>
    <w:p w14:paraId="6AE92089" w14:textId="37682E71" w:rsidR="00C215E1" w:rsidRPr="007362FB" w:rsidRDefault="00C215E1" w:rsidP="007A7D8E">
      <w:pPr>
        <w:pStyle w:val="3"/>
        <w:spacing w:before="0" w:beforeAutospacing="0" w:afterLines="0" w:line="480" w:lineRule="auto"/>
        <w:rPr>
          <w:b w:val="0"/>
          <w:bCs w:val="0"/>
          <w:sz w:val="22"/>
          <w:szCs w:val="22"/>
        </w:rPr>
      </w:pPr>
      <w:r w:rsidRPr="007362FB">
        <w:rPr>
          <w:rFonts w:hint="eastAsia"/>
          <w:sz w:val="22"/>
          <w:szCs w:val="22"/>
        </w:rPr>
        <w:t>M</w:t>
      </w:r>
      <w:r w:rsidRPr="007362FB">
        <w:rPr>
          <w:sz w:val="22"/>
          <w:szCs w:val="22"/>
        </w:rPr>
        <w:t>ethods/design</w:t>
      </w:r>
      <w:r w:rsidR="004F27F6" w:rsidRPr="007362FB">
        <w:rPr>
          <w:sz w:val="22"/>
          <w:szCs w:val="22"/>
        </w:rPr>
        <w:t xml:space="preserve">: </w:t>
      </w:r>
      <w:r w:rsidR="009D0962" w:rsidRPr="007362FB">
        <w:rPr>
          <w:rFonts w:cs="Times New Roman" w:hint="eastAsia"/>
          <w:b w:val="0"/>
          <w:bCs w:val="0"/>
          <w:sz w:val="22"/>
          <w:szCs w:val="22"/>
        </w:rPr>
        <w:t>T</w:t>
      </w:r>
      <w:r w:rsidR="009D0962" w:rsidRPr="007362FB">
        <w:rPr>
          <w:rFonts w:cs="Times New Roman"/>
          <w:b w:val="0"/>
          <w:bCs w:val="0"/>
          <w:sz w:val="22"/>
          <w:szCs w:val="22"/>
        </w:rPr>
        <w:t xml:space="preserve">he present study is a multi-site, parallel group, randomized controlled trial (RCT) comparing the effectiveness of </w:t>
      </w:r>
      <w:r w:rsidR="00CF2890" w:rsidRPr="007362FB">
        <w:rPr>
          <w:rFonts w:cs="Times New Roman"/>
          <w:b w:val="0"/>
          <w:bCs w:val="0"/>
          <w:sz w:val="22"/>
          <w:szCs w:val="22"/>
        </w:rPr>
        <w:t>(</w:t>
      </w:r>
      <w:proofErr w:type="spellStart"/>
      <w:r w:rsidR="00CF2890" w:rsidRPr="007362FB">
        <w:rPr>
          <w:rFonts w:cs="Times New Roman"/>
          <w:b w:val="0"/>
          <w:bCs w:val="0"/>
          <w:sz w:val="22"/>
          <w:szCs w:val="22"/>
        </w:rPr>
        <w:t>i</w:t>
      </w:r>
      <w:proofErr w:type="spellEnd"/>
      <w:r w:rsidR="00CF2890" w:rsidRPr="007362FB">
        <w:rPr>
          <w:rFonts w:cs="Times New Roman"/>
          <w:b w:val="0"/>
          <w:bCs w:val="0"/>
          <w:sz w:val="22"/>
          <w:szCs w:val="22"/>
        </w:rPr>
        <w:t xml:space="preserve">) </w:t>
      </w:r>
      <w:r w:rsidR="00024478" w:rsidRPr="007362FB">
        <w:rPr>
          <w:rFonts w:cs="Times New Roman"/>
          <w:b w:val="0"/>
          <w:bCs w:val="0"/>
          <w:sz w:val="22"/>
          <w:szCs w:val="22"/>
        </w:rPr>
        <w:t>a storytelling-in</w:t>
      </w:r>
      <w:r w:rsidR="00E3415C" w:rsidRPr="007362FB">
        <w:rPr>
          <w:rFonts w:cs="Times New Roman"/>
          <w:b w:val="0"/>
          <w:bCs w:val="0"/>
          <w:sz w:val="22"/>
          <w:szCs w:val="22"/>
        </w:rPr>
        <w:t>structional-humor</w:t>
      </w:r>
      <w:r w:rsidR="00024478" w:rsidRPr="007362FB">
        <w:rPr>
          <w:rFonts w:cs="Times New Roman"/>
          <w:b w:val="0"/>
          <w:bCs w:val="0"/>
          <w:sz w:val="22"/>
          <w:szCs w:val="22"/>
        </w:rPr>
        <w:t xml:space="preserve"> approach</w:t>
      </w:r>
      <w:r w:rsidR="009D0962" w:rsidRPr="007362FB">
        <w:rPr>
          <w:rFonts w:cs="Times New Roman"/>
          <w:b w:val="0"/>
          <w:bCs w:val="0"/>
          <w:sz w:val="22"/>
          <w:szCs w:val="22"/>
        </w:rPr>
        <w:t xml:space="preserve"> </w:t>
      </w:r>
      <w:r w:rsidR="00CF2890" w:rsidRPr="007362FB">
        <w:rPr>
          <w:rFonts w:cs="Times New Roman"/>
          <w:b w:val="0"/>
          <w:bCs w:val="0"/>
          <w:sz w:val="22"/>
          <w:szCs w:val="22"/>
        </w:rPr>
        <w:t xml:space="preserve">(ii) </w:t>
      </w:r>
      <w:r w:rsidR="00024478" w:rsidRPr="007362FB">
        <w:rPr>
          <w:rFonts w:cs="Times New Roman"/>
          <w:b w:val="0"/>
          <w:bCs w:val="0"/>
          <w:sz w:val="22"/>
          <w:szCs w:val="22"/>
        </w:rPr>
        <w:t>a storytelling-analogy approach</w:t>
      </w:r>
      <w:r w:rsidR="009D0962" w:rsidRPr="007362FB">
        <w:rPr>
          <w:rFonts w:cs="Times New Roman"/>
          <w:b w:val="0"/>
          <w:bCs w:val="0"/>
          <w:sz w:val="22"/>
          <w:szCs w:val="22"/>
        </w:rPr>
        <w:t xml:space="preserve"> </w:t>
      </w:r>
      <w:r w:rsidR="00024478" w:rsidRPr="007362FB">
        <w:rPr>
          <w:rFonts w:cs="Times New Roman"/>
          <w:b w:val="0"/>
          <w:bCs w:val="0"/>
          <w:sz w:val="22"/>
          <w:szCs w:val="22"/>
        </w:rPr>
        <w:t xml:space="preserve">(iii) a </w:t>
      </w:r>
      <w:r w:rsidR="007376A4" w:rsidRPr="007362FB">
        <w:rPr>
          <w:rFonts w:cs="Times New Roman"/>
          <w:b w:val="0"/>
          <w:bCs w:val="0"/>
          <w:sz w:val="22"/>
          <w:szCs w:val="22"/>
        </w:rPr>
        <w:t>storytelling-emotion-</w:t>
      </w:r>
      <w:r w:rsidR="007C0C0F" w:rsidRPr="007362FB">
        <w:rPr>
          <w:rFonts w:cs="Times New Roman"/>
          <w:b w:val="0"/>
          <w:bCs w:val="0"/>
          <w:sz w:val="22"/>
          <w:szCs w:val="22"/>
        </w:rPr>
        <w:t>focused</w:t>
      </w:r>
      <w:r w:rsidR="007376A4" w:rsidRPr="007362FB">
        <w:rPr>
          <w:rFonts w:cs="Times New Roman"/>
          <w:b w:val="0"/>
          <w:bCs w:val="0"/>
          <w:sz w:val="22"/>
          <w:szCs w:val="22"/>
        </w:rPr>
        <w:t xml:space="preserve"> approach </w:t>
      </w:r>
      <w:r w:rsidR="00CF2890" w:rsidRPr="007362FB">
        <w:rPr>
          <w:rFonts w:cs="Times New Roman"/>
          <w:b w:val="0"/>
          <w:bCs w:val="0"/>
          <w:sz w:val="22"/>
          <w:szCs w:val="22"/>
        </w:rPr>
        <w:t>and</w:t>
      </w:r>
      <w:r w:rsidR="009D0962" w:rsidRPr="007362FB">
        <w:rPr>
          <w:rFonts w:cs="Times New Roman"/>
          <w:b w:val="0"/>
          <w:bCs w:val="0"/>
          <w:sz w:val="22"/>
          <w:szCs w:val="22"/>
        </w:rPr>
        <w:t xml:space="preserve"> </w:t>
      </w:r>
      <w:r w:rsidR="00CF2890" w:rsidRPr="007362FB">
        <w:rPr>
          <w:rFonts w:cs="Times New Roman"/>
          <w:b w:val="0"/>
          <w:bCs w:val="0"/>
          <w:sz w:val="22"/>
          <w:szCs w:val="22"/>
        </w:rPr>
        <w:t>(i</w:t>
      </w:r>
      <w:r w:rsidR="004706CD" w:rsidRPr="007362FB">
        <w:rPr>
          <w:rFonts w:cs="Times New Roman"/>
          <w:b w:val="0"/>
          <w:bCs w:val="0"/>
          <w:sz w:val="22"/>
          <w:szCs w:val="22"/>
        </w:rPr>
        <w:t>v</w:t>
      </w:r>
      <w:r w:rsidR="00CF2890" w:rsidRPr="007362FB">
        <w:rPr>
          <w:rFonts w:cs="Times New Roman"/>
          <w:b w:val="0"/>
          <w:bCs w:val="0"/>
          <w:sz w:val="22"/>
          <w:szCs w:val="22"/>
        </w:rPr>
        <w:t xml:space="preserve">) </w:t>
      </w:r>
      <w:r w:rsidR="009D0962" w:rsidRPr="007362FB">
        <w:rPr>
          <w:rFonts w:cs="Times New Roman"/>
          <w:b w:val="0"/>
          <w:bCs w:val="0"/>
          <w:sz w:val="22"/>
          <w:szCs w:val="22"/>
        </w:rPr>
        <w:t xml:space="preserve">no video. For our primary outcomes, we will measure vaccine hesitancy </w:t>
      </w:r>
      <w:r w:rsidR="00CF2890" w:rsidRPr="007362FB">
        <w:rPr>
          <w:rFonts w:cs="Times New Roman"/>
          <w:b w:val="0"/>
          <w:bCs w:val="0"/>
          <w:sz w:val="22"/>
          <w:szCs w:val="22"/>
        </w:rPr>
        <w:t xml:space="preserve">and for secondary outcomes, we will measure </w:t>
      </w:r>
      <w:r w:rsidR="00DD659B" w:rsidRPr="007362FB">
        <w:rPr>
          <w:rFonts w:cs="Times New Roman"/>
          <w:b w:val="0"/>
          <w:bCs w:val="0"/>
          <w:sz w:val="22"/>
          <w:szCs w:val="22"/>
        </w:rPr>
        <w:t>behavioral intent to seek vaccination</w:t>
      </w:r>
      <w:r w:rsidR="00CF2890" w:rsidRPr="007362FB">
        <w:rPr>
          <w:rFonts w:cs="Times New Roman"/>
          <w:b w:val="0"/>
          <w:bCs w:val="0"/>
          <w:sz w:val="22"/>
          <w:szCs w:val="22"/>
        </w:rPr>
        <w:t xml:space="preserve"> and </w:t>
      </w:r>
      <w:r w:rsidR="007376A4" w:rsidRPr="007362FB">
        <w:rPr>
          <w:rFonts w:cs="Times New Roman"/>
          <w:b w:val="0"/>
          <w:bCs w:val="0"/>
          <w:sz w:val="22"/>
          <w:szCs w:val="22"/>
        </w:rPr>
        <w:t>hope</w:t>
      </w:r>
      <w:r w:rsidR="00CF2890" w:rsidRPr="007362FB">
        <w:rPr>
          <w:rFonts w:cs="Times New Roman"/>
          <w:b w:val="0"/>
          <w:bCs w:val="0"/>
          <w:sz w:val="22"/>
          <w:szCs w:val="22"/>
        </w:rPr>
        <w:t xml:space="preserve">. Using online platforms, we will recruit 12,000 participants (aged 18-59 years) from the USA and China respectively, </w:t>
      </w:r>
      <w:r w:rsidR="00DD659B" w:rsidRPr="007362FB">
        <w:rPr>
          <w:rFonts w:cs="Times New Roman"/>
          <w:b w:val="0"/>
          <w:bCs w:val="0"/>
          <w:sz w:val="22"/>
          <w:szCs w:val="22"/>
        </w:rPr>
        <w:t xml:space="preserve">yielding </w:t>
      </w:r>
      <w:r w:rsidR="004235FB" w:rsidRPr="007362FB">
        <w:rPr>
          <w:rFonts w:cs="Times New Roman"/>
          <w:b w:val="0"/>
          <w:bCs w:val="0"/>
          <w:sz w:val="22"/>
          <w:szCs w:val="22"/>
        </w:rPr>
        <w:t xml:space="preserve">a total sample size of </w:t>
      </w:r>
      <w:r w:rsidR="00CF2890" w:rsidRPr="007362FB">
        <w:rPr>
          <w:rFonts w:cs="Times New Roman"/>
          <w:b w:val="0"/>
          <w:bCs w:val="0"/>
          <w:sz w:val="22"/>
          <w:szCs w:val="22"/>
        </w:rPr>
        <w:t>24,000.</w:t>
      </w:r>
    </w:p>
    <w:p w14:paraId="1899230E" w14:textId="6D6E7D6A" w:rsidR="00C215E1" w:rsidRPr="007362FB" w:rsidRDefault="00C215E1" w:rsidP="007A7D8E">
      <w:pPr>
        <w:pStyle w:val="3"/>
        <w:spacing w:before="0" w:beforeAutospacing="0" w:afterLines="0" w:line="480" w:lineRule="auto"/>
        <w:rPr>
          <w:b w:val="0"/>
          <w:bCs w:val="0"/>
          <w:sz w:val="22"/>
          <w:szCs w:val="22"/>
        </w:rPr>
      </w:pPr>
      <w:r w:rsidRPr="007362FB">
        <w:rPr>
          <w:rFonts w:hint="eastAsia"/>
          <w:sz w:val="22"/>
          <w:szCs w:val="22"/>
        </w:rPr>
        <w:t>D</w:t>
      </w:r>
      <w:r w:rsidRPr="007362FB">
        <w:rPr>
          <w:sz w:val="22"/>
          <w:szCs w:val="22"/>
        </w:rPr>
        <w:t>iscussion:</w:t>
      </w:r>
      <w:r w:rsidR="00B85376" w:rsidRPr="007362FB">
        <w:rPr>
          <w:sz w:val="22"/>
          <w:szCs w:val="22"/>
        </w:rPr>
        <w:t xml:space="preserve"> </w:t>
      </w:r>
      <w:r w:rsidR="00E32091" w:rsidRPr="007362FB">
        <w:rPr>
          <w:rFonts w:hint="eastAsia"/>
          <w:b w:val="0"/>
          <w:bCs w:val="0"/>
          <w:sz w:val="22"/>
          <w:szCs w:val="22"/>
        </w:rPr>
        <w:t>T</w:t>
      </w:r>
      <w:r w:rsidR="00E32091" w:rsidRPr="007362FB">
        <w:rPr>
          <w:b w:val="0"/>
          <w:bCs w:val="0"/>
          <w:sz w:val="22"/>
          <w:szCs w:val="22"/>
        </w:rPr>
        <w:t xml:space="preserve">his trial </w:t>
      </w:r>
      <w:r w:rsidR="007376A4" w:rsidRPr="007362FB">
        <w:rPr>
          <w:b w:val="0"/>
          <w:bCs w:val="0"/>
          <w:sz w:val="22"/>
          <w:szCs w:val="22"/>
        </w:rPr>
        <w:t>uses</w:t>
      </w:r>
      <w:r w:rsidR="00E32091" w:rsidRPr="007362FB">
        <w:rPr>
          <w:b w:val="0"/>
          <w:bCs w:val="0"/>
          <w:sz w:val="22"/>
          <w:szCs w:val="22"/>
        </w:rPr>
        <w:t xml:space="preserve"> </w:t>
      </w:r>
      <w:r w:rsidR="007376A4" w:rsidRPr="007362FB">
        <w:rPr>
          <w:b w:val="0"/>
          <w:bCs w:val="0"/>
          <w:sz w:val="22"/>
          <w:szCs w:val="22"/>
        </w:rPr>
        <w:t xml:space="preserve">innovative </w:t>
      </w:r>
      <w:r w:rsidR="00E32091" w:rsidRPr="007362FB">
        <w:rPr>
          <w:b w:val="0"/>
          <w:bCs w:val="0"/>
          <w:sz w:val="22"/>
          <w:szCs w:val="22"/>
        </w:rPr>
        <w:t>online technology, reliable randomization algorithms</w:t>
      </w:r>
      <w:r w:rsidR="007376A4" w:rsidRPr="007362FB">
        <w:rPr>
          <w:b w:val="0"/>
          <w:bCs w:val="0"/>
          <w:sz w:val="22"/>
          <w:szCs w:val="22"/>
        </w:rPr>
        <w:t>, validated survey instruments</w:t>
      </w:r>
      <w:r w:rsidR="00E32091" w:rsidRPr="007362FB">
        <w:rPr>
          <w:b w:val="0"/>
          <w:bCs w:val="0"/>
          <w:sz w:val="22"/>
          <w:szCs w:val="22"/>
        </w:rPr>
        <w:t xml:space="preserve"> and list experiment</w:t>
      </w:r>
      <w:r w:rsidR="007376A4" w:rsidRPr="007362FB">
        <w:rPr>
          <w:b w:val="0"/>
          <w:bCs w:val="0"/>
          <w:sz w:val="22"/>
          <w:szCs w:val="22"/>
        </w:rPr>
        <w:t>s</w:t>
      </w:r>
      <w:r w:rsidR="00E32091" w:rsidRPr="007362FB">
        <w:rPr>
          <w:b w:val="0"/>
          <w:bCs w:val="0"/>
          <w:sz w:val="22"/>
          <w:szCs w:val="22"/>
        </w:rPr>
        <w:t xml:space="preserve"> to establish the effectiveness of </w:t>
      </w:r>
      <w:r w:rsidR="007376A4" w:rsidRPr="007362FB">
        <w:rPr>
          <w:rFonts w:cs="Times New Roman"/>
          <w:b w:val="0"/>
          <w:bCs w:val="0"/>
          <w:sz w:val="22"/>
          <w:szCs w:val="22"/>
        </w:rPr>
        <w:t xml:space="preserve">three short, animated videos employing various research-informed pedagogical strategies. </w:t>
      </w:r>
      <w:r w:rsidR="00E32091" w:rsidRPr="007362FB">
        <w:rPr>
          <w:b w:val="0"/>
          <w:bCs w:val="0"/>
          <w:sz w:val="22"/>
          <w:szCs w:val="22"/>
        </w:rPr>
        <w:t>Results will be used to scientifically support the broader distribution of th</w:t>
      </w:r>
      <w:r w:rsidR="007376A4" w:rsidRPr="007362FB">
        <w:rPr>
          <w:b w:val="0"/>
          <w:bCs w:val="0"/>
          <w:sz w:val="22"/>
          <w:szCs w:val="22"/>
        </w:rPr>
        <w:t>ese</w:t>
      </w:r>
      <w:r w:rsidR="00E32091" w:rsidRPr="007362FB">
        <w:rPr>
          <w:b w:val="0"/>
          <w:bCs w:val="0"/>
          <w:sz w:val="22"/>
          <w:szCs w:val="22"/>
        </w:rPr>
        <w:t xml:space="preserve"> short, animated video as well as </w:t>
      </w:r>
      <w:r w:rsidR="007376A4" w:rsidRPr="007362FB">
        <w:rPr>
          <w:b w:val="0"/>
          <w:bCs w:val="0"/>
          <w:sz w:val="22"/>
          <w:szCs w:val="22"/>
        </w:rPr>
        <w:t xml:space="preserve">informing </w:t>
      </w:r>
      <w:r w:rsidR="00E32091" w:rsidRPr="007362FB">
        <w:rPr>
          <w:b w:val="0"/>
          <w:bCs w:val="0"/>
          <w:sz w:val="22"/>
          <w:szCs w:val="22"/>
        </w:rPr>
        <w:t>the design of future videos for rapid</w:t>
      </w:r>
      <w:r w:rsidR="007376A4" w:rsidRPr="007362FB">
        <w:rPr>
          <w:b w:val="0"/>
          <w:bCs w:val="0"/>
          <w:sz w:val="22"/>
          <w:szCs w:val="22"/>
        </w:rPr>
        <w:t>, global</w:t>
      </w:r>
      <w:r w:rsidR="00E32091" w:rsidRPr="007362FB">
        <w:rPr>
          <w:b w:val="0"/>
          <w:bCs w:val="0"/>
          <w:sz w:val="22"/>
          <w:szCs w:val="22"/>
        </w:rPr>
        <w:t xml:space="preserve"> public health communication.</w:t>
      </w:r>
    </w:p>
    <w:p w14:paraId="48F5A20B" w14:textId="546AB65C" w:rsidR="00CF2890" w:rsidRPr="007362FB" w:rsidRDefault="00C215E1" w:rsidP="007A7D8E">
      <w:pPr>
        <w:pStyle w:val="3"/>
        <w:spacing w:before="0" w:beforeAutospacing="0" w:afterLines="0" w:line="480" w:lineRule="auto"/>
        <w:rPr>
          <w:rFonts w:cs="Times New Roman"/>
          <w:b w:val="0"/>
          <w:bCs w:val="0"/>
          <w:sz w:val="22"/>
          <w:szCs w:val="22"/>
        </w:rPr>
      </w:pPr>
      <w:r w:rsidRPr="007362FB">
        <w:rPr>
          <w:rFonts w:hint="eastAsia"/>
          <w:sz w:val="22"/>
          <w:szCs w:val="22"/>
        </w:rPr>
        <w:lastRenderedPageBreak/>
        <w:t>K</w:t>
      </w:r>
      <w:r w:rsidRPr="007362FB">
        <w:rPr>
          <w:sz w:val="22"/>
          <w:szCs w:val="22"/>
        </w:rPr>
        <w:t>eywords:</w:t>
      </w:r>
      <w:r w:rsidR="00B85376" w:rsidRPr="007362FB">
        <w:rPr>
          <w:sz w:val="22"/>
          <w:szCs w:val="22"/>
        </w:rPr>
        <w:t xml:space="preserve"> </w:t>
      </w:r>
      <w:r w:rsidR="00CF2890" w:rsidRPr="007362FB">
        <w:rPr>
          <w:rFonts w:cs="Times New Roman" w:hint="eastAsia"/>
          <w:b w:val="0"/>
          <w:bCs w:val="0"/>
          <w:sz w:val="22"/>
          <w:szCs w:val="22"/>
        </w:rPr>
        <w:t>C</w:t>
      </w:r>
      <w:r w:rsidR="00CF2890" w:rsidRPr="007362FB">
        <w:rPr>
          <w:rFonts w:cs="Times New Roman"/>
          <w:b w:val="0"/>
          <w:bCs w:val="0"/>
          <w:sz w:val="22"/>
          <w:szCs w:val="22"/>
        </w:rPr>
        <w:t xml:space="preserve">OVID-19, randomized controlled trial, </w:t>
      </w:r>
      <w:r w:rsidR="0050603D" w:rsidRPr="007362FB">
        <w:rPr>
          <w:rFonts w:cs="Times New Roman"/>
          <w:b w:val="0"/>
          <w:bCs w:val="0"/>
          <w:sz w:val="22"/>
          <w:szCs w:val="22"/>
        </w:rPr>
        <w:t xml:space="preserve">vaccine hesitancy, </w:t>
      </w:r>
      <w:r w:rsidR="00CF2890" w:rsidRPr="007362FB">
        <w:rPr>
          <w:rFonts w:cs="Times New Roman"/>
          <w:b w:val="0"/>
          <w:bCs w:val="0"/>
          <w:sz w:val="22"/>
          <w:szCs w:val="22"/>
        </w:rPr>
        <w:t xml:space="preserve">vaccine acceptance, protocol, </w:t>
      </w:r>
      <w:r w:rsidR="007376A4" w:rsidRPr="007362FB">
        <w:rPr>
          <w:rFonts w:cs="Times New Roman"/>
          <w:b w:val="0"/>
          <w:bCs w:val="0"/>
          <w:sz w:val="22"/>
          <w:szCs w:val="22"/>
        </w:rPr>
        <w:t>hope</w:t>
      </w:r>
      <w:r w:rsidR="00CF2890" w:rsidRPr="007362FB">
        <w:rPr>
          <w:rFonts w:cs="Times New Roman"/>
          <w:b w:val="0"/>
          <w:bCs w:val="0"/>
          <w:sz w:val="22"/>
          <w:szCs w:val="22"/>
        </w:rPr>
        <w:t>,</w:t>
      </w:r>
      <w:r w:rsidR="004235FB" w:rsidRPr="007362FB">
        <w:rPr>
          <w:rFonts w:cs="Times New Roman"/>
          <w:b w:val="0"/>
          <w:bCs w:val="0"/>
          <w:sz w:val="22"/>
          <w:szCs w:val="22"/>
        </w:rPr>
        <w:t xml:space="preserve"> list experiment</w:t>
      </w:r>
      <w:r w:rsidR="007376A4" w:rsidRPr="007362FB">
        <w:rPr>
          <w:rFonts w:cs="Times New Roman"/>
          <w:b w:val="0"/>
          <w:bCs w:val="0"/>
          <w:sz w:val="22"/>
          <w:szCs w:val="22"/>
        </w:rPr>
        <w:t>, vaccine confidence</w:t>
      </w:r>
    </w:p>
    <w:p w14:paraId="41126E0E" w14:textId="47A78DAC" w:rsidR="00C215E1" w:rsidRPr="007362FB" w:rsidRDefault="00921C3A" w:rsidP="00411AD1">
      <w:pPr>
        <w:pStyle w:val="3"/>
        <w:spacing w:before="0" w:beforeAutospacing="0" w:afterLines="0" w:line="480" w:lineRule="auto"/>
        <w:rPr>
          <w:sz w:val="22"/>
          <w:szCs w:val="22"/>
        </w:rPr>
      </w:pPr>
      <w:r w:rsidRPr="007362FB">
        <w:rPr>
          <w:rFonts w:hint="eastAsia"/>
          <w:sz w:val="22"/>
          <w:szCs w:val="22"/>
        </w:rPr>
        <w:t>T</w:t>
      </w:r>
      <w:r w:rsidRPr="007362FB">
        <w:rPr>
          <w:sz w:val="22"/>
          <w:szCs w:val="22"/>
        </w:rPr>
        <w:t>rial registration: DRKS #00023650</w:t>
      </w:r>
      <w:r w:rsidR="00C215E1" w:rsidRPr="007362FB">
        <w:rPr>
          <w:sz w:val="22"/>
        </w:rPr>
        <w:br w:type="page"/>
      </w:r>
    </w:p>
    <w:p w14:paraId="176DF7E4" w14:textId="4FEB801B" w:rsidR="004235FB" w:rsidRPr="007362FB" w:rsidRDefault="004235FB" w:rsidP="007A7D8E">
      <w:pPr>
        <w:pStyle w:val="2"/>
        <w:spacing w:afterLines="0" w:after="0" w:line="480" w:lineRule="auto"/>
        <w:rPr>
          <w:sz w:val="22"/>
          <w:szCs w:val="22"/>
        </w:rPr>
      </w:pPr>
      <w:r w:rsidRPr="007362FB">
        <w:rPr>
          <w:rFonts w:hint="eastAsia"/>
          <w:sz w:val="22"/>
          <w:szCs w:val="22"/>
        </w:rPr>
        <w:lastRenderedPageBreak/>
        <w:t>A</w:t>
      </w:r>
      <w:r w:rsidRPr="007362FB">
        <w:rPr>
          <w:sz w:val="22"/>
          <w:szCs w:val="22"/>
        </w:rPr>
        <w:t>dministrative information</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40934" w:rsidRPr="007362FB" w14:paraId="607983FA" w14:textId="77777777" w:rsidTr="00540934">
        <w:tc>
          <w:tcPr>
            <w:tcW w:w="4148" w:type="dxa"/>
            <w:tcBorders>
              <w:top w:val="single" w:sz="12" w:space="0" w:color="auto"/>
            </w:tcBorders>
          </w:tcPr>
          <w:p w14:paraId="0CAE7386" w14:textId="4A5B112E" w:rsidR="00540934" w:rsidRPr="007362FB" w:rsidRDefault="00540934" w:rsidP="007A7D8E">
            <w:pPr>
              <w:spacing w:afterLines="0" w:after="0" w:line="480" w:lineRule="auto"/>
              <w:rPr>
                <w:rFonts w:cs="Times New Roman"/>
                <w:b/>
                <w:bCs/>
                <w:sz w:val="22"/>
              </w:rPr>
            </w:pPr>
            <w:r w:rsidRPr="007362FB">
              <w:rPr>
                <w:rFonts w:cs="Times New Roman"/>
                <w:b/>
                <w:bCs/>
                <w:sz w:val="22"/>
              </w:rPr>
              <w:t>Title</w:t>
            </w:r>
          </w:p>
        </w:tc>
        <w:tc>
          <w:tcPr>
            <w:tcW w:w="4148" w:type="dxa"/>
            <w:tcBorders>
              <w:top w:val="single" w:sz="12" w:space="0" w:color="auto"/>
            </w:tcBorders>
          </w:tcPr>
          <w:p w14:paraId="1B928EB5" w14:textId="11B4106D" w:rsidR="00540934" w:rsidRPr="007362FB" w:rsidRDefault="00411AD1" w:rsidP="007A7D8E">
            <w:pPr>
              <w:spacing w:afterLines="0" w:after="0" w:line="480" w:lineRule="auto"/>
              <w:rPr>
                <w:rFonts w:cs="Times New Roman"/>
                <w:sz w:val="22"/>
              </w:rPr>
            </w:pPr>
            <w:r w:rsidRPr="007362FB">
              <w:rPr>
                <w:rFonts w:cs="Times New Roman"/>
                <w:sz w:val="22"/>
              </w:rPr>
              <w:t>Animated, video entertainment-education to improve vaccine confidence globally during the COVID-19 pandemic: an online randomized controlled experiment with 24,000 participants</w:t>
            </w:r>
          </w:p>
        </w:tc>
      </w:tr>
      <w:tr w:rsidR="00540934" w:rsidRPr="007362FB" w14:paraId="2BCF3A24" w14:textId="77777777" w:rsidTr="00540934">
        <w:tc>
          <w:tcPr>
            <w:tcW w:w="4148" w:type="dxa"/>
          </w:tcPr>
          <w:p w14:paraId="30C8FFF0" w14:textId="0E7586FC" w:rsidR="00540934" w:rsidRPr="007362FB" w:rsidRDefault="00540934" w:rsidP="007A7D8E">
            <w:pPr>
              <w:spacing w:afterLines="0" w:after="0" w:line="480" w:lineRule="auto"/>
              <w:rPr>
                <w:rFonts w:cs="Times New Roman"/>
                <w:b/>
                <w:bCs/>
                <w:sz w:val="22"/>
              </w:rPr>
            </w:pPr>
            <w:r w:rsidRPr="007362FB">
              <w:rPr>
                <w:rFonts w:cs="Times New Roman"/>
                <w:b/>
                <w:bCs/>
                <w:sz w:val="22"/>
              </w:rPr>
              <w:t>Trial registration</w:t>
            </w:r>
          </w:p>
        </w:tc>
        <w:tc>
          <w:tcPr>
            <w:tcW w:w="4148" w:type="dxa"/>
          </w:tcPr>
          <w:p w14:paraId="2A0F662B" w14:textId="76F47B98" w:rsidR="00540934" w:rsidRPr="007362FB" w:rsidRDefault="007376A4" w:rsidP="007A7D8E">
            <w:pPr>
              <w:pStyle w:val="3"/>
              <w:spacing w:before="0" w:beforeAutospacing="0" w:afterLines="0" w:line="480" w:lineRule="auto"/>
              <w:rPr>
                <w:b w:val="0"/>
                <w:bCs w:val="0"/>
                <w:sz w:val="22"/>
                <w:szCs w:val="22"/>
              </w:rPr>
            </w:pPr>
            <w:r w:rsidRPr="007362FB">
              <w:rPr>
                <w:b w:val="0"/>
                <w:bCs w:val="0"/>
                <w:sz w:val="22"/>
                <w:szCs w:val="22"/>
              </w:rPr>
              <w:t>DRKS #00023650</w:t>
            </w:r>
          </w:p>
        </w:tc>
      </w:tr>
      <w:tr w:rsidR="00540934" w:rsidRPr="007362FB" w14:paraId="762EE434" w14:textId="77777777" w:rsidTr="00540934">
        <w:tc>
          <w:tcPr>
            <w:tcW w:w="4148" w:type="dxa"/>
          </w:tcPr>
          <w:p w14:paraId="78BB29CA" w14:textId="01806EAD" w:rsidR="00540934" w:rsidRPr="007362FB" w:rsidRDefault="00540934" w:rsidP="007A7D8E">
            <w:pPr>
              <w:spacing w:afterLines="0" w:after="0" w:line="480" w:lineRule="auto"/>
              <w:rPr>
                <w:rFonts w:cs="Times New Roman"/>
                <w:b/>
                <w:bCs/>
                <w:sz w:val="22"/>
              </w:rPr>
            </w:pPr>
            <w:r w:rsidRPr="007362FB">
              <w:rPr>
                <w:rFonts w:cs="Times New Roman"/>
                <w:b/>
                <w:bCs/>
                <w:sz w:val="22"/>
              </w:rPr>
              <w:t>Funding</w:t>
            </w:r>
          </w:p>
        </w:tc>
        <w:tc>
          <w:tcPr>
            <w:tcW w:w="4148" w:type="dxa"/>
          </w:tcPr>
          <w:p w14:paraId="3F3F305B" w14:textId="2FCD2069" w:rsidR="00540934" w:rsidRPr="007362FB" w:rsidRDefault="007D2E74" w:rsidP="007A7D8E">
            <w:pPr>
              <w:spacing w:afterLines="0" w:after="0" w:line="480" w:lineRule="auto"/>
              <w:rPr>
                <w:rFonts w:cs="Times New Roman"/>
                <w:sz w:val="22"/>
              </w:rPr>
            </w:pPr>
            <w:r w:rsidRPr="007362FB">
              <w:rPr>
                <w:rFonts w:cs="Times New Roman"/>
                <w:sz w:val="22"/>
              </w:rPr>
              <w:t xml:space="preserve">This study is funded by an Alexander von Humboldt </w:t>
            </w:r>
            <w:r w:rsidR="00B81734" w:rsidRPr="007362FB">
              <w:rPr>
                <w:rFonts w:cs="Times New Roman"/>
                <w:sz w:val="22"/>
              </w:rPr>
              <w:t xml:space="preserve">Foundation (Prize recipient: </w:t>
            </w:r>
            <w:r w:rsidRPr="007362FB">
              <w:rPr>
                <w:rFonts w:cs="Times New Roman"/>
                <w:sz w:val="22"/>
              </w:rPr>
              <w:t xml:space="preserve">Dr. Till </w:t>
            </w:r>
            <w:proofErr w:type="spellStart"/>
            <w:r w:rsidRPr="007362FB">
              <w:rPr>
                <w:rFonts w:cs="Times New Roman"/>
                <w:sz w:val="22"/>
              </w:rPr>
              <w:t>Bärnighausen</w:t>
            </w:r>
            <w:proofErr w:type="spellEnd"/>
            <w:r w:rsidR="00B81734" w:rsidRPr="007362FB">
              <w:rPr>
                <w:rFonts w:cs="Times New Roman"/>
                <w:sz w:val="22"/>
              </w:rPr>
              <w:t>)</w:t>
            </w:r>
            <w:r w:rsidRPr="007362FB">
              <w:rPr>
                <w:rFonts w:cs="Times New Roman"/>
                <w:sz w:val="22"/>
              </w:rPr>
              <w:t xml:space="preserve"> </w:t>
            </w:r>
            <w:r w:rsidRPr="007362FB">
              <w:rPr>
                <w:rFonts w:cs="Times New Roman" w:hint="eastAsia"/>
                <w:sz w:val="22"/>
              </w:rPr>
              <w:t>and</w:t>
            </w:r>
            <w:r w:rsidRPr="007362FB">
              <w:rPr>
                <w:rFonts w:cs="Times New Roman"/>
                <w:sz w:val="22"/>
              </w:rPr>
              <w:t xml:space="preserve"> t</w:t>
            </w:r>
            <w:r w:rsidR="00DD6501" w:rsidRPr="007362FB">
              <w:rPr>
                <w:rFonts w:cs="Times New Roman"/>
                <w:sz w:val="22"/>
              </w:rPr>
              <w:t>he Sino-German Center for Research Promotion (Project C-0048), which is funded by the German Research Foundation (DFG) and the National Natural Science Foundation of China (NSFC).</w:t>
            </w:r>
          </w:p>
        </w:tc>
      </w:tr>
      <w:tr w:rsidR="00540934" w:rsidRPr="007362FB" w14:paraId="5DB31FE9" w14:textId="77777777" w:rsidTr="00540934">
        <w:tc>
          <w:tcPr>
            <w:tcW w:w="4148" w:type="dxa"/>
          </w:tcPr>
          <w:p w14:paraId="697E8C50" w14:textId="27F2D944" w:rsidR="00540934" w:rsidRPr="007362FB" w:rsidRDefault="00540934" w:rsidP="007A7D8E">
            <w:pPr>
              <w:spacing w:afterLines="0" w:after="0" w:line="480" w:lineRule="auto"/>
              <w:rPr>
                <w:rFonts w:cs="Times New Roman"/>
                <w:b/>
                <w:bCs/>
                <w:sz w:val="22"/>
              </w:rPr>
            </w:pPr>
            <w:r w:rsidRPr="007362FB">
              <w:rPr>
                <w:rFonts w:cs="Times New Roman"/>
                <w:b/>
                <w:bCs/>
                <w:sz w:val="22"/>
              </w:rPr>
              <w:t>Name and contact information for the trial sponsor</w:t>
            </w:r>
          </w:p>
        </w:tc>
        <w:tc>
          <w:tcPr>
            <w:tcW w:w="4148" w:type="dxa"/>
          </w:tcPr>
          <w:p w14:paraId="36D9D452" w14:textId="19D59C50" w:rsidR="00540934" w:rsidRPr="007362FB" w:rsidRDefault="00D144C9" w:rsidP="007A7D8E">
            <w:pPr>
              <w:spacing w:afterLines="0" w:after="0" w:line="480" w:lineRule="auto"/>
              <w:rPr>
                <w:rFonts w:cs="Times New Roman"/>
                <w:sz w:val="22"/>
              </w:rPr>
            </w:pPr>
            <w:hyperlink r:id="rId7" w:history="1">
              <w:r w:rsidR="00411AD1" w:rsidRPr="007362FB">
                <w:rPr>
                  <w:rStyle w:val="a4"/>
                  <w:rFonts w:cs="Times New Roman"/>
                  <w:sz w:val="22"/>
                </w:rPr>
                <w:t>https://www.humboldt-foundation.de/en/</w:t>
              </w:r>
            </w:hyperlink>
            <w:r w:rsidR="00411AD1" w:rsidRPr="007362FB">
              <w:rPr>
                <w:rFonts w:cs="Times New Roman"/>
                <w:sz w:val="22"/>
              </w:rPr>
              <w:t xml:space="preserve"> https://www.dfg.de/en/dfg_profile/head_</w:t>
            </w:r>
            <w:r w:rsidR="00411AD1" w:rsidRPr="007362FB">
              <w:rPr>
                <w:rFonts w:cs="Times New Roman"/>
                <w:sz w:val="22"/>
              </w:rPr>
              <w:br/>
              <w:t>office/</w:t>
            </w:r>
            <w:proofErr w:type="spellStart"/>
            <w:r w:rsidR="00411AD1" w:rsidRPr="007362FB">
              <w:rPr>
                <w:rFonts w:cs="Times New Roman"/>
                <w:sz w:val="22"/>
              </w:rPr>
              <w:t>dfg_abroad</w:t>
            </w:r>
            <w:proofErr w:type="spellEnd"/>
            <w:r w:rsidR="00411AD1" w:rsidRPr="007362FB">
              <w:rPr>
                <w:rFonts w:cs="Times New Roman"/>
                <w:sz w:val="22"/>
              </w:rPr>
              <w:t>/</w:t>
            </w:r>
            <w:proofErr w:type="spellStart"/>
            <w:r w:rsidR="00411AD1" w:rsidRPr="007362FB">
              <w:rPr>
                <w:rFonts w:cs="Times New Roman"/>
                <w:sz w:val="22"/>
              </w:rPr>
              <w:t>beijing</w:t>
            </w:r>
            <w:proofErr w:type="spellEnd"/>
            <w:r w:rsidR="00411AD1" w:rsidRPr="007362FB">
              <w:rPr>
                <w:rFonts w:cs="Times New Roman"/>
                <w:sz w:val="22"/>
              </w:rPr>
              <w:t>/index.html</w:t>
            </w:r>
          </w:p>
        </w:tc>
      </w:tr>
      <w:tr w:rsidR="00540934" w:rsidRPr="007362FB" w14:paraId="7D87F7CD" w14:textId="77777777" w:rsidTr="00540934">
        <w:tc>
          <w:tcPr>
            <w:tcW w:w="4148" w:type="dxa"/>
            <w:tcBorders>
              <w:bottom w:val="single" w:sz="12" w:space="0" w:color="auto"/>
            </w:tcBorders>
          </w:tcPr>
          <w:p w14:paraId="79625D51" w14:textId="7DC1CF07" w:rsidR="00540934" w:rsidRPr="007362FB" w:rsidRDefault="00540934" w:rsidP="007A7D8E">
            <w:pPr>
              <w:spacing w:afterLines="0" w:after="0" w:line="480" w:lineRule="auto"/>
              <w:rPr>
                <w:rFonts w:cs="Times New Roman"/>
                <w:b/>
                <w:bCs/>
                <w:sz w:val="22"/>
              </w:rPr>
            </w:pPr>
            <w:r w:rsidRPr="007362FB">
              <w:rPr>
                <w:rFonts w:cs="Times New Roman"/>
                <w:b/>
                <w:bCs/>
                <w:sz w:val="22"/>
              </w:rPr>
              <w:t>Role of sponsor</w:t>
            </w:r>
          </w:p>
        </w:tc>
        <w:tc>
          <w:tcPr>
            <w:tcW w:w="4148" w:type="dxa"/>
            <w:tcBorders>
              <w:bottom w:val="single" w:sz="12" w:space="0" w:color="auto"/>
            </w:tcBorders>
          </w:tcPr>
          <w:p w14:paraId="4DA2E715" w14:textId="3AA359AD" w:rsidR="00540934" w:rsidRPr="007362FB" w:rsidRDefault="00B81734" w:rsidP="007A7D8E">
            <w:pPr>
              <w:spacing w:afterLines="0" w:after="0" w:line="480" w:lineRule="auto"/>
              <w:rPr>
                <w:rFonts w:cs="Times New Roman"/>
                <w:sz w:val="22"/>
              </w:rPr>
            </w:pPr>
            <w:r w:rsidRPr="007362FB">
              <w:rPr>
                <w:rFonts w:cs="Times New Roman"/>
                <w:sz w:val="22"/>
              </w:rPr>
              <w:t xml:space="preserve">The funders will have no role in the collection, management, analysis, and interpretation of data; writing of the report or </w:t>
            </w:r>
            <w:r w:rsidR="00411AD1" w:rsidRPr="007362FB">
              <w:rPr>
                <w:rFonts w:cs="Times New Roman"/>
                <w:sz w:val="22"/>
              </w:rPr>
              <w:t>submission decisions.</w:t>
            </w:r>
          </w:p>
        </w:tc>
      </w:tr>
    </w:tbl>
    <w:p w14:paraId="685504A8" w14:textId="0DD7ECA1" w:rsidR="000D7E7F" w:rsidRPr="007362FB" w:rsidRDefault="00540934" w:rsidP="007A7D8E">
      <w:pPr>
        <w:pStyle w:val="2"/>
        <w:spacing w:afterLines="0" w:after="0" w:line="480" w:lineRule="auto"/>
        <w:rPr>
          <w:sz w:val="22"/>
          <w:szCs w:val="22"/>
        </w:rPr>
      </w:pPr>
      <w:r w:rsidRPr="007362FB">
        <w:rPr>
          <w:sz w:val="22"/>
          <w:szCs w:val="22"/>
        </w:rPr>
        <w:lastRenderedPageBreak/>
        <w:t>Background and rationale</w:t>
      </w:r>
    </w:p>
    <w:p w14:paraId="4AC1569C" w14:textId="660BBD2E" w:rsidR="00453F0B" w:rsidRPr="007362FB" w:rsidRDefault="00E738B0" w:rsidP="007A7D8E">
      <w:pPr>
        <w:spacing w:afterLines="0" w:after="0" w:line="480" w:lineRule="auto"/>
        <w:rPr>
          <w:sz w:val="22"/>
        </w:rPr>
      </w:pPr>
      <w:bookmarkStart w:id="1" w:name="OLE_LINK3"/>
      <w:bookmarkStart w:id="2" w:name="OLE_LINK4"/>
      <w:bookmarkStart w:id="3" w:name="OLE_LINK5"/>
      <w:bookmarkStart w:id="4" w:name="OLE_LINK6"/>
      <w:r w:rsidRPr="007362FB">
        <w:rPr>
          <w:sz w:val="22"/>
        </w:rPr>
        <w:t xml:space="preserve">In the midst of the COVID-19 pandemic, research </w:t>
      </w:r>
      <w:r w:rsidR="007376A4" w:rsidRPr="007362FB">
        <w:rPr>
          <w:sz w:val="22"/>
        </w:rPr>
        <w:t>highlights</w:t>
      </w:r>
      <w:r w:rsidRPr="007362FB">
        <w:rPr>
          <w:sz w:val="22"/>
        </w:rPr>
        <w:t xml:space="preserve"> the critical role of interventions to increase vaccine confidence, even before vaccine</w:t>
      </w:r>
      <w:r w:rsidR="00687A4C" w:rsidRPr="007362FB">
        <w:rPr>
          <w:sz w:val="22"/>
        </w:rPr>
        <w:t>s</w:t>
      </w:r>
      <w:r w:rsidRPr="007362FB">
        <w:rPr>
          <w:sz w:val="22"/>
        </w:rPr>
        <w:t xml:space="preserve"> for COVID-19 become</w:t>
      </w:r>
      <w:r w:rsidR="00687A4C" w:rsidRPr="007362FB">
        <w:rPr>
          <w:sz w:val="22"/>
        </w:rPr>
        <w:t xml:space="preserve"> </w:t>
      </w:r>
      <w:r w:rsidR="00CD26AB" w:rsidRPr="007362FB">
        <w:rPr>
          <w:sz w:val="22"/>
        </w:rPr>
        <w:t xml:space="preserve">universally </w:t>
      </w:r>
      <w:r w:rsidRPr="007362FB">
        <w:rPr>
          <w:sz w:val="22"/>
        </w:rPr>
        <w:t>available</w:t>
      </w:r>
      <w:bookmarkEnd w:id="1"/>
      <w:bookmarkEnd w:id="2"/>
      <w:r w:rsidRPr="007362FB">
        <w:rPr>
          <w:sz w:val="22"/>
        </w:rPr>
        <w:t>.</w:t>
      </w:r>
      <w:r w:rsidRPr="007362FB">
        <w:rPr>
          <w:sz w:val="22"/>
        </w:rPr>
        <w:fldChar w:fldCharType="begin"/>
      </w:r>
      <w:r w:rsidR="00731F88" w:rsidRPr="007362FB">
        <w:rPr>
          <w:sz w:val="22"/>
        </w:rPr>
        <w:instrText xml:space="preserve"> ADDIN EN.CITE &lt;EndNote&gt;&lt;Cite&gt;&lt;Author&gt;Alexandre de Figueiredo&lt;/Author&gt;&lt;Year&gt;2020&lt;/Year&gt;&lt;RecNum&gt;1&lt;/RecNum&gt;&lt;DisplayText&gt;[1, 2]&lt;/DisplayText&gt;&lt;record&gt;&lt;rec-number&gt;1&lt;/rec-number&gt;&lt;foreign-keys&gt;&lt;key app="EN" db-id="prreps2vq0wa5jeesaw59sretf500s9ee29v" timestamp="1611945295"&gt;1&lt;/key&gt;&lt;/foreign-keys&gt;&lt;ref-type name="Journal Article"&gt;17&lt;/ref-type&gt;&lt;contributors&gt;&lt;authors&gt;&lt;author&gt;Alexandre de Figueiredo, PhD &lt;/author&gt;&lt;author&gt;Clarissa Simas, MSc &lt;/author&gt;&lt;author&gt;Emilie Karafillakis, MSc&lt;/author&gt;&lt;author&gt;Pauline Paterson, PhD&lt;/author&gt;&lt;author&gt;Prof Heidi J Larson, PhD &lt;/author&gt;&lt;/authors&gt;&lt;/contributors&gt;&lt;titles&gt;&lt;title&gt;Mapping global trends in vaccine confidence and investigating barriers to vaccine uptake: a large-scale retrospective temporal modelling study&lt;/title&gt;&lt;/titles&gt;&lt;dates&gt;&lt;year&gt;2020&lt;/year&gt;&lt;/dates&gt;&lt;urls&gt;&lt;related-urls&gt;&lt;url&gt;https://www.thelancet.com/journals/lancet/article/PIIS0140-6736(20)31558-0/fulltext&lt;/url&gt;&lt;/related-urls&gt;&lt;/urls&gt;&lt;electronic-resource-num&gt;https://doi.org/10.1016/S0140-6736(20)31558-0&lt;/electronic-resource-num&gt;&lt;/record&gt;&lt;/Cite&gt;&lt;Cite&gt;&lt;Author&gt;Salmon&lt;/Author&gt;&lt;Year&gt;2020&lt;/Year&gt;&lt;RecNum&gt;2&lt;/RecNum&gt;&lt;record&gt;&lt;rec-number&gt;2&lt;/rec-number&gt;&lt;foreign-keys&gt;&lt;key app="EN" db-id="prreps2vq0wa5jeesaw59sretf500s9ee29v" timestamp="1611945295"&gt;2&lt;/key&gt;&lt;/foreign-keys&gt;&lt;ref-type name="Journal Article"&gt;17&lt;/ref-type&gt;&lt;contributors&gt;&lt;authors&gt;&lt;author&gt;Salmon, Daniel A&lt;/author&gt;&lt;author&gt;Dudley, Matthew Z&lt;/author&gt;&lt;/authors&gt;&lt;/contributors&gt;&lt;titles&gt;&lt;title&gt;It is time to get serious about vaccine confidence&lt;/title&gt;&lt;secondary-title&gt;The Lancet&lt;/secondary-title&gt;&lt;/titles&gt;&lt;periodical&gt;&lt;full-title&gt;The Lancet&lt;/full-title&gt;&lt;/periodical&gt;&lt;dates&gt;&lt;year&gt;2020&lt;/year&gt;&lt;/dates&gt;&lt;urls&gt;&lt;related-urls&gt;&lt;url&gt;https://www.thelancet.com/journals/lancet/article/PIIS0140-6736(20)31603-2/fulltext&lt;/url&gt;&lt;/related-urls&gt;&lt;/urls&gt;&lt;electronic-resource-num&gt;https://doi.org/10.1016/S0140-6736(20)31603-2&lt;/electronic-resource-num&gt;&lt;/record&gt;&lt;/Cite&gt;&lt;/EndNote&gt;</w:instrText>
      </w:r>
      <w:r w:rsidRPr="007362FB">
        <w:rPr>
          <w:sz w:val="22"/>
        </w:rPr>
        <w:fldChar w:fldCharType="separate"/>
      </w:r>
      <w:r w:rsidR="00731F88" w:rsidRPr="007362FB">
        <w:rPr>
          <w:noProof/>
          <w:sz w:val="22"/>
        </w:rPr>
        <w:t>[1, 2]</w:t>
      </w:r>
      <w:r w:rsidRPr="007362FB">
        <w:rPr>
          <w:sz w:val="22"/>
        </w:rPr>
        <w:fldChar w:fldCharType="end"/>
      </w:r>
      <w:r w:rsidRPr="007362FB">
        <w:rPr>
          <w:sz w:val="22"/>
        </w:rPr>
        <w:t xml:space="preserve"> </w:t>
      </w:r>
      <w:r w:rsidR="00883CEB" w:rsidRPr="007362FB">
        <w:rPr>
          <w:sz w:val="22"/>
        </w:rPr>
        <w:t xml:space="preserve">The WHO </w:t>
      </w:r>
      <w:r w:rsidR="00AC57B2" w:rsidRPr="007362FB">
        <w:rPr>
          <w:sz w:val="22"/>
        </w:rPr>
        <w:t xml:space="preserve">has </w:t>
      </w:r>
      <w:r w:rsidR="00883CEB" w:rsidRPr="007362FB">
        <w:rPr>
          <w:sz w:val="22"/>
        </w:rPr>
        <w:t>dubbed vaccine hesitancy one of the greatest threats to global health</w:t>
      </w:r>
      <w:r w:rsidR="00883CEB" w:rsidRPr="007362FB">
        <w:rPr>
          <w:sz w:val="22"/>
        </w:rPr>
        <w:fldChar w:fldCharType="begin"/>
      </w:r>
      <w:r w:rsidR="00517653" w:rsidRPr="007362FB">
        <w:rPr>
          <w:sz w:val="22"/>
        </w:rPr>
        <w:instrText xml:space="preserve"> ADDIN EN.CITE &lt;EndNote&gt;&lt;Cite ExcludeYear="1"&gt;&lt;Author&gt;WHO&lt;/Author&gt;&lt;Year&gt;2020&lt;/Year&gt;&lt;RecNum&gt;20&lt;/RecNum&gt;&lt;DisplayText&gt;[3]&lt;/DisplayText&gt;&lt;record&gt;&lt;rec-number&gt;20&lt;/rec-number&gt;&lt;foreign-keys&gt;&lt;key app="EN" db-id="prreps2vq0wa5jeesaw59sretf500s9ee29v" timestamp="1614402663"&gt;20&lt;/key&gt;&lt;/foreign-keys&gt;&lt;ref-type name="Web Page"&gt;12&lt;/ref-type&gt;&lt;contributors&gt;&lt;authors&gt;&lt;author&gt;WHO&lt;/author&gt;&lt;/authors&gt;&lt;/contributors&gt;&lt;titles&gt;&lt;title&gt;Ten threats to global health in 2019. 2020&lt;/title&gt;&lt;/titles&gt;&lt;volume&gt;2020&lt;/volume&gt;&lt;number&gt;&lt;style face="normal" font="default" size="100%"&gt;April&lt;/style&gt;&lt;style face="normal" font="default" charset="134" size="100%"&gt; &lt;/style&gt;&lt;style face="normal" font="default" size="100%"&gt;3&lt;/style&gt;&lt;/number&gt;&lt;dates&gt;&lt;year&gt;2020&lt;/year&gt;&lt;/dates&gt;&lt;urls&gt;&lt;related-urls&gt;&lt;url&gt;https://www.who.int/news-room/feature-stories/ten-threats-to-global-health-in-2019.&lt;/url&gt;&lt;/related-urls&gt;&lt;/urls&gt;&lt;/record&gt;&lt;/Cite&gt;&lt;/EndNote&gt;</w:instrText>
      </w:r>
      <w:r w:rsidR="00883CEB" w:rsidRPr="007362FB">
        <w:rPr>
          <w:sz w:val="22"/>
        </w:rPr>
        <w:fldChar w:fldCharType="separate"/>
      </w:r>
      <w:r w:rsidR="00517653" w:rsidRPr="007362FB">
        <w:rPr>
          <w:noProof/>
          <w:sz w:val="22"/>
        </w:rPr>
        <w:t>[3]</w:t>
      </w:r>
      <w:r w:rsidR="00883CEB" w:rsidRPr="007362FB">
        <w:rPr>
          <w:sz w:val="22"/>
        </w:rPr>
        <w:fldChar w:fldCharType="end"/>
      </w:r>
      <w:r w:rsidR="00883CEB" w:rsidRPr="007362FB">
        <w:rPr>
          <w:sz w:val="22"/>
        </w:rPr>
        <w:t xml:space="preserve"> </w:t>
      </w:r>
      <w:r w:rsidR="003117C3" w:rsidRPr="007362FB">
        <w:rPr>
          <w:sz w:val="22"/>
        </w:rPr>
        <w:t>yet</w:t>
      </w:r>
      <w:r w:rsidR="00453F0B" w:rsidRPr="007362FB">
        <w:rPr>
          <w:sz w:val="22"/>
        </w:rPr>
        <w:t xml:space="preserve"> </w:t>
      </w:r>
      <w:r w:rsidR="00AC57B2" w:rsidRPr="007362FB">
        <w:rPr>
          <w:sz w:val="22"/>
        </w:rPr>
        <w:t xml:space="preserve">we are lacking </w:t>
      </w:r>
      <w:r w:rsidR="003117C3" w:rsidRPr="007362FB">
        <w:rPr>
          <w:sz w:val="22"/>
        </w:rPr>
        <w:t>interventions that effectively p</w:t>
      </w:r>
      <w:r w:rsidR="00CD26AB" w:rsidRPr="007362FB">
        <w:rPr>
          <w:sz w:val="22"/>
        </w:rPr>
        <w:t>romot</w:t>
      </w:r>
      <w:r w:rsidR="003117C3" w:rsidRPr="007362FB">
        <w:rPr>
          <w:sz w:val="22"/>
        </w:rPr>
        <w:t>e</w:t>
      </w:r>
      <w:r w:rsidR="00CD26AB" w:rsidRPr="007362FB">
        <w:rPr>
          <w:sz w:val="22"/>
        </w:rPr>
        <w:t xml:space="preserve"> vaccine confidence </w:t>
      </w:r>
      <w:r w:rsidRPr="007362FB">
        <w:rPr>
          <w:sz w:val="22"/>
        </w:rPr>
        <w:t>in ways that are accessible and globally scalable</w:t>
      </w:r>
      <w:r w:rsidR="00453F0B" w:rsidRPr="007362FB">
        <w:rPr>
          <w:sz w:val="22"/>
        </w:rPr>
        <w:t>. Many</w:t>
      </w:r>
      <w:r w:rsidR="00AC57B2" w:rsidRPr="007362FB">
        <w:rPr>
          <w:sz w:val="22"/>
        </w:rPr>
        <w:t xml:space="preserve"> existing</w:t>
      </w:r>
      <w:r w:rsidR="00453F0B" w:rsidRPr="007362FB">
        <w:rPr>
          <w:sz w:val="22"/>
        </w:rPr>
        <w:t xml:space="preserve"> interventions have focused on providing information in the form of scientific data, a strategy which has proven ineffective for key target audiences</w:t>
      </w:r>
      <w:r w:rsidR="003E7DC4" w:rsidRPr="007362FB">
        <w:rPr>
          <w:sz w:val="22"/>
        </w:rPr>
        <w:fldChar w:fldCharType="begin"/>
      </w:r>
      <w:r w:rsidR="003E7DC4" w:rsidRPr="007362FB">
        <w:rPr>
          <w:sz w:val="22"/>
        </w:rPr>
        <w:instrText xml:space="preserve"> ADDIN EN.CITE &lt;EndNote&gt;&lt;Cite&gt;&lt;Author&gt;Laura&lt;/Author&gt;&lt;Year&gt;2018&lt;/Year&gt;&lt;RecNum&gt;26&lt;/RecNum&gt;&lt;DisplayText&gt;[4]&lt;/DisplayText&gt;&lt;record&gt;&lt;rec-number&gt;26&lt;/rec-number&gt;&lt;foreign-keys&gt;&lt;key app="EN" db-id="prreps2vq0wa5jeesaw59sretf500s9ee29v" timestamp="1614927201"&gt;26&lt;/key&gt;&lt;/foreign-keys&gt;&lt;ref-type name="Journal Article"&gt;17&lt;/ref-type&gt;&lt;contributors&gt;&lt;authors&gt;&lt;author&gt;Laura, Jacobs&lt;/author&gt;&lt;author&gt;Tarunjose, Kattumana&lt;/author&gt;&lt;author&gt;Angelina, Konnova&lt;/author&gt;&lt;author&gt;Mojisola, Obasa&lt;/author&gt;&lt;author&gt;Enisa, Smlatic&lt;/author&gt;&lt;author&gt;Valentine, Vandendriessche&lt;/author&gt;&lt;author&gt;Fleur, Voragen&lt;/author&gt;&lt;author&gt;Lise, Boey&lt;/author&gt;&lt;author&gt;Corinne, Vandermeulen&lt;/author&gt;&lt;/authors&gt;&lt;/contributors&gt;&lt;titles&gt;&lt;title&gt;How Storytelling Can Combat Vaccine Hesitancy: a Transdisciplinary Approach&lt;/title&gt;&lt;secondary-title&gt;Transdisciplinary Insights&lt;/secondary-title&gt;&lt;/titles&gt;&lt;periodical&gt;&lt;full-title&gt;Transdisciplinary Insights&lt;/full-title&gt;&lt;/periodical&gt;&lt;pages&gt;92-103&lt;/pages&gt;&lt;volume&gt;2&lt;/volume&gt;&lt;number&gt;1&lt;/number&gt;&lt;dates&gt;&lt;year&gt;2018&lt;/year&gt;&lt;/dates&gt;&lt;publisher&gt;Leuven University Press&lt;/publisher&gt;&lt;isbn&gt;2593-0338&lt;/isbn&gt;&lt;urls&gt;&lt;related-urls&gt;&lt;url&gt;https://dx.doi.org/10.11116/tdi2018.2.4&lt;/url&gt;&lt;/related-urls&gt;&lt;/urls&gt;&lt;electronic-resource-num&gt;10.11116/tdi2018.2.4&lt;/electronic-resource-num&gt;&lt;/record&gt;&lt;/Cite&gt;&lt;/EndNote&gt;</w:instrText>
      </w:r>
      <w:r w:rsidR="003E7DC4" w:rsidRPr="007362FB">
        <w:rPr>
          <w:sz w:val="22"/>
        </w:rPr>
        <w:fldChar w:fldCharType="separate"/>
      </w:r>
      <w:r w:rsidR="003E7DC4" w:rsidRPr="007362FB">
        <w:rPr>
          <w:noProof/>
          <w:sz w:val="22"/>
        </w:rPr>
        <w:t>[4]</w:t>
      </w:r>
      <w:r w:rsidR="003E7DC4" w:rsidRPr="007362FB">
        <w:rPr>
          <w:sz w:val="22"/>
        </w:rPr>
        <w:fldChar w:fldCharType="end"/>
      </w:r>
      <w:r w:rsidR="00453F0B" w:rsidRPr="007362FB">
        <w:rPr>
          <w:sz w:val="22"/>
        </w:rPr>
        <w:t xml:space="preserve">. </w:t>
      </w:r>
    </w:p>
    <w:p w14:paraId="56D7F082" w14:textId="77777777" w:rsidR="00714DE5" w:rsidRPr="007362FB" w:rsidRDefault="00714DE5" w:rsidP="007A7D8E">
      <w:pPr>
        <w:spacing w:afterLines="0" w:after="0" w:line="480" w:lineRule="auto"/>
        <w:rPr>
          <w:sz w:val="22"/>
        </w:rPr>
      </w:pPr>
    </w:p>
    <w:p w14:paraId="0053A962" w14:textId="680D2D71" w:rsidR="00352B34" w:rsidRPr="007362FB" w:rsidRDefault="00453F0B" w:rsidP="007A7D8E">
      <w:pPr>
        <w:spacing w:afterLines="0" w:after="0" w:line="480" w:lineRule="auto"/>
        <w:rPr>
          <w:sz w:val="22"/>
        </w:rPr>
      </w:pPr>
      <w:r w:rsidRPr="007362FB">
        <w:rPr>
          <w:sz w:val="22"/>
        </w:rPr>
        <w:t>Designing effective interventions has become even more important</w:t>
      </w:r>
      <w:r w:rsidR="00AC57B2" w:rsidRPr="007362FB">
        <w:rPr>
          <w:sz w:val="22"/>
        </w:rPr>
        <w:t xml:space="preserve"> during the COVID-19 pandemic</w:t>
      </w:r>
      <w:r w:rsidR="00E738B0" w:rsidRPr="007362FB">
        <w:rPr>
          <w:sz w:val="22"/>
        </w:rPr>
        <w:t xml:space="preserve"> </w:t>
      </w:r>
      <w:r w:rsidR="00AC57B2" w:rsidRPr="007362FB">
        <w:rPr>
          <w:sz w:val="22"/>
        </w:rPr>
        <w:t xml:space="preserve">as </w:t>
      </w:r>
      <w:r w:rsidR="00E738B0" w:rsidRPr="007362FB">
        <w:rPr>
          <w:sz w:val="22"/>
        </w:rPr>
        <w:t>misinformation</w:t>
      </w:r>
      <w:r w:rsidR="00352B34" w:rsidRPr="007362FB">
        <w:rPr>
          <w:sz w:val="22"/>
        </w:rPr>
        <w:t xml:space="preserve"> has</w:t>
      </w:r>
      <w:r w:rsidR="00E738B0" w:rsidRPr="007362FB">
        <w:rPr>
          <w:sz w:val="22"/>
        </w:rPr>
        <w:t xml:space="preserve"> </w:t>
      </w:r>
      <w:r w:rsidR="00AC57B2" w:rsidRPr="007362FB">
        <w:rPr>
          <w:sz w:val="22"/>
        </w:rPr>
        <w:t>spread</w:t>
      </w:r>
      <w:r w:rsidR="00E738B0" w:rsidRPr="007362FB">
        <w:rPr>
          <w:sz w:val="22"/>
        </w:rPr>
        <w:t xml:space="preserve"> rapidly around the world.</w:t>
      </w:r>
      <w:r w:rsidR="00E738B0" w:rsidRPr="007362FB">
        <w:rPr>
          <w:sz w:val="22"/>
        </w:rPr>
        <w:fldChar w:fldCharType="begin"/>
      </w:r>
      <w:r w:rsidR="003E7DC4" w:rsidRPr="007362FB">
        <w:rPr>
          <w:sz w:val="22"/>
        </w:rPr>
        <w:instrText xml:space="preserve"> ADDIN EN.CITE &lt;EndNote&gt;&lt;Cite&gt;&lt;Author&gt;Garrett&lt;/Author&gt;&lt;Year&gt;2020&lt;/Year&gt;&lt;RecNum&gt;3&lt;/RecNum&gt;&lt;DisplayText&gt;[5]&lt;/DisplayText&gt;&lt;record&gt;&lt;rec-number&gt;3&lt;/rec-number&gt;&lt;foreign-keys&gt;&lt;key app="EN" db-id="prreps2vq0wa5jeesaw59sretf500s9ee29v" timestamp="1611945295"&gt;3&lt;/key&gt;&lt;/foreign-keys&gt;&lt;ref-type name="Journal Article"&gt;17&lt;/ref-type&gt;&lt;contributors&gt;&lt;authors&gt;&lt;author&gt;Garrett, Laurie&lt;/author&gt;&lt;/authors&gt;&lt;/contributors&gt;&lt;titles&gt;&lt;title&gt;COVID-19: the medium is the message&lt;/title&gt;&lt;secondary-title&gt;The lancet&lt;/secondary-title&gt;&lt;/titles&gt;&lt;periodical&gt;&lt;full-title&gt;The Lancet&lt;/full-title&gt;&lt;/periodical&gt;&lt;pages&gt;942-943&lt;/pages&gt;&lt;volume&gt;395&lt;/volume&gt;&lt;number&gt;10228&lt;/number&gt;&lt;dates&gt;&lt;year&gt;2020&lt;/year&gt;&lt;/dates&gt;&lt;isbn&gt;0140-6736&lt;/isbn&gt;&lt;urls&gt;&lt;/urls&gt;&lt;/record&gt;&lt;/Cite&gt;&lt;/EndNote&gt;</w:instrText>
      </w:r>
      <w:r w:rsidR="00E738B0" w:rsidRPr="007362FB">
        <w:rPr>
          <w:sz w:val="22"/>
        </w:rPr>
        <w:fldChar w:fldCharType="separate"/>
      </w:r>
      <w:r w:rsidR="003E7DC4" w:rsidRPr="007362FB">
        <w:rPr>
          <w:noProof/>
          <w:sz w:val="22"/>
        </w:rPr>
        <w:t>[5]</w:t>
      </w:r>
      <w:r w:rsidR="00E738B0" w:rsidRPr="007362FB">
        <w:rPr>
          <w:sz w:val="22"/>
        </w:rPr>
        <w:fldChar w:fldCharType="end"/>
      </w:r>
      <w:r w:rsidR="00E738B0" w:rsidRPr="007362FB">
        <w:rPr>
          <w:sz w:val="22"/>
        </w:rPr>
        <w:t xml:space="preserve"> </w:t>
      </w:r>
      <w:r w:rsidR="00DB15B2" w:rsidRPr="007362FB">
        <w:rPr>
          <w:sz w:val="22"/>
        </w:rPr>
        <w:t>Negative claims about vaccines often appeal to the emotions of the target audiences</w:t>
      </w:r>
      <w:r w:rsidR="00AC57B2" w:rsidRPr="007362FB">
        <w:rPr>
          <w:sz w:val="22"/>
        </w:rPr>
        <w:t>, eliciting vaccine doubt and hesitancy. This observation – that emotion-</w:t>
      </w:r>
      <w:r w:rsidR="007C0C0F" w:rsidRPr="007362FB">
        <w:rPr>
          <w:sz w:val="22"/>
        </w:rPr>
        <w:t>focused</w:t>
      </w:r>
      <w:r w:rsidR="00AC57B2" w:rsidRPr="007362FB">
        <w:rPr>
          <w:sz w:val="22"/>
        </w:rPr>
        <w:t xml:space="preserve"> messages resonate and affect health behaviors</w:t>
      </w:r>
      <w:r w:rsidR="003E7DC4" w:rsidRPr="007362FB">
        <w:rPr>
          <w:sz w:val="22"/>
        </w:rPr>
        <w:fldChar w:fldCharType="begin">
          <w:fldData xml:space="preserve">PEVuZE5vdGU+PENpdGU+PEF1dGhvcj5MYXVyYTwvQXV0aG9yPjxZZWFyPjIwMTg8L1llYXI+PFJl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</w:fldData>
        </w:fldChar>
      </w:r>
      <w:r w:rsidR="00EF37E4" w:rsidRPr="007362FB">
        <w:rPr>
          <w:sz w:val="22"/>
        </w:rPr>
        <w:instrText xml:space="preserve"> ADDIN EN.CITE </w:instrText>
      </w:r>
      <w:r w:rsidR="00EF37E4" w:rsidRPr="007362FB">
        <w:rPr>
          <w:sz w:val="22"/>
        </w:rPr>
        <w:fldChar w:fldCharType="begin">
          <w:fldData xml:space="preserve">PEVuZE5vdGU+PENpdGU+PEF1dGhvcj5MYXVyYTwvQXV0aG9yPjxZZWFyPjIwMTg8L1llYXI+PFJl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</w:fldData>
        </w:fldChar>
      </w:r>
      <w:r w:rsidR="00EF37E4" w:rsidRPr="007362FB">
        <w:rPr>
          <w:sz w:val="22"/>
        </w:rPr>
        <w:instrText xml:space="preserve"> ADDIN EN.CITE.DATA </w:instrText>
      </w:r>
      <w:r w:rsidR="00EF37E4" w:rsidRPr="007362FB">
        <w:rPr>
          <w:sz w:val="22"/>
        </w:rPr>
      </w:r>
      <w:r w:rsidR="00EF37E4" w:rsidRPr="007362FB">
        <w:rPr>
          <w:sz w:val="22"/>
        </w:rPr>
        <w:fldChar w:fldCharType="end"/>
      </w:r>
      <w:r w:rsidR="003E7DC4" w:rsidRPr="007362FB">
        <w:rPr>
          <w:sz w:val="22"/>
        </w:rPr>
      </w:r>
      <w:r w:rsidR="003E7DC4" w:rsidRPr="007362FB">
        <w:rPr>
          <w:sz w:val="22"/>
        </w:rPr>
        <w:fldChar w:fldCharType="separate"/>
      </w:r>
      <w:r w:rsidR="00EF37E4" w:rsidRPr="007362FB">
        <w:rPr>
          <w:noProof/>
          <w:sz w:val="22"/>
        </w:rPr>
        <w:t>[4, 6]</w:t>
      </w:r>
      <w:r w:rsidR="003E7DC4" w:rsidRPr="007362FB">
        <w:rPr>
          <w:sz w:val="22"/>
        </w:rPr>
        <w:fldChar w:fldCharType="end"/>
      </w:r>
      <w:r w:rsidR="00EF37E4" w:rsidRPr="007362FB">
        <w:rPr>
          <w:sz w:val="22"/>
        </w:rPr>
        <w:t xml:space="preserve"> </w:t>
      </w:r>
      <w:r w:rsidR="00AC57B2" w:rsidRPr="007362FB">
        <w:rPr>
          <w:sz w:val="22"/>
        </w:rPr>
        <w:t>– can also</w:t>
      </w:r>
      <w:r w:rsidR="00352B34" w:rsidRPr="007362FB">
        <w:rPr>
          <w:sz w:val="22"/>
        </w:rPr>
        <w:t xml:space="preserve"> potentially</w:t>
      </w:r>
      <w:r w:rsidR="00AC57B2" w:rsidRPr="007362FB">
        <w:rPr>
          <w:sz w:val="22"/>
        </w:rPr>
        <w:t xml:space="preserve"> be used to the advantage of health communicators. </w:t>
      </w:r>
      <w:r w:rsidR="00352B34" w:rsidRPr="007362FB">
        <w:rPr>
          <w:sz w:val="22"/>
        </w:rPr>
        <w:t>Research suggests that activating positive emotions, like hope and altruism, can</w:t>
      </w:r>
      <w:r w:rsidR="00692AF4" w:rsidRPr="007362FB">
        <w:rPr>
          <w:sz w:val="22"/>
        </w:rPr>
        <w:t xml:space="preserve"> actually</w:t>
      </w:r>
      <w:r w:rsidR="00352B34" w:rsidRPr="007362FB">
        <w:rPr>
          <w:sz w:val="22"/>
        </w:rPr>
        <w:t xml:space="preserve"> bolster vaccine education interventions </w:t>
      </w:r>
      <w:r w:rsidR="003E7DC4" w:rsidRPr="007362FB">
        <w:rPr>
          <w:sz w:val="22"/>
        </w:rPr>
        <w:fldChar w:fldCharType="begin"/>
      </w:r>
      <w:r w:rsidR="003E7DC4" w:rsidRPr="007362FB">
        <w:rPr>
          <w:sz w:val="22"/>
        </w:rPr>
        <w:instrText xml:space="preserve"> ADDIN EN.CITE &lt;EndNote&gt;&lt;Cite&gt;&lt;Author&gt;Chou&lt;/Author&gt;&lt;Year&gt;2020&lt;/Year&gt;&lt;RecNum&gt;27&lt;/RecNum&gt;&lt;DisplayText&gt;[6]&lt;/DisplayText&gt;&lt;record&gt;&lt;rec-number&gt;27&lt;/rec-number&gt;&lt;foreign-keys&gt;&lt;key app="EN" db-id="prreps2vq0wa5jeesaw59sretf500s9ee29v" timestamp="1614927375"&gt;27&lt;/key&gt;&lt;/foreign-keys&gt;&lt;ref-type name="Journal Article"&gt;17&lt;/ref-type&gt;&lt;contributors&gt;&lt;authors&gt;&lt;author&gt;Chou, W. Y. S.&lt;/author&gt;&lt;author&gt;Budenz, A.&lt;/author&gt;&lt;/authors&gt;&lt;/contributors&gt;&lt;auth-address&gt;NCI, Div Canc Control &amp;amp; Populat Sci, Behav Res Program, Hlth Commun &amp;amp; Informat Res Branch, 9609 Med Ctr Dr,3E614, Bethesda, MD 20892 USA&amp;#xD;NCI, Div Canc Control &amp;amp; Populat Sci, Behav Res Program, Tobacco Control Res Branch, Bethesda, MD 20892 USA&lt;/auth-address&gt;&lt;titles&gt;&lt;title&gt;Considering Emotion in COVID-19 Vaccine Communication: Addressing Vaccine Hesitancy and Fostering Vaccine Confidence&lt;/title&gt;&lt;secondary-title&gt;Health Communication&lt;/secondary-title&gt;&lt;alt-title&gt;Health Commun&lt;/alt-title&gt;&lt;/titles&gt;&lt;periodical&gt;&lt;full-title&gt;Health Communication&lt;/full-title&gt;&lt;abbr-1&gt;Health Commun&lt;/abbr-1&gt;&lt;/periodical&gt;&lt;alt-periodical&gt;&lt;full-title&gt;Health Communication&lt;/full-title&gt;&lt;abbr-1&gt;Health Commun&lt;/abbr-1&gt;&lt;/alt-periodical&gt;&lt;pages&gt;1718-1722&lt;/pages&gt;&lt;volume&gt;35&lt;/volume&gt;&lt;number&gt;14&lt;/number&gt;&lt;keywords&gt;&lt;keyword&gt;fear&lt;/keyword&gt;&lt;keyword&gt;misinformation&lt;/keyword&gt;&lt;keyword&gt;metaanalysis&lt;/keyword&gt;&lt;keyword&gt;appeals&lt;/keyword&gt;&lt;/keywords&gt;&lt;dates&gt;&lt;year&gt;2020&lt;/year&gt;&lt;pub-dates&gt;&lt;date&gt;Dec 5&lt;/date&gt;&lt;/pub-dates&gt;&lt;/dates&gt;&lt;isbn&gt;1041-0236&lt;/isbn&gt;&lt;accession-num&gt;WOS:000586076500001&lt;/accession-num&gt;&lt;urls&gt;&lt;related-urls&gt;&lt;url&gt;&amp;lt;Go to ISI&amp;gt;://WOS:000586076500001&lt;/url&gt;&lt;/related-urls&gt;&lt;/urls&gt;&lt;electronic-resource-num&gt;10.1080/10410236.2020.1838096&lt;/electronic-resource-num&gt;&lt;language&gt;English&lt;/language&gt;&lt;/record&gt;&lt;/Cite&gt;&lt;/EndNote&gt;</w:instrText>
      </w:r>
      <w:r w:rsidR="003E7DC4" w:rsidRPr="007362FB">
        <w:rPr>
          <w:sz w:val="22"/>
        </w:rPr>
        <w:fldChar w:fldCharType="separate"/>
      </w:r>
      <w:r w:rsidR="003E7DC4" w:rsidRPr="007362FB">
        <w:rPr>
          <w:noProof/>
          <w:sz w:val="22"/>
        </w:rPr>
        <w:t>[6]</w:t>
      </w:r>
      <w:r w:rsidR="003E7DC4" w:rsidRPr="007362FB">
        <w:rPr>
          <w:sz w:val="22"/>
        </w:rPr>
        <w:fldChar w:fldCharType="end"/>
      </w:r>
      <w:r w:rsidR="00383421" w:rsidRPr="007362FB">
        <w:rPr>
          <w:sz w:val="22"/>
        </w:rPr>
        <w:t>.</w:t>
      </w:r>
    </w:p>
    <w:p w14:paraId="126B367E" w14:textId="77777777" w:rsidR="00B74D59" w:rsidRPr="007362FB" w:rsidRDefault="00B74D59" w:rsidP="007A7D8E">
      <w:pPr>
        <w:spacing w:afterLines="0" w:after="0" w:line="480" w:lineRule="auto"/>
        <w:rPr>
          <w:sz w:val="22"/>
        </w:rPr>
      </w:pPr>
    </w:p>
    <w:p w14:paraId="1F0EF946" w14:textId="42ABDEA0" w:rsidR="007C0C0F" w:rsidRPr="007362FB" w:rsidRDefault="00352B34" w:rsidP="007A7D8E">
      <w:pPr>
        <w:spacing w:afterLines="0" w:after="0" w:line="480" w:lineRule="auto"/>
        <w:rPr>
          <w:sz w:val="22"/>
        </w:rPr>
      </w:pPr>
      <w:r w:rsidRPr="007362FB">
        <w:rPr>
          <w:sz w:val="22"/>
        </w:rPr>
        <w:t>Other</w:t>
      </w:r>
      <w:r w:rsidR="00692AF4" w:rsidRPr="007362FB">
        <w:rPr>
          <w:sz w:val="22"/>
        </w:rPr>
        <w:t xml:space="preserve"> promising</w:t>
      </w:r>
      <w:r w:rsidRPr="007362FB">
        <w:rPr>
          <w:sz w:val="22"/>
        </w:rPr>
        <w:t xml:space="preserve"> pedagogical strategies, including the use of</w:t>
      </w:r>
      <w:r w:rsidR="00E3415C" w:rsidRPr="007362FB">
        <w:rPr>
          <w:sz w:val="22"/>
        </w:rPr>
        <w:t xml:space="preserve"> instructional humor</w:t>
      </w:r>
      <w:r w:rsidR="006C30AC" w:rsidRPr="007362FB">
        <w:rPr>
          <w:sz w:val="22"/>
        </w:rPr>
        <w:t xml:space="preserve"> </w:t>
      </w:r>
      <w:r w:rsidR="00E3415C" w:rsidRPr="007362FB">
        <w:rPr>
          <w:sz w:val="22"/>
        </w:rPr>
        <w:fldChar w:fldCharType="begin"/>
      </w:r>
      <w:r w:rsidR="006C30AC" w:rsidRPr="007362FB">
        <w:rPr>
          <w:sz w:val="22"/>
        </w:rPr>
        <w:instrText xml:space="preserve"> ADDIN EN.CITE &lt;EndNote&gt;&lt;Cite&gt;&lt;Author&gt;Wanzer&lt;/Author&gt;&lt;Year&gt;2010&lt;/Year&gt;&lt;RecNum&gt;879&lt;/RecNum&gt;&lt;DisplayText&gt;[7]&lt;/DisplayText&gt;&lt;record&gt;&lt;rec-number&gt;879&lt;/rec-number&gt;&lt;foreign-keys&gt;&lt;key app="EN" db-id="z5dpzrzrifve0jefxa6pezebv0sdvpeapttr" timestamp="1615993955"&gt;879&lt;/key&gt;&lt;/foreign-keys&gt;&lt;ref-type name="Journal Article"&gt;17&lt;/ref-type&gt;&lt;contributors&gt;&lt;authors&gt;&lt;author&gt;Wanzer, Melissa B&lt;/author&gt;&lt;author&gt;Frymier, Ann B&lt;/author&gt;&lt;author&gt;Irwin, Jeffrey&lt;/author&gt;&lt;/authors&gt;&lt;/contributors&gt;&lt;titles&gt;&lt;title&gt;An explanation of the relationship between instructor humor and student learning: Instructional humor processing theory&lt;/title&gt;&lt;secondary-title&gt;Communication education&lt;/secondary-title&gt;&lt;/titles&gt;&lt;periodical&gt;&lt;full-title&gt;Communication education&lt;/full-title&gt;&lt;/periodical&gt;&lt;pages&gt;1-18&lt;/pages&gt;&lt;volume&gt;59&lt;/volume&gt;&lt;number&gt;1&lt;/number&gt;&lt;dates&gt;&lt;year&gt;2010&lt;/year&gt;&lt;/dates&gt;&lt;isbn&gt;0363-4523&lt;/isbn&gt;&lt;urls&gt;&lt;/urls&gt;&lt;/record&gt;&lt;/Cite&gt;&lt;/EndNote&gt;</w:instrText>
      </w:r>
      <w:r w:rsidR="00E3415C" w:rsidRPr="007362FB">
        <w:rPr>
          <w:sz w:val="22"/>
        </w:rPr>
        <w:fldChar w:fldCharType="separate"/>
      </w:r>
      <w:r w:rsidR="006C30AC" w:rsidRPr="007362FB">
        <w:rPr>
          <w:noProof/>
          <w:sz w:val="22"/>
        </w:rPr>
        <w:t>[7]</w:t>
      </w:r>
      <w:r w:rsidR="00E3415C" w:rsidRPr="007362FB">
        <w:rPr>
          <w:sz w:val="22"/>
        </w:rPr>
        <w:fldChar w:fldCharType="end"/>
      </w:r>
      <w:r w:rsidR="007F031E" w:rsidRPr="007362FB">
        <w:rPr>
          <w:sz w:val="22"/>
        </w:rPr>
        <w:t>,</w:t>
      </w:r>
      <w:r w:rsidRPr="007362FB">
        <w:rPr>
          <w:sz w:val="22"/>
        </w:rPr>
        <w:t xml:space="preserve"> analogies </w:t>
      </w:r>
      <w:r w:rsidR="003E7DC4" w:rsidRPr="007362FB">
        <w:rPr>
          <w:sz w:val="22"/>
        </w:rPr>
        <w:fldChar w:fldCharType="begin">
          <w:fldData xml:space="preserve">PEVuZE5vdGU+PENpdGU+PEF1dGhvcj5HYXp6aW5lbGxpPC9BdXRob3I+PFllYXI+MjAxMDwvWWVh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</w:fldData>
        </w:fldChar>
      </w:r>
      <w:r w:rsidR="006C30AC" w:rsidRPr="007362FB">
        <w:rPr>
          <w:sz w:val="22"/>
        </w:rPr>
        <w:instrText xml:space="preserve"> ADDIN EN.CITE </w:instrText>
      </w:r>
      <w:r w:rsidR="006C30AC" w:rsidRPr="007362FB">
        <w:rPr>
          <w:sz w:val="22"/>
        </w:rPr>
        <w:fldChar w:fldCharType="begin">
          <w:fldData xml:space="preserve">PEVuZE5vdGU+PENpdGU+PEF1dGhvcj5HYXp6aW5lbGxpPC9BdXRob3I+PFllYXI+MjAxMDwvWWVh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</w:fldData>
        </w:fldChar>
      </w:r>
      <w:r w:rsidR="006C30AC" w:rsidRPr="007362FB">
        <w:rPr>
          <w:sz w:val="22"/>
        </w:rPr>
        <w:instrText xml:space="preserve"> ADDIN EN.CITE.DATA </w:instrText>
      </w:r>
      <w:r w:rsidR="006C30AC" w:rsidRPr="007362FB">
        <w:rPr>
          <w:sz w:val="22"/>
        </w:rPr>
      </w:r>
      <w:r w:rsidR="006C30AC" w:rsidRPr="007362FB">
        <w:rPr>
          <w:sz w:val="22"/>
        </w:rPr>
        <w:fldChar w:fldCharType="end"/>
      </w:r>
      <w:r w:rsidR="003E7DC4" w:rsidRPr="007362FB">
        <w:rPr>
          <w:sz w:val="22"/>
        </w:rPr>
      </w:r>
      <w:r w:rsidR="003E7DC4" w:rsidRPr="007362FB">
        <w:rPr>
          <w:sz w:val="22"/>
        </w:rPr>
        <w:fldChar w:fldCharType="separate"/>
      </w:r>
      <w:r w:rsidR="006C30AC" w:rsidRPr="007362FB">
        <w:rPr>
          <w:noProof/>
          <w:sz w:val="22"/>
        </w:rPr>
        <w:t>[8, 9]</w:t>
      </w:r>
      <w:r w:rsidR="003E7DC4" w:rsidRPr="007362FB">
        <w:rPr>
          <w:sz w:val="22"/>
        </w:rPr>
        <w:fldChar w:fldCharType="end"/>
      </w:r>
      <w:r w:rsidRPr="007362FB">
        <w:rPr>
          <w:sz w:val="22"/>
        </w:rPr>
        <w:t xml:space="preserve"> and storytelling</w:t>
      </w:r>
      <w:r w:rsidR="00692AF4" w:rsidRPr="007362FB">
        <w:rPr>
          <w:sz w:val="22"/>
        </w:rPr>
        <w:t xml:space="preserve"> could also be leveraged to promote vaccine confidence and researchers have advocated for a transdisciplinary approach to successful health communication on vaccines</w:t>
      </w:r>
      <w:r w:rsidR="00A16090" w:rsidRPr="007362FB">
        <w:rPr>
          <w:sz w:val="22"/>
        </w:rPr>
        <w:t xml:space="preserve"> </w:t>
      </w:r>
      <w:r w:rsidR="003E7DC4" w:rsidRPr="007362FB">
        <w:rPr>
          <w:sz w:val="22"/>
        </w:rPr>
        <w:fldChar w:fldCharType="begin"/>
      </w:r>
      <w:r w:rsidR="003E7DC4" w:rsidRPr="007362FB">
        <w:rPr>
          <w:sz w:val="22"/>
        </w:rPr>
        <w:instrText xml:space="preserve"> ADDIN EN.CITE &lt;EndNote&gt;&lt;Cite&gt;&lt;Author&gt;Laura&lt;/Author&gt;&lt;Year&gt;2018&lt;/Year&gt;&lt;RecNum&gt;26&lt;/RecNum&gt;&lt;DisplayText&gt;[4]&lt;/DisplayText&gt;&lt;record&gt;&lt;rec-number&gt;26&lt;/rec-number&gt;&lt;foreign-keys&gt;&lt;key app="EN" db-id="prreps2vq0wa5jeesaw59sretf500s9ee29v" timestamp="1614927201"&gt;26&lt;/key&gt;&lt;/foreign-keys&gt;&lt;ref-type name="Journal Article"&gt;17&lt;/ref-type&gt;&lt;contributors&gt;&lt;authors&gt;&lt;author&gt;Laura, Jacobs&lt;/author&gt;&lt;author&gt;Tarunjose, Kattumana&lt;/author&gt;&lt;author&gt;Angelina, Konnova&lt;/author&gt;&lt;author&gt;Mojisola, Obasa&lt;/author&gt;&lt;author&gt;Enisa, Smlatic&lt;/author&gt;&lt;author&gt;Valentine, Vandendriessche&lt;/author&gt;&lt;author&gt;Fleur, Voragen&lt;/author&gt;&lt;author&gt;Lise, Boey&lt;/author&gt;&lt;author&gt;Corinne, Vandermeulen&lt;/author&gt;&lt;/authors&gt;&lt;/contributors&gt;&lt;titles&gt;&lt;title&gt;How Storytelling Can Combat Vaccine Hesitancy: a Transdisciplinary Approach&lt;/title&gt;&lt;secondary-title&gt;Transdisciplinary Insights&lt;/secondary-title&gt;&lt;/titles&gt;&lt;periodical&gt;&lt;full-title&gt;Transdisciplinary Insights&lt;/full-title&gt;&lt;/periodical&gt;&lt;pages&gt;92-103&lt;/pages&gt;&lt;volume&gt;2&lt;/volume&gt;&lt;number&gt;1&lt;/number&gt;&lt;dates&gt;&lt;year&gt;2018&lt;/year&gt;&lt;/dates&gt;&lt;publisher&gt;Leuven University Press&lt;/publisher&gt;&lt;isbn&gt;2593-0338&lt;/isbn&gt;&lt;urls&gt;&lt;related-urls&gt;&lt;url&gt;https://dx.doi.org/10.11116/tdi2018.2.4&lt;/url&gt;&lt;/related-urls&gt;&lt;/urls&gt;&lt;electronic-resource-num&gt;10.11116/tdi2018.2.4&lt;/electronic-resource-num&gt;&lt;/record&gt;&lt;/Cite&gt;&lt;/EndNote&gt;</w:instrText>
      </w:r>
      <w:r w:rsidR="003E7DC4" w:rsidRPr="007362FB">
        <w:rPr>
          <w:sz w:val="22"/>
        </w:rPr>
        <w:fldChar w:fldCharType="separate"/>
      </w:r>
      <w:r w:rsidR="003E7DC4" w:rsidRPr="007362FB">
        <w:rPr>
          <w:noProof/>
          <w:sz w:val="22"/>
        </w:rPr>
        <w:t>[4]</w:t>
      </w:r>
      <w:r w:rsidR="003E7DC4" w:rsidRPr="007362FB">
        <w:rPr>
          <w:sz w:val="22"/>
        </w:rPr>
        <w:fldChar w:fldCharType="end"/>
      </w:r>
      <w:r w:rsidR="00692AF4" w:rsidRPr="007362FB">
        <w:rPr>
          <w:sz w:val="22"/>
        </w:rPr>
        <w:t>.</w:t>
      </w:r>
      <w:r w:rsidR="00F1178F" w:rsidRPr="007362FB">
        <w:rPr>
          <w:sz w:val="22"/>
        </w:rPr>
        <w:t xml:space="preserve"> </w:t>
      </w:r>
      <w:r w:rsidR="00692AF4" w:rsidRPr="007362FB">
        <w:rPr>
          <w:sz w:val="22"/>
        </w:rPr>
        <w:t>B</w:t>
      </w:r>
      <w:r w:rsidR="00C96907" w:rsidRPr="007362FB">
        <w:rPr>
          <w:sz w:val="22"/>
        </w:rPr>
        <w:t>y integrating different fields of expertise</w:t>
      </w:r>
      <w:r w:rsidR="00692AF4" w:rsidRPr="007362FB">
        <w:rPr>
          <w:sz w:val="22"/>
        </w:rPr>
        <w:t xml:space="preserve">, including those outside of academia - like entertainment and marketing - we may be able to design more effective vaccine promotion </w:t>
      </w:r>
      <w:r w:rsidR="00692AF4" w:rsidRPr="007362FB">
        <w:rPr>
          <w:sz w:val="22"/>
        </w:rPr>
        <w:lastRenderedPageBreak/>
        <w:t xml:space="preserve">interventions. </w:t>
      </w:r>
      <w:r w:rsidR="007C0C0F" w:rsidRPr="007362FB">
        <w:rPr>
          <w:rFonts w:cs="Times New Roman"/>
          <w:sz w:val="22"/>
        </w:rPr>
        <w:t>Animated E-E videos</w:t>
      </w:r>
      <w:r w:rsidR="007C0C0F" w:rsidRPr="007362FB">
        <w:rPr>
          <w:sz w:val="22"/>
        </w:rPr>
        <w:t>, developed using t</w:t>
      </w:r>
      <w:r w:rsidR="00C96907" w:rsidRPr="007362FB">
        <w:rPr>
          <w:sz w:val="22"/>
        </w:rPr>
        <w:t>ransdisciplinary approaches,</w:t>
      </w:r>
      <w:r w:rsidR="00E738B0" w:rsidRPr="007362FB">
        <w:rPr>
          <w:sz w:val="22"/>
        </w:rPr>
        <w:t xml:space="preserve"> could be an</w:t>
      </w:r>
      <w:r w:rsidR="00C96907" w:rsidRPr="007362FB">
        <w:rPr>
          <w:sz w:val="22"/>
        </w:rPr>
        <w:t xml:space="preserve"> especially</w:t>
      </w:r>
      <w:r w:rsidR="00E738B0" w:rsidRPr="007362FB">
        <w:rPr>
          <w:sz w:val="22"/>
        </w:rPr>
        <w:t xml:space="preserve"> effective method for distributing evidence-based health messages</w:t>
      </w:r>
      <w:r w:rsidR="007C0C0F" w:rsidRPr="007362FB">
        <w:rPr>
          <w:sz w:val="22"/>
        </w:rPr>
        <w:t xml:space="preserve"> globally through social media platforms</w:t>
      </w:r>
      <w:r w:rsidR="00B02392" w:rsidRPr="007362FB">
        <w:rPr>
          <w:sz w:val="22"/>
        </w:rPr>
        <w:t xml:space="preserve"> </w:t>
      </w:r>
      <w:r w:rsidR="00E738B0" w:rsidRPr="007362FB">
        <w:rPr>
          <w:sz w:val="22"/>
        </w:rPr>
        <w:fldChar w:fldCharType="begin"/>
      </w:r>
      <w:r w:rsidR="006C30AC" w:rsidRPr="007362FB">
        <w:rPr>
          <w:sz w:val="22"/>
        </w:rPr>
        <w:instrText xml:space="preserve"> ADDIN EN.CITE &lt;EndNote&gt;&lt;Cite&gt;&lt;Author&gt;Adam&lt;/Author&gt;&lt;Year&gt;2020&lt;/Year&gt;&lt;RecNum&gt;4&lt;/RecNum&gt;&lt;DisplayText&gt;[10]&lt;/DisplayText&gt;&lt;record&gt;&lt;rec-number&gt;4&lt;/rec-number&gt;&lt;foreign-keys&gt;&lt;key app="EN" db-id="prreps2vq0wa5jeesaw59sretf500s9ee29v" timestamp="1611945295"&gt;4&lt;/key&gt;&lt;/foreign-keys&gt;&lt;ref-type name="Journal Article"&gt;17&lt;/ref-type&gt;&lt;contributors&gt;&lt;authors&gt;&lt;author&gt;Adam, Maya&lt;/author&gt;&lt;author&gt;Bärnighausen, Till&lt;/author&gt;&lt;author&gt;McMahon, Shannon A&lt;/author&gt;&lt;/authors&gt;&lt;/contributors&gt;&lt;titles&gt;&lt;title&gt;Design for extreme scalability: A wordless, globally scalable COVID-19 prevention animation for rapid public health communication&lt;/title&gt;&lt;secondary-title&gt;Journal of Global Health&lt;/secondary-title&gt;&lt;/titles&gt;&lt;periodical&gt;&lt;full-title&gt;Journal of Global Health&lt;/full-title&gt;&lt;/periodical&gt;&lt;volume&gt;10&lt;/volume&gt;&lt;number&gt;1&lt;/number&gt;&lt;dates&gt;&lt;year&gt;2020&lt;/year&gt;&lt;/dates&gt;&lt;urls&gt;&lt;/urls&gt;&lt;/record&gt;&lt;/Cite&gt;&lt;/EndNote&gt;</w:instrText>
      </w:r>
      <w:r w:rsidR="00E738B0" w:rsidRPr="007362FB">
        <w:rPr>
          <w:sz w:val="22"/>
        </w:rPr>
        <w:fldChar w:fldCharType="separate"/>
      </w:r>
      <w:r w:rsidR="006C30AC" w:rsidRPr="007362FB">
        <w:rPr>
          <w:noProof/>
          <w:sz w:val="22"/>
        </w:rPr>
        <w:t>[10]</w:t>
      </w:r>
      <w:r w:rsidR="00E738B0" w:rsidRPr="007362FB">
        <w:rPr>
          <w:sz w:val="22"/>
        </w:rPr>
        <w:fldChar w:fldCharType="end"/>
      </w:r>
      <w:r w:rsidR="00B40339" w:rsidRPr="007362FB">
        <w:rPr>
          <w:sz w:val="22"/>
        </w:rPr>
        <w:t>.</w:t>
      </w:r>
    </w:p>
    <w:p w14:paraId="1CF2A954" w14:textId="77777777" w:rsidR="004B7BDA" w:rsidRPr="007362FB" w:rsidRDefault="004B7BDA" w:rsidP="007A7D8E">
      <w:pPr>
        <w:spacing w:afterLines="0" w:after="0" w:line="480" w:lineRule="auto"/>
        <w:rPr>
          <w:sz w:val="22"/>
        </w:rPr>
      </w:pPr>
    </w:p>
    <w:p w14:paraId="6F03869D" w14:textId="658BDC27" w:rsidR="007C0C0F" w:rsidRPr="007362FB" w:rsidRDefault="00C96907" w:rsidP="007A7D8E">
      <w:pPr>
        <w:spacing w:afterLines="0" w:after="0" w:line="480" w:lineRule="auto"/>
        <w:rPr>
          <w:rFonts w:cs="Times New Roman"/>
          <w:sz w:val="22"/>
        </w:rPr>
      </w:pPr>
      <w:r w:rsidRPr="007362FB">
        <w:rPr>
          <w:sz w:val="22"/>
        </w:rPr>
        <w:t xml:space="preserve">To improve vaccine confidence, we designed three videos, </w:t>
      </w:r>
      <w:r w:rsidRPr="007362FB">
        <w:rPr>
          <w:rFonts w:cs="Times New Roman"/>
          <w:sz w:val="22"/>
        </w:rPr>
        <w:t>employing three research-informed pedagogical strategies</w:t>
      </w:r>
      <w:r w:rsidR="007C0C0F" w:rsidRPr="007362FB">
        <w:rPr>
          <w:rFonts w:cs="Times New Roman"/>
          <w:sz w:val="22"/>
        </w:rPr>
        <w:t>: (</w:t>
      </w:r>
      <w:proofErr w:type="spellStart"/>
      <w:r w:rsidR="007C0C0F" w:rsidRPr="007362FB">
        <w:rPr>
          <w:rFonts w:cs="Times New Roman"/>
          <w:sz w:val="22"/>
        </w:rPr>
        <w:t>i</w:t>
      </w:r>
      <w:proofErr w:type="spellEnd"/>
      <w:r w:rsidR="007C0C0F" w:rsidRPr="007362FB">
        <w:rPr>
          <w:rFonts w:cs="Times New Roman"/>
          <w:sz w:val="22"/>
        </w:rPr>
        <w:t>) a storytelling-in</w:t>
      </w:r>
      <w:r w:rsidR="00E3415C" w:rsidRPr="007362FB">
        <w:rPr>
          <w:rFonts w:cs="Times New Roman"/>
          <w:sz w:val="22"/>
        </w:rPr>
        <w:t>structional-humor</w:t>
      </w:r>
      <w:r w:rsidR="007C0C0F" w:rsidRPr="007362FB">
        <w:rPr>
          <w:rFonts w:cs="Times New Roman"/>
          <w:sz w:val="22"/>
        </w:rPr>
        <w:t xml:space="preserve"> approach (ii) a storytelling-analogy approach (iii) a storytelling-emotion-focused approach.</w:t>
      </w:r>
    </w:p>
    <w:p w14:paraId="15807F24" w14:textId="77777777" w:rsidR="00683C0D" w:rsidRPr="007362FB" w:rsidRDefault="00683C0D" w:rsidP="007A7D8E">
      <w:pPr>
        <w:spacing w:afterLines="0" w:after="0" w:line="480" w:lineRule="auto"/>
        <w:rPr>
          <w:rFonts w:cs="Times New Roman"/>
          <w:sz w:val="22"/>
        </w:rPr>
      </w:pPr>
    </w:p>
    <w:p w14:paraId="53E236CD" w14:textId="2B31A571" w:rsidR="007C0C0F" w:rsidRPr="007362FB" w:rsidRDefault="007C0C0F" w:rsidP="007A7D8E">
      <w:pPr>
        <w:spacing w:afterLines="0" w:after="0" w:line="480" w:lineRule="auto"/>
        <w:rPr>
          <w:sz w:val="22"/>
        </w:rPr>
      </w:pPr>
      <w:r w:rsidRPr="007362FB">
        <w:rPr>
          <w:sz w:val="22"/>
        </w:rPr>
        <w:t>The first prototype video was released on Stanford Medicine’s YouTube channel (</w:t>
      </w:r>
      <w:hyperlink r:id="rId8" w:history="1">
        <w:r w:rsidRPr="007362FB">
          <w:rPr>
            <w:rStyle w:val="a4"/>
            <w:sz w:val="22"/>
          </w:rPr>
          <w:t>https://youtu.be/Ut_6GInouYg</w:t>
        </w:r>
      </w:hyperlink>
      <w:r w:rsidRPr="007362FB">
        <w:rPr>
          <w:sz w:val="22"/>
        </w:rPr>
        <w:t xml:space="preserve">) on October 19th, 2020 and was viewed 27,290 times within the first three weeks. This video belongs to </w:t>
      </w:r>
      <w:hyperlink r:id="rId9" w:history="1">
        <w:r w:rsidRPr="007362FB">
          <w:rPr>
            <w:rStyle w:val="a4"/>
            <w:sz w:val="22"/>
          </w:rPr>
          <w:t>a collection of science-driven, storytelling COVID-19 animations</w:t>
        </w:r>
      </w:hyperlink>
      <w:r w:rsidRPr="007362FB">
        <w:rPr>
          <w:sz w:val="22"/>
        </w:rPr>
        <w:t xml:space="preserve"> that have already reached several million viewers globally. </w:t>
      </w:r>
      <w:r w:rsidR="0005185E" w:rsidRPr="007362FB">
        <w:rPr>
          <w:sz w:val="22"/>
        </w:rPr>
        <w:t xml:space="preserve">Because all of the videos contain no spoken words, these interventions can be rapidly distributed to global audiences without translation. </w:t>
      </w:r>
      <w:r w:rsidRPr="007362FB">
        <w:rPr>
          <w:sz w:val="22"/>
        </w:rPr>
        <w:t>We believe that such video interventions could play an important role in improving vaccine confidence during the COVID-19 pandemic</w:t>
      </w:r>
      <w:r w:rsidR="004F3CCA" w:rsidRPr="007362FB">
        <w:rPr>
          <w:sz w:val="22"/>
        </w:rPr>
        <w:t>, but there is a need to evaluate the efficacy of such interventions</w:t>
      </w:r>
      <w:r w:rsidR="000A27B0" w:rsidRPr="007362FB">
        <w:rPr>
          <w:sz w:val="22"/>
        </w:rPr>
        <w:t>.</w:t>
      </w:r>
    </w:p>
    <w:p w14:paraId="3974E133" w14:textId="77777777" w:rsidR="00BE5646" w:rsidRPr="007362FB" w:rsidRDefault="00BE5646" w:rsidP="007A7D8E">
      <w:pPr>
        <w:spacing w:afterLines="0" w:after="0" w:line="480" w:lineRule="auto"/>
        <w:rPr>
          <w:sz w:val="22"/>
        </w:rPr>
      </w:pPr>
    </w:p>
    <w:p w14:paraId="5BEC1C31" w14:textId="45D3ACB6" w:rsidR="00AA45A9" w:rsidRPr="007362FB" w:rsidRDefault="00AA45A9" w:rsidP="007A7D8E">
      <w:pPr>
        <w:spacing w:afterLines="0" w:after="0" w:line="480" w:lineRule="auto"/>
        <w:rPr>
          <w:sz w:val="22"/>
        </w:rPr>
      </w:pPr>
      <w:r w:rsidRPr="007362FB">
        <w:rPr>
          <w:sz w:val="22"/>
        </w:rPr>
        <w:t>A secondary aim of the intervention</w:t>
      </w:r>
      <w:r w:rsidR="00691D0C" w:rsidRPr="007362FB">
        <w:rPr>
          <w:sz w:val="22"/>
        </w:rPr>
        <w:t xml:space="preserve"> videos</w:t>
      </w:r>
      <w:r w:rsidRPr="007362FB">
        <w:rPr>
          <w:sz w:val="22"/>
        </w:rPr>
        <w:t xml:space="preserve"> </w:t>
      </w:r>
      <w:r w:rsidR="00436EA9" w:rsidRPr="007362FB">
        <w:rPr>
          <w:sz w:val="22"/>
        </w:rPr>
        <w:t xml:space="preserve">is to convey hope, a measurable parameter </w:t>
      </w:r>
      <w:r w:rsidRPr="007362FB">
        <w:rPr>
          <w:sz w:val="22"/>
        </w:rPr>
        <w:t>which research suggests is related to improved health, psychosocial and academic outcomes</w:t>
      </w:r>
      <w:r w:rsidR="00670486" w:rsidRPr="007362FB">
        <w:rPr>
          <w:sz w:val="22"/>
        </w:rPr>
        <w:t xml:space="preserve"> </w:t>
      </w:r>
      <w:r w:rsidR="00E32091" w:rsidRPr="007362FB">
        <w:rPr>
          <w:sz w:val="22"/>
        </w:rPr>
        <w:fldChar w:fldCharType="begin"/>
      </w:r>
      <w:r w:rsidR="006C30AC" w:rsidRPr="007362FB">
        <w:rPr>
          <w:sz w:val="22"/>
        </w:rPr>
        <w:instrText xml:space="preserve"> ADDIN EN.CITE &lt;EndNote&gt;&lt;Cite&gt;&lt;Author&gt;Snyder&lt;/Author&gt;&lt;Year&gt;2002&lt;/Year&gt;&lt;RecNum&gt;21&lt;/RecNum&gt;&lt;DisplayText&gt;[11]&lt;/DisplayText&gt;&lt;record&gt;&lt;rec-number&gt;21&lt;/rec-number&gt;&lt;foreign-keys&gt;&lt;key app="EN" db-id="prreps2vq0wa5jeesaw59sretf500s9ee29v" timestamp="1614402882"&gt;21&lt;/key&gt;&lt;/foreign-keys&gt;&lt;ref-type name="Journal Article"&gt;17&lt;/ref-type&gt;&lt;contributors&gt;&lt;authors&gt;&lt;author&gt;Snyder, C. R.&lt;/author&gt;&lt;/authors&gt;&lt;/contributors&gt;&lt;auth-address&gt;Univ Kansas, Dept Psychol, Program Clin Psychol, Lawrence, KS 66045 USA&lt;/auth-address&gt;&lt;titles&gt;&lt;title&gt;Hope theory: Rainbows in the mind&lt;/title&gt;&lt;secondary-title&gt;Psychological Inquiry&lt;/secondary-title&gt;&lt;alt-title&gt;Psychol Inq&lt;/alt-title&gt;&lt;/titles&gt;&lt;periodical&gt;&lt;full-title&gt;Psychological Inquiry&lt;/full-title&gt;&lt;abbr-1&gt;Psychol Inq&lt;/abbr-1&gt;&lt;/periodical&gt;&lt;alt-periodical&gt;&lt;full-title&gt;Psychological Inquiry&lt;/full-title&gt;&lt;abbr-1&gt;Psychol Inq&lt;/abbr-1&gt;&lt;/alt-periodical&gt;&lt;pages&gt;249-275&lt;/pages&gt;&lt;volume&gt;13&lt;/volume&gt;&lt;number&gt;4&lt;/number&gt;&lt;keywords&gt;&lt;keyword&gt;self-efficacy&lt;/keyword&gt;&lt;keyword&gt;dispositional optimism&lt;/keyword&gt;&lt;keyword&gt;attributional style&lt;/keyword&gt;&lt;keyword&gt;personal projects&lt;/keyword&gt;&lt;keyword&gt;coping strategies&lt;/keyword&gt;&lt;keyword&gt;meta-analysis&lt;/keyword&gt;&lt;keyword&gt;false-hope&lt;/keyword&gt;&lt;keyword&gt;hopelessness&lt;/keyword&gt;&lt;keyword&gt;stress&lt;/keyword&gt;&lt;keyword&gt;cancer&lt;/keyword&gt;&lt;/keywords&gt;&lt;dates&gt;&lt;year&gt;2002&lt;/year&gt;&lt;/dates&gt;&lt;isbn&gt;1047-840x&lt;/isbn&gt;&lt;accession-num&gt;WOS:000181536200001&lt;/accession-num&gt;&lt;urls&gt;&lt;related-urls&gt;&lt;url&gt;&amp;lt;Go to ISI&amp;gt;://WOS:000181536200001&lt;/url&gt;&lt;/related-urls&gt;&lt;/urls&gt;&lt;electronic-resource-num&gt;Doi 10.1207/S15327965pli1304_01&lt;/electronic-resource-num&gt;&lt;language&gt;English&lt;/language&gt;&lt;/record&gt;&lt;/Cite&gt;&lt;/EndNote&gt;</w:instrText>
      </w:r>
      <w:r w:rsidR="00E32091" w:rsidRPr="007362FB">
        <w:rPr>
          <w:sz w:val="22"/>
        </w:rPr>
        <w:fldChar w:fldCharType="separate"/>
      </w:r>
      <w:r w:rsidR="006C30AC" w:rsidRPr="007362FB">
        <w:rPr>
          <w:noProof/>
          <w:sz w:val="22"/>
        </w:rPr>
        <w:t>[11]</w:t>
      </w:r>
      <w:r w:rsidR="00E32091" w:rsidRPr="007362FB">
        <w:rPr>
          <w:sz w:val="22"/>
        </w:rPr>
        <w:fldChar w:fldCharType="end"/>
      </w:r>
      <w:r w:rsidR="00670486" w:rsidRPr="007362FB">
        <w:rPr>
          <w:sz w:val="22"/>
        </w:rPr>
        <w:t>.</w:t>
      </w:r>
      <w:r w:rsidR="004F3CCA" w:rsidRPr="007362FB">
        <w:rPr>
          <w:sz w:val="22"/>
        </w:rPr>
        <w:t xml:space="preserve"> Recent research even suggests that leveraging positive emotions, including hope, may be leveraged as part of COVID-19 vaccine education interventions </w:t>
      </w:r>
      <w:r w:rsidR="00B84DD7" w:rsidRPr="007362FB">
        <w:rPr>
          <w:sz w:val="22"/>
        </w:rPr>
        <w:fldChar w:fldCharType="begin"/>
      </w:r>
      <w:r w:rsidR="00B84DD7" w:rsidRPr="007362FB">
        <w:rPr>
          <w:sz w:val="22"/>
        </w:rPr>
        <w:instrText xml:space="preserve"> ADDIN EN.CITE &lt;EndNote&gt;&lt;Cite&gt;&lt;Author&gt;Chou&lt;/Author&gt;&lt;Year&gt;2020&lt;/Year&gt;&lt;RecNum&gt;27&lt;/RecNum&gt;&lt;DisplayText&gt;[6]&lt;/DisplayText&gt;&lt;record&gt;&lt;rec-number&gt;27&lt;/rec-number&gt;&lt;foreign-keys&gt;&lt;key app="EN" db-id="prreps2vq0wa5jeesaw59sretf500s9ee29v" timestamp="1614927375"&gt;27&lt;/key&gt;&lt;/foreign-keys&gt;&lt;ref-type name="Journal Article"&gt;17&lt;/ref-type&gt;&lt;contributors&gt;&lt;authors&gt;&lt;author&gt;Chou, W. Y. S.&lt;/author&gt;&lt;author&gt;Budenz, A.&lt;/author&gt;&lt;/authors&gt;&lt;/contributors&gt;&lt;auth-address&gt;NCI, Div Canc Control &amp;amp; Populat Sci, Behav Res Program, Hlth Commun &amp;amp; Informat Res Branch, 9609 Med Ctr Dr,3E614, Bethesda, MD 20892 USA&amp;#xD;NCI, Div Canc Control &amp;amp; Populat Sci, Behav Res Program, Tobacco Control Res Branch, Bethesda, MD 20892 USA&lt;/auth-address&gt;&lt;titles&gt;&lt;title&gt;Considering Emotion in COVID-19 Vaccine Communication: Addressing Vaccine Hesitancy and Fostering Vaccine Confidence&lt;/title&gt;&lt;secondary-title&gt;Health Communication&lt;/secondary-title&gt;&lt;alt-title&gt;Health Commun&lt;/alt-title&gt;&lt;/titles&gt;&lt;periodical&gt;&lt;full-title&gt;Health Communication&lt;/full-title&gt;&lt;abbr-1&gt;Health Commun&lt;/abbr-1&gt;&lt;/periodical&gt;&lt;alt-periodical&gt;&lt;full-title&gt;Health Communication&lt;/full-title&gt;&lt;abbr-1&gt;Health Commun&lt;/abbr-1&gt;&lt;/alt-periodical&gt;&lt;pages&gt;1718-1722&lt;/pages&gt;&lt;volume&gt;35&lt;/volume&gt;&lt;number&gt;14&lt;/number&gt;&lt;keywords&gt;&lt;keyword&gt;fear&lt;/keyword&gt;&lt;keyword&gt;misinformation&lt;/keyword&gt;&lt;keyword&gt;metaanalysis&lt;/keyword&gt;&lt;keyword&gt;appeals&lt;/keyword&gt;&lt;/keywords&gt;&lt;dates&gt;&lt;year&gt;2020&lt;/year&gt;&lt;pub-dates&gt;&lt;date&gt;Dec 5&lt;/date&gt;&lt;/pub-dates&gt;&lt;/dates&gt;&lt;isbn&gt;1041-0236&lt;/isbn&gt;&lt;accession-num&gt;WOS:000586076500001&lt;/accession-num&gt;&lt;urls&gt;&lt;related-urls&gt;&lt;url&gt;&amp;lt;Go to ISI&amp;gt;://WOS:000586076500001&lt;/url&gt;&lt;/related-urls&gt;&lt;/urls&gt;&lt;electronic-resource-num&gt;10.1080/10410236.2020.1838096&lt;/electronic-resource-num&gt;&lt;language&gt;English&lt;/language&gt;&lt;/record&gt;&lt;/Cite&gt;&lt;/EndNote&gt;</w:instrText>
      </w:r>
      <w:r w:rsidR="00B84DD7" w:rsidRPr="007362FB">
        <w:rPr>
          <w:sz w:val="22"/>
        </w:rPr>
        <w:fldChar w:fldCharType="separate"/>
      </w:r>
      <w:r w:rsidR="00B84DD7" w:rsidRPr="007362FB">
        <w:rPr>
          <w:noProof/>
          <w:sz w:val="22"/>
        </w:rPr>
        <w:t>[6]</w:t>
      </w:r>
      <w:r w:rsidR="00B84DD7" w:rsidRPr="007362FB">
        <w:rPr>
          <w:sz w:val="22"/>
        </w:rPr>
        <w:fldChar w:fldCharType="end"/>
      </w:r>
      <w:r w:rsidR="00D3646F" w:rsidRPr="007362FB">
        <w:rPr>
          <w:sz w:val="22"/>
        </w:rPr>
        <w:t>.</w:t>
      </w:r>
      <w:r w:rsidR="004F3CCA" w:rsidRPr="007362FB">
        <w:rPr>
          <w:sz w:val="22"/>
        </w:rPr>
        <w:t xml:space="preserve"> </w:t>
      </w:r>
      <w:r w:rsidR="00436EA9" w:rsidRPr="007362FB">
        <w:rPr>
          <w:sz w:val="22"/>
        </w:rPr>
        <w:t xml:space="preserve">Hope has been defined as the perceived capacity to build pathways towards our goals and motivate ourselves to use those </w:t>
      </w:r>
      <w:r w:rsidR="00436EA9" w:rsidRPr="007362FB">
        <w:rPr>
          <w:sz w:val="22"/>
        </w:rPr>
        <w:lastRenderedPageBreak/>
        <w:t xml:space="preserve">pathways. Hope theory </w:t>
      </w:r>
      <w:r w:rsidR="00E32091" w:rsidRPr="007362FB">
        <w:rPr>
          <w:sz w:val="22"/>
        </w:rPr>
        <w:t xml:space="preserve">proposed by </w:t>
      </w:r>
      <w:r w:rsidR="00E32091" w:rsidRPr="007362FB">
        <w:rPr>
          <w:sz w:val="22"/>
        </w:rPr>
        <w:fldChar w:fldCharType="begin"/>
      </w:r>
      <w:r w:rsidR="006C30AC" w:rsidRPr="007362FB">
        <w:rPr>
          <w:sz w:val="22"/>
        </w:rPr>
        <w:instrText xml:space="preserve"> ADDIN EN.CITE &lt;EndNote&gt;&lt;Cite AuthorYear="1"&gt;&lt;Author&gt;Snyder&lt;/Author&gt;&lt;Year&gt;2002&lt;/Year&gt;&lt;RecNum&gt;21&lt;/RecNum&gt;&lt;DisplayText&gt;Snyder CR [11]&lt;/DisplayText&gt;&lt;record&gt;&lt;rec-number&gt;21&lt;/rec-number&gt;&lt;foreign-keys&gt;&lt;key app="EN" db-id="prreps2vq0wa5jeesaw59sretf500s9ee29v" timestamp="1614402882"&gt;21&lt;/key&gt;&lt;/foreign-keys&gt;&lt;ref-type name="Journal Article"&gt;17&lt;/ref-type&gt;&lt;contributors&gt;&lt;authors&gt;&lt;author&gt;Snyder, C. R.&lt;/author&gt;&lt;/authors&gt;&lt;/contributors&gt;&lt;auth-address&gt;Univ Kansas, Dept Psychol, Program Clin Psychol, Lawrence, KS 66045 USA&lt;/auth-address&gt;&lt;titles&gt;&lt;title&gt;Hope theory: Rainbows in the mind&lt;/title&gt;&lt;secondary-title&gt;Psychological Inquiry&lt;/secondary-title&gt;&lt;alt-title&gt;Psychol Inq&lt;/alt-title&gt;&lt;/titles&gt;&lt;periodical&gt;&lt;full-title&gt;Psychological Inquiry&lt;/full-title&gt;&lt;abbr-1&gt;Psychol Inq&lt;/abbr-1&gt;&lt;/periodical&gt;&lt;alt-periodical&gt;&lt;full-title&gt;Psychological Inquiry&lt;/full-title&gt;&lt;abbr-1&gt;Psychol Inq&lt;/abbr-1&gt;&lt;/alt-periodical&gt;&lt;pages&gt;249-275&lt;/pages&gt;&lt;volume&gt;13&lt;/volume&gt;&lt;number&gt;4&lt;/number&gt;&lt;keywords&gt;&lt;keyword&gt;self-efficacy&lt;/keyword&gt;&lt;keyword&gt;dispositional optimism&lt;/keyword&gt;&lt;keyword&gt;attributional style&lt;/keyword&gt;&lt;keyword&gt;personal projects&lt;/keyword&gt;&lt;keyword&gt;coping strategies&lt;/keyword&gt;&lt;keyword&gt;meta-analysis&lt;/keyword&gt;&lt;keyword&gt;false-hope&lt;/keyword&gt;&lt;keyword&gt;hopelessness&lt;/keyword&gt;&lt;keyword&gt;stress&lt;/keyword&gt;&lt;keyword&gt;cancer&lt;/keyword&gt;&lt;/keywords&gt;&lt;dates&gt;&lt;year&gt;2002&lt;/year&gt;&lt;/dates&gt;&lt;isbn&gt;1047-840x&lt;/isbn&gt;&lt;accession-num&gt;WOS:000181536200001&lt;/accession-num&gt;&lt;urls&gt;&lt;related-urls&gt;&lt;url&gt;&amp;lt;Go to ISI&amp;gt;://WOS:000181536200001&lt;/url&gt;&lt;/related-urls&gt;&lt;/urls&gt;&lt;electronic-resource-num&gt;Doi 10.1207/S15327965pli1304_01&lt;/electronic-resource-num&gt;&lt;language&gt;English&lt;/language&gt;&lt;/record&gt;&lt;/Cite&gt;&lt;/EndNote&gt;</w:instrText>
      </w:r>
      <w:r w:rsidR="00E32091" w:rsidRPr="007362FB">
        <w:rPr>
          <w:sz w:val="22"/>
        </w:rPr>
        <w:fldChar w:fldCharType="separate"/>
      </w:r>
      <w:r w:rsidR="006C30AC" w:rsidRPr="007362FB">
        <w:rPr>
          <w:noProof/>
          <w:sz w:val="22"/>
        </w:rPr>
        <w:t>Snyder CR [11]</w:t>
      </w:r>
      <w:r w:rsidR="00E32091" w:rsidRPr="007362FB">
        <w:rPr>
          <w:sz w:val="22"/>
        </w:rPr>
        <w:fldChar w:fldCharType="end"/>
      </w:r>
      <w:r w:rsidR="00E32091" w:rsidRPr="007362FB">
        <w:rPr>
          <w:sz w:val="22"/>
        </w:rPr>
        <w:t xml:space="preserve"> </w:t>
      </w:r>
      <w:r w:rsidR="00436EA9" w:rsidRPr="007362FB">
        <w:rPr>
          <w:sz w:val="22"/>
        </w:rPr>
        <w:t>has been likened to the theories of optimism, self-efficacy and self-esteem. Especially during the COVID-19 pandemic, a period characterized by widespread emotional distress</w:t>
      </w:r>
      <w:r w:rsidR="00731F88" w:rsidRPr="007362FB">
        <w:rPr>
          <w:sz w:val="22"/>
        </w:rPr>
        <w:t xml:space="preserve"> </w:t>
      </w:r>
      <w:r w:rsidR="00E32091" w:rsidRPr="007362FB">
        <w:rPr>
          <w:sz w:val="22"/>
        </w:rPr>
        <w:fldChar w:fldCharType="begin"/>
      </w:r>
      <w:r w:rsidR="006C30AC" w:rsidRPr="007362FB">
        <w:rPr>
          <w:sz w:val="22"/>
        </w:rPr>
        <w:instrText xml:space="preserve"> ADDIN EN.CITE &lt;EndNote&gt;&lt;Cite&gt;&lt;Author&gt;Pfefferbaum&lt;/Author&gt;&lt;Year&gt;2020&lt;/Year&gt;&lt;RecNum&gt;22&lt;/RecNum&gt;&lt;DisplayText&gt;[12]&lt;/DisplayText&gt;&lt;record&gt;&lt;rec-number&gt;22&lt;/rec-number&gt;&lt;foreign-keys&gt;&lt;key app="EN" db-id="prreps2vq0wa5jeesaw59sretf500s9ee29v" timestamp="1614403062"&gt;22&lt;/key&gt;&lt;/foreign-keys&gt;&lt;ref-type name="Journal Article"&gt;17&lt;/ref-type&gt;&lt;contributors&gt;&lt;authors&gt;&lt;author&gt;Pfefferbaum, B.&lt;/author&gt;&lt;author&gt;North, C. S.&lt;/author&gt;&lt;/authors&gt;&lt;/contributors&gt;&lt;auth-address&gt;From the Department of Psychiatry and Behavioral Sciences, College of Medicine, University of Oklahoma Health Sciences Center, Oklahoma City (B.P.); and the Altshuler Center for Education and Research, Metrocare Services, and the Division of Trauma and Disaster, Department of Psychiatry, University of Texas Southwestern Medical Center - both in Dallas (C.S.N.).&lt;/auth-address&gt;&lt;titles&gt;&lt;title&gt;Mental Health and the Covid-19 Pandemic&lt;/title&gt;&lt;secondary-title&gt;N Engl J Med&lt;/secondary-title&gt;&lt;/titles&gt;&lt;periodical&gt;&lt;full-title&gt;N Engl J Med&lt;/full-title&gt;&lt;/periodical&gt;&lt;pages&gt;510-512&lt;/pages&gt;&lt;volume&gt;383&lt;/volume&gt;&lt;number&gt;6&lt;/number&gt;&lt;edition&gt;2020/04/14&lt;/edition&gt;&lt;keywords&gt;&lt;keyword&gt;Betacoronavirus&lt;/keyword&gt;&lt;keyword&gt;Covid-19&lt;/keyword&gt;&lt;keyword&gt;Coronavirus Infections/*psychology&lt;/keyword&gt;&lt;keyword&gt;Health Services Needs and Demand&lt;/keyword&gt;&lt;keyword&gt;Humans&lt;/keyword&gt;&lt;keyword&gt;*Mental Health&lt;/keyword&gt;&lt;keyword&gt;Mental Health Services/supply &amp;amp; distribution&lt;/keyword&gt;&lt;keyword&gt;Pandemics&lt;/keyword&gt;&lt;keyword&gt;Pneumonia, Viral/*psychology&lt;/keyword&gt;&lt;keyword&gt;Quarantine/psychology&lt;/keyword&gt;&lt;keyword&gt;Resilience, Psychological&lt;/keyword&gt;&lt;keyword&gt;SARS-CoV-2&lt;/keyword&gt;&lt;keyword&gt;Stress, Psychological&lt;/keyword&gt;&lt;/keywords&gt;&lt;dates&gt;&lt;year&gt;2020&lt;/year&gt;&lt;pub-dates&gt;&lt;date&gt;Aug 6&lt;/date&gt;&lt;/pub-dates&gt;&lt;/dates&gt;&lt;isbn&gt;1533-4406 (Electronic)&amp;#xD;0028-4793 (Linking)&lt;/isbn&gt;&lt;accession-num&gt;32283003&lt;/accession-num&gt;&lt;urls&gt;&lt;related-urls&gt;&lt;url&gt;https://www.ncbi.nlm.nih.gov/pubmed/32283003&lt;/url&gt;&lt;/related-urls&gt;&lt;/urls&gt;&lt;electronic-resource-num&gt;10.1056/NEJMp2008017&lt;/electronic-resource-num&gt;&lt;/record&gt;&lt;/Cite&gt;&lt;/EndNote&gt;</w:instrText>
      </w:r>
      <w:r w:rsidR="00E32091" w:rsidRPr="007362FB">
        <w:rPr>
          <w:sz w:val="22"/>
        </w:rPr>
        <w:fldChar w:fldCharType="separate"/>
      </w:r>
      <w:r w:rsidR="006C30AC" w:rsidRPr="007362FB">
        <w:rPr>
          <w:noProof/>
          <w:sz w:val="22"/>
        </w:rPr>
        <w:t>[12]</w:t>
      </w:r>
      <w:r w:rsidR="00E32091" w:rsidRPr="007362FB">
        <w:rPr>
          <w:sz w:val="22"/>
        </w:rPr>
        <w:fldChar w:fldCharType="end"/>
      </w:r>
      <w:r w:rsidR="00436EA9" w:rsidRPr="007362FB">
        <w:rPr>
          <w:sz w:val="22"/>
        </w:rPr>
        <w:t>, bolstering hope could have meaningful positive effects on the mental health of the global public.</w:t>
      </w:r>
    </w:p>
    <w:p w14:paraId="39325CD9" w14:textId="77777777" w:rsidR="0013445A" w:rsidRPr="007362FB" w:rsidRDefault="0013445A" w:rsidP="007A7D8E">
      <w:pPr>
        <w:spacing w:afterLines="0" w:after="0" w:line="480" w:lineRule="auto"/>
        <w:rPr>
          <w:sz w:val="22"/>
        </w:rPr>
      </w:pPr>
    </w:p>
    <w:p w14:paraId="55CD1C6F" w14:textId="4A8E0589" w:rsidR="00E738B0" w:rsidRPr="007362FB" w:rsidRDefault="00E738B0" w:rsidP="007A7D8E">
      <w:pPr>
        <w:spacing w:afterLines="0" w:after="0" w:line="480" w:lineRule="auto"/>
        <w:rPr>
          <w:sz w:val="22"/>
        </w:rPr>
      </w:pPr>
      <w:r w:rsidRPr="007362FB">
        <w:rPr>
          <w:sz w:val="22"/>
        </w:rPr>
        <w:t xml:space="preserve">Despite the potential for </w:t>
      </w:r>
      <w:r w:rsidR="00436EA9" w:rsidRPr="007362FB">
        <w:rPr>
          <w:sz w:val="22"/>
        </w:rPr>
        <w:t>short, animated videos</w:t>
      </w:r>
      <w:r w:rsidRPr="007362FB">
        <w:rPr>
          <w:sz w:val="22"/>
        </w:rPr>
        <w:t xml:space="preserve"> to </w:t>
      </w:r>
      <w:r w:rsidR="00005D30" w:rsidRPr="007362FB">
        <w:rPr>
          <w:sz w:val="22"/>
        </w:rPr>
        <w:t xml:space="preserve">reach </w:t>
      </w:r>
      <w:r w:rsidRPr="007362FB">
        <w:rPr>
          <w:sz w:val="22"/>
        </w:rPr>
        <w:t xml:space="preserve">the </w:t>
      </w:r>
      <w:r w:rsidR="00005D30" w:rsidRPr="007362FB">
        <w:rPr>
          <w:sz w:val="22"/>
        </w:rPr>
        <w:t xml:space="preserve">general </w:t>
      </w:r>
      <w:r w:rsidRPr="007362FB">
        <w:rPr>
          <w:sz w:val="22"/>
        </w:rPr>
        <w:t>public</w:t>
      </w:r>
      <w:r w:rsidR="00005D30" w:rsidRPr="007362FB">
        <w:rPr>
          <w:sz w:val="22"/>
        </w:rPr>
        <w:t xml:space="preserve"> globally, through social media</w:t>
      </w:r>
      <w:r w:rsidRPr="007362FB">
        <w:rPr>
          <w:sz w:val="22"/>
        </w:rPr>
        <w:t xml:space="preserve">, we </w:t>
      </w:r>
      <w:r w:rsidR="00005D30" w:rsidRPr="007362FB">
        <w:rPr>
          <w:sz w:val="22"/>
        </w:rPr>
        <w:t>have yet to</w:t>
      </w:r>
      <w:r w:rsidRPr="007362FB">
        <w:rPr>
          <w:sz w:val="22"/>
        </w:rPr>
        <w:t xml:space="preserve"> systematically evaluate </w:t>
      </w:r>
      <w:r w:rsidR="00623242" w:rsidRPr="007362FB">
        <w:rPr>
          <w:sz w:val="22"/>
        </w:rPr>
        <w:t>the</w:t>
      </w:r>
      <w:r w:rsidRPr="007362FB">
        <w:rPr>
          <w:sz w:val="22"/>
        </w:rPr>
        <w:t xml:space="preserve"> </w:t>
      </w:r>
      <w:r w:rsidR="00005D30" w:rsidRPr="007362FB">
        <w:rPr>
          <w:sz w:val="22"/>
        </w:rPr>
        <w:t>eff</w:t>
      </w:r>
      <w:r w:rsidR="00623242" w:rsidRPr="007362FB">
        <w:rPr>
          <w:sz w:val="22"/>
        </w:rPr>
        <w:t xml:space="preserve">icacy of </w:t>
      </w:r>
      <w:r w:rsidR="00691D0C" w:rsidRPr="007362FB">
        <w:rPr>
          <w:sz w:val="22"/>
        </w:rPr>
        <w:t>such</w:t>
      </w:r>
      <w:r w:rsidR="00623242" w:rsidRPr="007362FB">
        <w:rPr>
          <w:sz w:val="22"/>
        </w:rPr>
        <w:t xml:space="preserve"> intervention</w:t>
      </w:r>
      <w:r w:rsidR="00691D0C" w:rsidRPr="007362FB">
        <w:rPr>
          <w:sz w:val="22"/>
        </w:rPr>
        <w:t>s, including different pedagogical approaches to their design,</w:t>
      </w:r>
      <w:r w:rsidR="00623242" w:rsidRPr="007362FB">
        <w:rPr>
          <w:sz w:val="22"/>
        </w:rPr>
        <w:t xml:space="preserve"> for</w:t>
      </w:r>
      <w:r w:rsidR="00005D30" w:rsidRPr="007362FB">
        <w:rPr>
          <w:sz w:val="22"/>
        </w:rPr>
        <w:t xml:space="preserve">: a) </w:t>
      </w:r>
      <w:r w:rsidR="00623242" w:rsidRPr="007362FB">
        <w:rPr>
          <w:sz w:val="22"/>
        </w:rPr>
        <w:t>reducing</w:t>
      </w:r>
      <w:r w:rsidR="00005D30" w:rsidRPr="007362FB">
        <w:rPr>
          <w:sz w:val="22"/>
        </w:rPr>
        <w:t xml:space="preserve"> vaccine hesitancy, b) </w:t>
      </w:r>
      <w:r w:rsidR="00623242" w:rsidRPr="007362FB">
        <w:rPr>
          <w:sz w:val="22"/>
        </w:rPr>
        <w:t>increasing</w:t>
      </w:r>
      <w:r w:rsidR="00005D30" w:rsidRPr="007362FB">
        <w:rPr>
          <w:sz w:val="22"/>
        </w:rPr>
        <w:t xml:space="preserve"> behavioral intent to </w:t>
      </w:r>
      <w:r w:rsidR="00623242" w:rsidRPr="007362FB">
        <w:rPr>
          <w:sz w:val="22"/>
        </w:rPr>
        <w:t>get</w:t>
      </w:r>
      <w:r w:rsidR="00005D30" w:rsidRPr="007362FB">
        <w:rPr>
          <w:sz w:val="22"/>
        </w:rPr>
        <w:t xml:space="preserve"> vaccinated and c) </w:t>
      </w:r>
      <w:r w:rsidR="00623242" w:rsidRPr="007362FB">
        <w:rPr>
          <w:sz w:val="22"/>
        </w:rPr>
        <w:t>increasing hope</w:t>
      </w:r>
      <w:r w:rsidR="00AA45A9" w:rsidRPr="007362FB">
        <w:rPr>
          <w:sz w:val="22"/>
        </w:rPr>
        <w:t xml:space="preserve">. </w:t>
      </w:r>
      <w:r w:rsidRPr="007362FB">
        <w:rPr>
          <w:sz w:val="22"/>
        </w:rPr>
        <w:t xml:space="preserve">Here, we propose an online experiment in which the video intervention and a survey will be randomly ordered and assigned to 24,000 participants between the age of 18 and 59, living in China or the USA. Results will be used to scientifically support the ongoing distribution of </w:t>
      </w:r>
      <w:r w:rsidR="00691D0C" w:rsidRPr="007362FB">
        <w:rPr>
          <w:sz w:val="22"/>
        </w:rPr>
        <w:t>these</w:t>
      </w:r>
      <w:r w:rsidRPr="007362FB">
        <w:rPr>
          <w:sz w:val="22"/>
        </w:rPr>
        <w:t xml:space="preserve"> intervention</w:t>
      </w:r>
      <w:r w:rsidR="00691D0C" w:rsidRPr="007362FB">
        <w:rPr>
          <w:sz w:val="22"/>
        </w:rPr>
        <w:t>s</w:t>
      </w:r>
      <w:r w:rsidRPr="007362FB">
        <w:rPr>
          <w:sz w:val="22"/>
        </w:rPr>
        <w:t xml:space="preserve"> as well as optimizing the design of future animated, </w:t>
      </w:r>
      <w:r w:rsidR="00011672" w:rsidRPr="007362FB">
        <w:rPr>
          <w:sz w:val="22"/>
        </w:rPr>
        <w:t>E-E</w:t>
      </w:r>
      <w:r w:rsidRPr="007362FB">
        <w:rPr>
          <w:sz w:val="22"/>
        </w:rPr>
        <w:t xml:space="preserve"> videos for public health communication.</w:t>
      </w:r>
    </w:p>
    <w:p w14:paraId="45773143" w14:textId="77777777" w:rsidR="005516B1" w:rsidRPr="007362FB" w:rsidRDefault="005516B1" w:rsidP="007A7D8E">
      <w:pPr>
        <w:spacing w:afterLines="0" w:after="0" w:line="480" w:lineRule="auto"/>
        <w:rPr>
          <w:sz w:val="22"/>
        </w:rPr>
      </w:pPr>
    </w:p>
    <w:p w14:paraId="4AC5871C" w14:textId="20B535D4" w:rsidR="00540934" w:rsidRPr="007362FB" w:rsidRDefault="00540934" w:rsidP="007A7D8E">
      <w:pPr>
        <w:pStyle w:val="3"/>
        <w:spacing w:before="0" w:beforeAutospacing="0" w:afterLines="0" w:line="480" w:lineRule="auto"/>
        <w:rPr>
          <w:sz w:val="22"/>
          <w:szCs w:val="22"/>
        </w:rPr>
      </w:pPr>
      <w:r w:rsidRPr="007362FB">
        <w:rPr>
          <w:rFonts w:hint="eastAsia"/>
          <w:sz w:val="22"/>
          <w:szCs w:val="22"/>
        </w:rPr>
        <w:t>O</w:t>
      </w:r>
      <w:r w:rsidRPr="007362FB">
        <w:rPr>
          <w:sz w:val="22"/>
          <w:szCs w:val="22"/>
        </w:rPr>
        <w:t>bjective</w:t>
      </w:r>
    </w:p>
    <w:bookmarkEnd w:id="3"/>
    <w:bookmarkEnd w:id="4"/>
    <w:p w14:paraId="752019B1" w14:textId="7555228A" w:rsidR="006D4F5F" w:rsidRPr="007362FB" w:rsidRDefault="0005185E" w:rsidP="007A7D8E">
      <w:pPr>
        <w:spacing w:afterLines="0" w:after="0" w:line="480" w:lineRule="auto"/>
        <w:rPr>
          <w:rFonts w:cs="Times New Roman"/>
          <w:sz w:val="22"/>
        </w:rPr>
      </w:pPr>
      <w:r w:rsidRPr="007362FB">
        <w:rPr>
          <w:rFonts w:cs="Times New Roman"/>
          <w:sz w:val="22"/>
        </w:rPr>
        <w:t>Our</w:t>
      </w:r>
      <w:r w:rsidR="006D4F5F" w:rsidRPr="007362FB">
        <w:rPr>
          <w:rFonts w:cs="Times New Roman"/>
          <w:sz w:val="22"/>
        </w:rPr>
        <w:t xml:space="preserve"> study aims to achieve the following objectives. To:</w:t>
      </w:r>
    </w:p>
    <w:p w14:paraId="456D885A" w14:textId="4DFBFE56" w:rsidR="006D4F5F" w:rsidRPr="007362FB" w:rsidRDefault="006816D0" w:rsidP="007A7D8E">
      <w:pPr>
        <w:pStyle w:val="a"/>
        <w:spacing w:line="480" w:lineRule="auto"/>
        <w:rPr>
          <w:sz w:val="22"/>
        </w:rPr>
      </w:pPr>
      <w:r w:rsidRPr="007362FB">
        <w:rPr>
          <w:sz w:val="22"/>
        </w:rPr>
        <w:t>Establish the</w:t>
      </w:r>
      <w:r w:rsidR="0005185E" w:rsidRPr="007362FB">
        <w:rPr>
          <w:sz w:val="22"/>
        </w:rPr>
        <w:t xml:space="preserve"> </w:t>
      </w:r>
      <w:r w:rsidRPr="007362FB">
        <w:rPr>
          <w:sz w:val="22"/>
        </w:rPr>
        <w:t xml:space="preserve">effectiveness of </w:t>
      </w:r>
      <w:r w:rsidR="0005185E" w:rsidRPr="007362FB">
        <w:rPr>
          <w:sz w:val="22"/>
        </w:rPr>
        <w:t>each of the</w:t>
      </w:r>
      <w:r w:rsidRPr="007362FB">
        <w:rPr>
          <w:sz w:val="22"/>
        </w:rPr>
        <w:t xml:space="preserve"> </w:t>
      </w:r>
      <w:r w:rsidR="0005185E" w:rsidRPr="007362FB">
        <w:rPr>
          <w:sz w:val="22"/>
        </w:rPr>
        <w:t xml:space="preserve">intervention </w:t>
      </w:r>
      <w:r w:rsidRPr="007362FB">
        <w:rPr>
          <w:sz w:val="22"/>
        </w:rPr>
        <w:t>video</w:t>
      </w:r>
      <w:r w:rsidR="0005185E" w:rsidRPr="007362FB">
        <w:rPr>
          <w:sz w:val="22"/>
        </w:rPr>
        <w:t>s</w:t>
      </w:r>
      <w:r w:rsidRPr="007362FB">
        <w:rPr>
          <w:sz w:val="22"/>
        </w:rPr>
        <w:t xml:space="preserve"> </w:t>
      </w:r>
      <w:r w:rsidR="00EC76D1" w:rsidRPr="007362FB">
        <w:rPr>
          <w:sz w:val="22"/>
        </w:rPr>
        <w:t>in</w:t>
      </w:r>
      <w:r w:rsidRPr="007362FB">
        <w:rPr>
          <w:sz w:val="22"/>
        </w:rPr>
        <w:t xml:space="preserve"> </w:t>
      </w:r>
      <w:r w:rsidR="00420AD7" w:rsidRPr="007362FB">
        <w:rPr>
          <w:sz w:val="22"/>
        </w:rPr>
        <w:t>reducing</w:t>
      </w:r>
      <w:r w:rsidRPr="007362FB">
        <w:rPr>
          <w:sz w:val="22"/>
        </w:rPr>
        <w:t xml:space="preserve"> COVID-19 vaccine </w:t>
      </w:r>
      <w:r w:rsidR="00420AD7" w:rsidRPr="007362FB">
        <w:rPr>
          <w:sz w:val="22"/>
        </w:rPr>
        <w:t>hesitancy</w:t>
      </w:r>
      <w:r w:rsidRPr="007362FB">
        <w:rPr>
          <w:sz w:val="22"/>
        </w:rPr>
        <w:t>.</w:t>
      </w:r>
    </w:p>
    <w:p w14:paraId="71DBE86F" w14:textId="57590999" w:rsidR="00420AD7" w:rsidRPr="007362FB" w:rsidRDefault="00420AD7" w:rsidP="007A7D8E">
      <w:pPr>
        <w:pStyle w:val="a"/>
        <w:spacing w:line="480" w:lineRule="auto"/>
        <w:rPr>
          <w:sz w:val="22"/>
        </w:rPr>
      </w:pPr>
      <w:r w:rsidRPr="007362FB">
        <w:rPr>
          <w:rFonts w:hint="eastAsia"/>
          <w:sz w:val="22"/>
        </w:rPr>
        <w:t>E</w:t>
      </w:r>
      <w:r w:rsidRPr="007362FB">
        <w:rPr>
          <w:sz w:val="22"/>
        </w:rPr>
        <w:t xml:space="preserve">stablish the effectiveness of </w:t>
      </w:r>
      <w:r w:rsidR="0005185E" w:rsidRPr="007362FB">
        <w:rPr>
          <w:sz w:val="22"/>
        </w:rPr>
        <w:t xml:space="preserve">each of the intervention videos </w:t>
      </w:r>
      <w:r w:rsidRPr="007362FB">
        <w:rPr>
          <w:sz w:val="22"/>
        </w:rPr>
        <w:t>in increasing behavioral intent towards COVID-19 vaccination.</w:t>
      </w:r>
    </w:p>
    <w:p w14:paraId="2E45788F" w14:textId="484F1F28" w:rsidR="00EC76D1" w:rsidRPr="007362FB" w:rsidRDefault="00EC76D1" w:rsidP="007A7D8E">
      <w:pPr>
        <w:pStyle w:val="a"/>
        <w:spacing w:line="480" w:lineRule="auto"/>
        <w:rPr>
          <w:sz w:val="22"/>
        </w:rPr>
      </w:pPr>
      <w:r w:rsidRPr="007362FB">
        <w:rPr>
          <w:rFonts w:hint="eastAsia"/>
          <w:sz w:val="22"/>
        </w:rPr>
        <w:t>E</w:t>
      </w:r>
      <w:r w:rsidRPr="007362FB">
        <w:rPr>
          <w:sz w:val="22"/>
        </w:rPr>
        <w:t xml:space="preserve">stablish the effectiveness of </w:t>
      </w:r>
      <w:r w:rsidR="0005185E" w:rsidRPr="007362FB">
        <w:rPr>
          <w:sz w:val="22"/>
        </w:rPr>
        <w:t xml:space="preserve">each of the intervention videos </w:t>
      </w:r>
      <w:r w:rsidRPr="007362FB">
        <w:rPr>
          <w:sz w:val="22"/>
        </w:rPr>
        <w:t>in</w:t>
      </w:r>
      <w:r w:rsidR="009516C2" w:rsidRPr="007362FB">
        <w:rPr>
          <w:sz w:val="22"/>
        </w:rPr>
        <w:t xml:space="preserve"> increasing participants’ level of hope</w:t>
      </w:r>
    </w:p>
    <w:p w14:paraId="57D76A97" w14:textId="323A57AD" w:rsidR="00540934" w:rsidRPr="007362FB" w:rsidRDefault="004F3CCA" w:rsidP="007A7D8E">
      <w:pPr>
        <w:pStyle w:val="2"/>
        <w:spacing w:afterLines="0" w:after="0" w:line="480" w:lineRule="auto"/>
        <w:rPr>
          <w:sz w:val="22"/>
          <w:szCs w:val="22"/>
        </w:rPr>
      </w:pPr>
      <w:r w:rsidRPr="007362FB">
        <w:rPr>
          <w:sz w:val="22"/>
          <w:szCs w:val="22"/>
        </w:rPr>
        <w:lastRenderedPageBreak/>
        <w:br/>
      </w:r>
      <w:r w:rsidR="00540934" w:rsidRPr="007362FB">
        <w:rPr>
          <w:rFonts w:hint="eastAsia"/>
          <w:sz w:val="22"/>
          <w:szCs w:val="22"/>
        </w:rPr>
        <w:t>Methods:</w:t>
      </w:r>
      <w:r w:rsidR="00540934" w:rsidRPr="007362FB">
        <w:rPr>
          <w:sz w:val="22"/>
          <w:szCs w:val="22"/>
        </w:rPr>
        <w:t xml:space="preserve"> participants, interventions, and outcomes</w:t>
      </w:r>
    </w:p>
    <w:p w14:paraId="64BDAED5" w14:textId="7AC7D3BA" w:rsidR="00540934" w:rsidRPr="007362FB" w:rsidRDefault="00540934" w:rsidP="007A7D8E">
      <w:pPr>
        <w:pStyle w:val="3"/>
        <w:spacing w:before="0" w:beforeAutospacing="0" w:afterLines="0" w:line="480" w:lineRule="auto"/>
        <w:rPr>
          <w:sz w:val="22"/>
          <w:szCs w:val="22"/>
        </w:rPr>
      </w:pPr>
      <w:r w:rsidRPr="007362FB">
        <w:rPr>
          <w:sz w:val="22"/>
          <w:szCs w:val="22"/>
        </w:rPr>
        <w:t>Study setting</w:t>
      </w:r>
    </w:p>
    <w:p w14:paraId="5F1284BF" w14:textId="5E614D2E" w:rsidR="00540934" w:rsidRPr="007362FB" w:rsidRDefault="002C3281" w:rsidP="007A7D8E">
      <w:pPr>
        <w:spacing w:afterLines="0" w:after="0" w:line="480" w:lineRule="auto"/>
        <w:rPr>
          <w:rFonts w:cs="Times New Roman"/>
          <w:sz w:val="22"/>
        </w:rPr>
      </w:pPr>
      <w:r w:rsidRPr="007362FB">
        <w:rPr>
          <w:rFonts w:cs="Times New Roman"/>
          <w:sz w:val="22"/>
        </w:rPr>
        <w:t>This trial will be conducted online</w:t>
      </w:r>
      <w:r w:rsidR="00FB15C7" w:rsidRPr="007362FB">
        <w:rPr>
          <w:rFonts w:cs="Times New Roman"/>
          <w:sz w:val="22"/>
        </w:rPr>
        <w:t xml:space="preserve">, using the SPIRIT reporting guidelines </w:t>
      </w:r>
      <w:r w:rsidR="00FB15C7" w:rsidRPr="007362FB">
        <w:rPr>
          <w:rFonts w:cs="Times New Roman"/>
          <w:sz w:val="22"/>
        </w:rPr>
        <w:fldChar w:fldCharType="begin">
          <w:fldData xml:space="preserve">PEVuZE5vdGU+PENpdGU+PEF1dGhvcj5DaGFuPC9BdXRob3I+PFllYXI+MjAxMzwvWWVhcj48UmVj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</w:fldData>
        </w:fldChar>
      </w:r>
      <w:r w:rsidR="006C30AC" w:rsidRPr="007362FB">
        <w:rPr>
          <w:rFonts w:cs="Times New Roman"/>
          <w:sz w:val="22"/>
        </w:rPr>
        <w:instrText xml:space="preserve"> ADDIN EN.CITE </w:instrText>
      </w:r>
      <w:r w:rsidR="006C30AC" w:rsidRPr="007362FB">
        <w:rPr>
          <w:rFonts w:cs="Times New Roman"/>
          <w:sz w:val="22"/>
        </w:rPr>
        <w:fldChar w:fldCharType="begin">
          <w:fldData xml:space="preserve">PEVuZE5vdGU+PENpdGU+PEF1dGhvcj5DaGFuPC9BdXRob3I+PFllYXI+MjAxMzwvWWVhcj48UmVj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</w:fldData>
        </w:fldChar>
      </w:r>
      <w:r w:rsidR="006C30AC" w:rsidRPr="007362FB">
        <w:rPr>
          <w:rFonts w:cs="Times New Roman"/>
          <w:sz w:val="22"/>
        </w:rPr>
        <w:instrText xml:space="preserve"> ADDIN EN.CITE.DATA </w:instrText>
      </w:r>
      <w:r w:rsidR="006C30AC" w:rsidRPr="007362FB">
        <w:rPr>
          <w:rFonts w:cs="Times New Roman"/>
          <w:sz w:val="22"/>
        </w:rPr>
      </w:r>
      <w:r w:rsidR="006C30AC" w:rsidRPr="007362FB">
        <w:rPr>
          <w:rFonts w:cs="Times New Roman"/>
          <w:sz w:val="22"/>
        </w:rPr>
        <w:fldChar w:fldCharType="end"/>
      </w:r>
      <w:r w:rsidR="00FB15C7" w:rsidRPr="007362FB">
        <w:rPr>
          <w:rFonts w:cs="Times New Roman"/>
          <w:sz w:val="22"/>
        </w:rPr>
      </w:r>
      <w:r w:rsidR="00FB15C7" w:rsidRPr="007362FB">
        <w:rPr>
          <w:rFonts w:cs="Times New Roman"/>
          <w:sz w:val="22"/>
        </w:rPr>
        <w:fldChar w:fldCharType="separate"/>
      </w:r>
      <w:r w:rsidR="006C30AC" w:rsidRPr="007362FB">
        <w:rPr>
          <w:rFonts w:cs="Times New Roman"/>
          <w:noProof/>
          <w:sz w:val="22"/>
        </w:rPr>
        <w:t>[13]</w:t>
      </w:r>
      <w:r w:rsidR="00FB15C7" w:rsidRPr="007362FB">
        <w:rPr>
          <w:rFonts w:cs="Times New Roman"/>
          <w:sz w:val="22"/>
        </w:rPr>
        <w:fldChar w:fldCharType="end"/>
      </w:r>
      <w:r w:rsidR="001544C6" w:rsidRPr="007362FB">
        <w:rPr>
          <w:rFonts w:cs="Times New Roman"/>
          <w:sz w:val="22"/>
        </w:rPr>
        <w:t xml:space="preserve">. For </w:t>
      </w:r>
      <w:r w:rsidRPr="007362FB">
        <w:rPr>
          <w:rFonts w:cs="Times New Roman"/>
          <w:sz w:val="22"/>
        </w:rPr>
        <w:t xml:space="preserve">the </w:t>
      </w:r>
      <w:r w:rsidR="001544C6" w:rsidRPr="007362FB">
        <w:rPr>
          <w:rFonts w:cs="Times New Roman"/>
          <w:sz w:val="22"/>
        </w:rPr>
        <w:t>United States, we will use the research platform created and managed by Prolific Academic Ltd (</w:t>
      </w:r>
      <w:proofErr w:type="spellStart"/>
      <w:r w:rsidR="001544C6" w:rsidRPr="007362FB">
        <w:rPr>
          <w:rFonts w:cs="Times New Roman"/>
          <w:sz w:val="22"/>
        </w:rPr>
        <w:t>ProA</w:t>
      </w:r>
      <w:proofErr w:type="spellEnd"/>
      <w:r w:rsidR="001544C6" w:rsidRPr="007362FB">
        <w:rPr>
          <w:rFonts w:cs="Times New Roman"/>
          <w:sz w:val="22"/>
        </w:rPr>
        <w:t xml:space="preserve">: </w:t>
      </w:r>
      <w:hyperlink r:id="rId10" w:history="1">
        <w:r w:rsidR="001544C6" w:rsidRPr="007362FB">
          <w:rPr>
            <w:rStyle w:val="a4"/>
            <w:rFonts w:cs="Times New Roman"/>
            <w:sz w:val="22"/>
          </w:rPr>
          <w:t>https://www.prolific.co/</w:t>
        </w:r>
      </w:hyperlink>
      <w:r w:rsidR="001544C6" w:rsidRPr="007362FB">
        <w:rPr>
          <w:rFonts w:cs="Times New Roman"/>
          <w:sz w:val="22"/>
        </w:rPr>
        <w:t>) to recruit participants and an online web platform Gorilla (</w:t>
      </w:r>
      <w:hyperlink r:id="rId11" w:history="1">
        <w:r w:rsidR="001544C6" w:rsidRPr="007362FB">
          <w:rPr>
            <w:rStyle w:val="a4"/>
            <w:rFonts w:cs="Times New Roman"/>
            <w:sz w:val="22"/>
          </w:rPr>
          <w:t>www.gorilla.sc</w:t>
        </w:r>
      </w:hyperlink>
      <w:r w:rsidR="001544C6" w:rsidRPr="007362FB">
        <w:rPr>
          <w:rFonts w:cs="Times New Roman"/>
          <w:sz w:val="22"/>
        </w:rPr>
        <w:t xml:space="preserve">) to host and deploy our study; for China, we will use </w:t>
      </w:r>
      <w:proofErr w:type="spellStart"/>
      <w:r w:rsidR="001544C6" w:rsidRPr="007362FB">
        <w:rPr>
          <w:rFonts w:cs="Times New Roman"/>
          <w:sz w:val="22"/>
        </w:rPr>
        <w:t>Kurundata</w:t>
      </w:r>
      <w:proofErr w:type="spellEnd"/>
      <w:r w:rsidR="001544C6" w:rsidRPr="007362FB">
        <w:rPr>
          <w:rFonts w:cs="Times New Roman"/>
          <w:sz w:val="22"/>
        </w:rPr>
        <w:t xml:space="preserve">, which recruits members in a variety of ways, including through its own platform (https://www.kurundata.com/), partnerships with other websites, and encouraging registered members to recruit new members through the popular mobile application </w:t>
      </w:r>
      <w:proofErr w:type="spellStart"/>
      <w:r w:rsidR="001544C6" w:rsidRPr="007362FB">
        <w:rPr>
          <w:rFonts w:cs="Times New Roman"/>
          <w:sz w:val="22"/>
        </w:rPr>
        <w:t>Wechat</w:t>
      </w:r>
      <w:proofErr w:type="spellEnd"/>
      <w:r w:rsidR="00F133FE" w:rsidRPr="007362FB">
        <w:rPr>
          <w:rFonts w:cs="Times New Roman"/>
          <w:sz w:val="22"/>
        </w:rPr>
        <w:t xml:space="preserve"> (Figure 1)</w:t>
      </w:r>
      <w:r w:rsidR="001544C6" w:rsidRPr="007362FB">
        <w:rPr>
          <w:rFonts w:cs="Times New Roman"/>
          <w:sz w:val="22"/>
        </w:rPr>
        <w:t>.</w:t>
      </w:r>
      <w:r w:rsidR="00FB15C7" w:rsidRPr="007362FB">
        <w:rPr>
          <w:rFonts w:cs="Times New Roman"/>
          <w:sz w:val="22"/>
        </w:rPr>
        <w:t xml:space="preserve"> </w:t>
      </w:r>
    </w:p>
    <w:p w14:paraId="1C2D2D88" w14:textId="0E3CEC1C" w:rsidR="002E6AF2" w:rsidRPr="007362FB" w:rsidRDefault="002E6AF2" w:rsidP="007A7D8E">
      <w:pPr>
        <w:spacing w:afterLines="0" w:after="0" w:line="480" w:lineRule="auto"/>
        <w:rPr>
          <w:rFonts w:cs="Times New Roman"/>
          <w:sz w:val="22"/>
        </w:rPr>
      </w:pPr>
      <w:r w:rsidRPr="007362FB">
        <w:rPr>
          <w:noProof/>
          <w:sz w:val="22"/>
          <w:lang w:val="en-GB"/>
        </w:rPr>
        <mc:AlternateContent>
          <mc:Choice Requires="wps">
            <w:drawing>
              <wp:anchor distT="0" distB="0" distL="114300" distR="114300" simplePos="0" relativeHeight="251660288" behindDoc="0" locked="0" layoutInCell="1" allowOverlap="1" wp14:anchorId="523AB86D" wp14:editId="132D98A1">
                <wp:simplePos x="0" y="0"/>
                <wp:positionH relativeFrom="margin">
                  <wp:posOffset>500933</wp:posOffset>
                </wp:positionH>
                <wp:positionV relativeFrom="paragraph">
                  <wp:posOffset>317362</wp:posOffset>
                </wp:positionV>
                <wp:extent cx="4284980" cy="400050"/>
                <wp:effectExtent l="0" t="0" r="1270" b="0"/>
                <wp:wrapTopAndBottom/>
                <wp:docPr id="1" name="Text Box 7"/>
                <wp:cNvGraphicFramePr/>
                <a:graphic xmlns:a="http://schemas.openxmlformats.org/drawingml/2006/main">
                  <a:graphicData uri="http://schemas.microsoft.com/office/word/2010/wordprocessingShape">
                    <wps:wsp>
                      <wps:cNvSpPr txBox="1"/>
                      <wps:spPr>
                        <a:xfrm>
                          <a:off x="0" y="0"/>
                          <a:ext cx="4284980" cy="40005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387C6C" w14:textId="0EC943CD" w:rsidR="00D144C9" w:rsidRPr="006E1144" w:rsidRDefault="00D144C9" w:rsidP="002E6AF2">
                            <w:pPr>
                              <w:spacing w:after="156"/>
                              <w:jc w:val="center"/>
                              <w:rPr>
                                <w:sz w:val="20"/>
                                <w:szCs w:val="20"/>
                              </w:rPr>
                            </w:pPr>
                            <w:r w:rsidRPr="00A038F5">
                              <w:rPr>
                                <w:b/>
                                <w:bCs/>
                                <w:sz w:val="20"/>
                                <w:szCs w:val="20"/>
                              </w:rPr>
                              <w:t xml:space="preserve">Figure </w:t>
                            </w:r>
                            <w:r>
                              <w:rPr>
                                <w:b/>
                                <w:bCs/>
                                <w:sz w:val="20"/>
                                <w:szCs w:val="20"/>
                              </w:rPr>
                              <w:t>1</w:t>
                            </w:r>
                            <w:r w:rsidRPr="006E1144">
                              <w:rPr>
                                <w:sz w:val="20"/>
                                <w:szCs w:val="20"/>
                              </w:rPr>
                              <w:t xml:space="preserve">. </w:t>
                            </w:r>
                            <w:r>
                              <w:rPr>
                                <w:sz w:val="20"/>
                                <w:szCs w:val="20"/>
                              </w:rPr>
                              <w:t xml:space="preserve">Schedule of enrolment, interventions, and assessments for the study </w:t>
                            </w:r>
                            <w:r w:rsidRPr="006E1144">
                              <w:rPr>
                                <w:sz w:val="20"/>
                                <w:szCs w:val="20"/>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type w14:anchorId="523AB86D" id="_x0000_t202" coordsize="21600,21600" o:spt="202" path="m,l,21600r21600,l21600,xe">
                <v:stroke joinstyle="miter"/>
                <v:path gradientshapeok="t" o:connecttype="rect"/>
              </v:shapetype>
              <v:shape id="Text Box 7" o:spid="_x0000_s1026" type="#_x0000_t202" style="position:absolute;left:0;text-align:left;margin-left:39.45pt;margin-top:25pt;width:337.4pt;height:31.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" filled="f" stroked="f" strokeweight=".5pt">
                <v:textbox style="mso-fit-shape-to-text:t" inset="4pt,4pt,4pt,4pt">
                  <w:txbxContent>
                    <w:p w14:paraId="0C387C6C" w14:textId="0EC943CD" w:rsidR="00D144C9" w:rsidRPr="006E1144" w:rsidRDefault="00D144C9" w:rsidP="002E6AF2">
                      <w:pPr>
                        <w:spacing w:after="156"/>
                        <w:jc w:val="center"/>
                        <w:rPr>
                          <w:sz w:val="20"/>
                          <w:szCs w:val="20"/>
                        </w:rPr>
                      </w:pPr>
                      <w:r w:rsidRPr="00A038F5">
                        <w:rPr>
                          <w:b/>
                          <w:bCs/>
                          <w:sz w:val="20"/>
                          <w:szCs w:val="20"/>
                        </w:rPr>
                        <w:t xml:space="preserve">Figure </w:t>
                      </w:r>
                      <w:r>
                        <w:rPr>
                          <w:b/>
                          <w:bCs/>
                          <w:sz w:val="20"/>
                          <w:szCs w:val="20"/>
                        </w:rPr>
                        <w:t>1</w:t>
                      </w:r>
                      <w:r w:rsidRPr="006E1144">
                        <w:rPr>
                          <w:sz w:val="20"/>
                          <w:szCs w:val="20"/>
                        </w:rPr>
                        <w:t xml:space="preserve">. </w:t>
                      </w:r>
                      <w:r>
                        <w:rPr>
                          <w:sz w:val="20"/>
                          <w:szCs w:val="20"/>
                        </w:rPr>
                        <w:t xml:space="preserve">Schedule of enrolment, interventions, and assessments for the study </w:t>
                      </w:r>
                      <w:r w:rsidRPr="006E1144">
                        <w:rPr>
                          <w:sz w:val="20"/>
                          <w:szCs w:val="20"/>
                        </w:rPr>
                        <w:t xml:space="preserve">  </w:t>
                      </w:r>
                    </w:p>
                  </w:txbxContent>
                </v:textbox>
                <w10:wrap type="topAndBottom" anchorx="margin"/>
              </v:shape>
            </w:pict>
          </mc:Fallback>
        </mc:AlternateContent>
      </w:r>
    </w:p>
    <w:tbl>
      <w:tblPr>
        <w:tblStyle w:val="af"/>
        <w:tblW w:w="0" w:type="auto"/>
        <w:tblLook w:val="04A0" w:firstRow="1" w:lastRow="0" w:firstColumn="1" w:lastColumn="0" w:noHBand="0" w:noVBand="1"/>
      </w:tblPr>
      <w:tblGrid>
        <w:gridCol w:w="2073"/>
        <w:gridCol w:w="2071"/>
        <w:gridCol w:w="2071"/>
        <w:gridCol w:w="2071"/>
      </w:tblGrid>
      <w:tr w:rsidR="00F133FE" w:rsidRPr="007362FB" w14:paraId="27D5372C" w14:textId="77777777" w:rsidTr="000E15C6">
        <w:tc>
          <w:tcPr>
            <w:tcW w:w="2074" w:type="dxa"/>
            <w:tcBorders>
              <w:top w:val="single" w:sz="8" w:space="0" w:color="auto"/>
              <w:left w:val="single" w:sz="8" w:space="0" w:color="auto"/>
              <w:bottom w:val="single" w:sz="18" w:space="0" w:color="auto"/>
              <w:right w:val="single" w:sz="18" w:space="0" w:color="auto"/>
            </w:tcBorders>
          </w:tcPr>
          <w:p w14:paraId="1666461E" w14:textId="77777777" w:rsidR="00F133FE" w:rsidRPr="007362FB" w:rsidRDefault="00F133FE" w:rsidP="007A7D8E">
            <w:pPr>
              <w:spacing w:afterLines="0" w:after="0" w:line="480" w:lineRule="auto"/>
              <w:rPr>
                <w:rFonts w:ascii="Arial" w:hAnsi="Arial" w:cs="Arial"/>
                <w:sz w:val="22"/>
              </w:rPr>
            </w:pPr>
          </w:p>
        </w:tc>
        <w:tc>
          <w:tcPr>
            <w:tcW w:w="6222" w:type="dxa"/>
            <w:gridSpan w:val="3"/>
            <w:tcBorders>
              <w:top w:val="single" w:sz="8" w:space="0" w:color="auto"/>
              <w:left w:val="single" w:sz="18" w:space="0" w:color="auto"/>
              <w:right w:val="single" w:sz="8" w:space="0" w:color="auto"/>
            </w:tcBorders>
          </w:tcPr>
          <w:p w14:paraId="6A0A4A67" w14:textId="4F2AA78C" w:rsidR="00F133FE" w:rsidRPr="007362FB" w:rsidRDefault="00F133FE" w:rsidP="00F133FE">
            <w:pPr>
              <w:spacing w:afterLines="0" w:after="0" w:line="480" w:lineRule="auto"/>
              <w:jc w:val="center"/>
              <w:rPr>
                <w:rFonts w:ascii="Arial" w:hAnsi="Arial" w:cs="Arial"/>
                <w:b/>
                <w:bCs/>
                <w:sz w:val="22"/>
              </w:rPr>
            </w:pPr>
            <w:r w:rsidRPr="007362FB">
              <w:rPr>
                <w:rFonts w:ascii="Arial" w:hAnsi="Arial" w:cs="Arial"/>
                <w:b/>
                <w:bCs/>
                <w:sz w:val="22"/>
              </w:rPr>
              <w:t>STUDY PERIOD</w:t>
            </w:r>
          </w:p>
        </w:tc>
      </w:tr>
      <w:tr w:rsidR="00F133FE" w:rsidRPr="007362FB" w14:paraId="69D90761" w14:textId="77777777" w:rsidTr="00726D96">
        <w:tc>
          <w:tcPr>
            <w:tcW w:w="2074" w:type="dxa"/>
            <w:tcBorders>
              <w:top w:val="single" w:sz="18" w:space="0" w:color="auto"/>
              <w:left w:val="single" w:sz="8" w:space="0" w:color="auto"/>
              <w:right w:val="single" w:sz="18" w:space="0" w:color="auto"/>
            </w:tcBorders>
          </w:tcPr>
          <w:p w14:paraId="39B26016" w14:textId="77777777" w:rsidR="00F133FE" w:rsidRPr="007362FB" w:rsidRDefault="00F133FE" w:rsidP="007A7D8E">
            <w:pPr>
              <w:spacing w:afterLines="0" w:after="0" w:line="480" w:lineRule="auto"/>
              <w:rPr>
                <w:rFonts w:ascii="Arial" w:hAnsi="Arial" w:cs="Arial"/>
                <w:sz w:val="22"/>
              </w:rPr>
            </w:pPr>
          </w:p>
        </w:tc>
        <w:tc>
          <w:tcPr>
            <w:tcW w:w="2074" w:type="dxa"/>
            <w:tcBorders>
              <w:top w:val="single" w:sz="18" w:space="0" w:color="auto"/>
              <w:left w:val="single" w:sz="18" w:space="0" w:color="auto"/>
              <w:right w:val="single" w:sz="18" w:space="0" w:color="auto"/>
            </w:tcBorders>
            <w:vAlign w:val="center"/>
          </w:tcPr>
          <w:p w14:paraId="0B1D0250" w14:textId="62B6E496" w:rsidR="00F133FE" w:rsidRPr="007362FB" w:rsidRDefault="00F133FE" w:rsidP="00726D96">
            <w:pPr>
              <w:spacing w:afterLines="0" w:after="0" w:line="480" w:lineRule="auto"/>
              <w:jc w:val="center"/>
              <w:rPr>
                <w:rFonts w:ascii="Arial" w:hAnsi="Arial" w:cs="Arial"/>
                <w:b/>
                <w:bCs/>
                <w:sz w:val="22"/>
              </w:rPr>
            </w:pPr>
            <w:r w:rsidRPr="007362FB">
              <w:rPr>
                <w:rFonts w:ascii="Arial" w:hAnsi="Arial" w:cs="Arial"/>
                <w:b/>
                <w:bCs/>
                <w:sz w:val="22"/>
              </w:rPr>
              <w:t>Enrolment</w:t>
            </w:r>
          </w:p>
        </w:tc>
        <w:tc>
          <w:tcPr>
            <w:tcW w:w="2074" w:type="dxa"/>
            <w:tcBorders>
              <w:top w:val="single" w:sz="18" w:space="0" w:color="auto"/>
              <w:left w:val="single" w:sz="18" w:space="0" w:color="auto"/>
              <w:right w:val="single" w:sz="18" w:space="0" w:color="auto"/>
            </w:tcBorders>
            <w:vAlign w:val="center"/>
          </w:tcPr>
          <w:p w14:paraId="72EE7420" w14:textId="502D4B34" w:rsidR="00F133FE" w:rsidRPr="007362FB" w:rsidRDefault="00F133FE" w:rsidP="00726D96">
            <w:pPr>
              <w:spacing w:afterLines="0" w:after="0" w:line="480" w:lineRule="auto"/>
              <w:jc w:val="center"/>
              <w:rPr>
                <w:rFonts w:ascii="Arial" w:hAnsi="Arial" w:cs="Arial"/>
                <w:b/>
                <w:bCs/>
                <w:sz w:val="22"/>
              </w:rPr>
            </w:pPr>
            <w:r w:rsidRPr="007362FB">
              <w:rPr>
                <w:rFonts w:ascii="Arial" w:hAnsi="Arial" w:cs="Arial"/>
                <w:b/>
                <w:bCs/>
                <w:sz w:val="22"/>
              </w:rPr>
              <w:t>Allocation</w:t>
            </w:r>
          </w:p>
        </w:tc>
        <w:tc>
          <w:tcPr>
            <w:tcW w:w="2074" w:type="dxa"/>
            <w:tcBorders>
              <w:top w:val="single" w:sz="18" w:space="0" w:color="auto"/>
              <w:left w:val="single" w:sz="18" w:space="0" w:color="auto"/>
              <w:right w:val="single" w:sz="8" w:space="0" w:color="auto"/>
            </w:tcBorders>
            <w:vAlign w:val="center"/>
          </w:tcPr>
          <w:p w14:paraId="40E9F140" w14:textId="441262BA" w:rsidR="00F133FE" w:rsidRPr="007362FB" w:rsidRDefault="00F133FE" w:rsidP="00726D96">
            <w:pPr>
              <w:spacing w:afterLines="0" w:after="0" w:line="480" w:lineRule="auto"/>
              <w:jc w:val="center"/>
              <w:rPr>
                <w:rFonts w:ascii="Arial" w:hAnsi="Arial" w:cs="Arial"/>
                <w:b/>
                <w:bCs/>
                <w:sz w:val="22"/>
              </w:rPr>
            </w:pPr>
            <w:r w:rsidRPr="007362FB">
              <w:rPr>
                <w:rFonts w:ascii="Arial" w:hAnsi="Arial" w:cs="Arial"/>
                <w:b/>
                <w:bCs/>
                <w:sz w:val="22"/>
              </w:rPr>
              <w:t>Post-allocation</w:t>
            </w:r>
          </w:p>
        </w:tc>
      </w:tr>
      <w:tr w:rsidR="00F133FE" w:rsidRPr="007362FB" w14:paraId="52027CB2" w14:textId="77777777" w:rsidTr="00726D96">
        <w:tc>
          <w:tcPr>
            <w:tcW w:w="2074" w:type="dxa"/>
            <w:tcBorders>
              <w:left w:val="single" w:sz="8" w:space="0" w:color="auto"/>
              <w:bottom w:val="double" w:sz="18" w:space="0" w:color="auto"/>
              <w:right w:val="single" w:sz="18" w:space="0" w:color="auto"/>
            </w:tcBorders>
            <w:shd w:val="clear" w:color="auto" w:fill="E7E6E6" w:themeFill="background2"/>
            <w:vAlign w:val="center"/>
          </w:tcPr>
          <w:p w14:paraId="45FCF9FE" w14:textId="3DD04A0F" w:rsidR="00F133FE" w:rsidRPr="007362FB" w:rsidRDefault="00F133FE" w:rsidP="00726D96">
            <w:pPr>
              <w:spacing w:afterLines="0" w:after="0"/>
              <w:jc w:val="right"/>
              <w:rPr>
                <w:rFonts w:ascii="Arial" w:hAnsi="Arial" w:cs="Arial"/>
                <w:b/>
                <w:bCs/>
                <w:sz w:val="22"/>
              </w:rPr>
            </w:pPr>
            <w:r w:rsidRPr="007362FB">
              <w:rPr>
                <w:rFonts w:ascii="Arial" w:hAnsi="Arial" w:cs="Arial"/>
                <w:b/>
                <w:bCs/>
                <w:sz w:val="22"/>
              </w:rPr>
              <w:t>TIMEPOINT</w:t>
            </w:r>
          </w:p>
        </w:tc>
        <w:tc>
          <w:tcPr>
            <w:tcW w:w="2074" w:type="dxa"/>
            <w:tcBorders>
              <w:left w:val="single" w:sz="18" w:space="0" w:color="auto"/>
              <w:bottom w:val="double" w:sz="18" w:space="0" w:color="auto"/>
              <w:right w:val="single" w:sz="18" w:space="0" w:color="auto"/>
            </w:tcBorders>
            <w:shd w:val="clear" w:color="auto" w:fill="E7E6E6" w:themeFill="background2"/>
            <w:vAlign w:val="center"/>
          </w:tcPr>
          <w:p w14:paraId="139DB183" w14:textId="73F29B98" w:rsidR="000E15C6" w:rsidRPr="007362FB" w:rsidRDefault="000E15C6" w:rsidP="00726D96">
            <w:pPr>
              <w:spacing w:afterLines="0" w:after="0"/>
              <w:jc w:val="center"/>
              <w:rPr>
                <w:rFonts w:ascii="Arial" w:hAnsi="Arial" w:cs="Arial"/>
                <w:i/>
                <w:sz w:val="22"/>
              </w:rPr>
            </w:pPr>
            <m:oMathPara>
              <m:oMath>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t</m:t>
                    </m:r>
                  </m:e>
                  <m:sub>
                    <m:r>
                      <w:rPr>
                        <w:rFonts w:ascii="Cambria Math" w:hAnsi="Cambria Math" w:cs="Arial"/>
                        <w:sz w:val="22"/>
                      </w:rPr>
                      <m:t>0</m:t>
                    </m:r>
                  </m:sub>
                </m:sSub>
              </m:oMath>
            </m:oMathPara>
          </w:p>
          <w:p w14:paraId="150F5261" w14:textId="3125D65E" w:rsidR="00F133FE" w:rsidRPr="007362FB" w:rsidRDefault="00F133FE" w:rsidP="00726D96">
            <w:pPr>
              <w:spacing w:afterLines="0" w:after="0"/>
              <w:jc w:val="center"/>
              <w:rPr>
                <w:rFonts w:ascii="Arial" w:hAnsi="Arial" w:cs="Arial"/>
                <w:i/>
                <w:sz w:val="22"/>
              </w:rPr>
            </w:pPr>
            <w:r w:rsidRPr="007362FB">
              <w:rPr>
                <w:rFonts w:ascii="Arial" w:hAnsi="Arial" w:cs="Arial"/>
                <w:i/>
                <w:sz w:val="22"/>
              </w:rPr>
              <w:t>Minute 1</w:t>
            </w:r>
          </w:p>
        </w:tc>
        <w:tc>
          <w:tcPr>
            <w:tcW w:w="2074" w:type="dxa"/>
            <w:tcBorders>
              <w:left w:val="single" w:sz="18" w:space="0" w:color="auto"/>
              <w:bottom w:val="double" w:sz="18" w:space="0" w:color="auto"/>
              <w:right w:val="single" w:sz="18" w:space="0" w:color="auto"/>
            </w:tcBorders>
            <w:shd w:val="clear" w:color="auto" w:fill="E7E6E6" w:themeFill="background2"/>
            <w:vAlign w:val="center"/>
          </w:tcPr>
          <w:p w14:paraId="46B90312" w14:textId="32902184" w:rsidR="000E15C6" w:rsidRPr="007362FB" w:rsidRDefault="00D144C9" w:rsidP="00726D96">
            <w:pPr>
              <w:spacing w:afterLines="0" w:after="0"/>
              <w:jc w:val="center"/>
              <w:rPr>
                <w:rFonts w:ascii="Arial" w:hAnsi="Arial" w:cs="Arial"/>
                <w:i/>
                <w:sz w:val="22"/>
              </w:rPr>
            </w:pPr>
            <m:oMathPara>
              <m:oMath>
                <m:sSub>
                  <m:sSubPr>
                    <m:ctrlPr>
                      <w:rPr>
                        <w:rFonts w:ascii="Cambria Math" w:hAnsi="Cambria Math" w:cs="Arial"/>
                        <w:i/>
                        <w:sz w:val="22"/>
                      </w:rPr>
                    </m:ctrlPr>
                  </m:sSubPr>
                  <m:e>
                    <m:r>
                      <w:rPr>
                        <w:rFonts w:ascii="Cambria Math" w:hAnsi="Cambria Math" w:cs="Arial"/>
                        <w:sz w:val="22"/>
                      </w:rPr>
                      <m:t>t</m:t>
                    </m:r>
                  </m:e>
                  <m:sub>
                    <m:r>
                      <w:rPr>
                        <w:rFonts w:ascii="Cambria Math" w:hAnsi="Cambria Math" w:cs="Arial"/>
                        <w:sz w:val="22"/>
                      </w:rPr>
                      <m:t>0</m:t>
                    </m:r>
                  </m:sub>
                </m:sSub>
              </m:oMath>
            </m:oMathPara>
          </w:p>
          <w:p w14:paraId="07D80332" w14:textId="25C66262" w:rsidR="00F133FE" w:rsidRPr="007362FB" w:rsidRDefault="00F133FE" w:rsidP="00726D96">
            <w:pPr>
              <w:spacing w:afterLines="0" w:after="0"/>
              <w:jc w:val="center"/>
              <w:rPr>
                <w:rFonts w:ascii="Arial" w:hAnsi="Arial" w:cs="Arial"/>
                <w:i/>
                <w:sz w:val="22"/>
              </w:rPr>
            </w:pPr>
            <w:r w:rsidRPr="007362FB">
              <w:rPr>
                <w:rFonts w:ascii="Arial" w:hAnsi="Arial" w:cs="Arial"/>
                <w:i/>
                <w:sz w:val="22"/>
              </w:rPr>
              <w:t>Minute 0</w:t>
            </w:r>
          </w:p>
        </w:tc>
        <w:tc>
          <w:tcPr>
            <w:tcW w:w="2074" w:type="dxa"/>
            <w:tcBorders>
              <w:left w:val="single" w:sz="18" w:space="0" w:color="auto"/>
              <w:bottom w:val="double" w:sz="18" w:space="0" w:color="auto"/>
              <w:right w:val="single" w:sz="8" w:space="0" w:color="auto"/>
            </w:tcBorders>
            <w:shd w:val="clear" w:color="auto" w:fill="E7E6E6" w:themeFill="background2"/>
            <w:vAlign w:val="center"/>
          </w:tcPr>
          <w:p w14:paraId="4CD6DD36" w14:textId="7B327B55" w:rsidR="000E15C6" w:rsidRPr="007362FB" w:rsidRDefault="00D144C9" w:rsidP="00726D96">
            <w:pPr>
              <w:spacing w:afterLines="0" w:after="0"/>
              <w:jc w:val="center"/>
              <w:rPr>
                <w:rFonts w:ascii="Arial" w:hAnsi="Arial" w:cs="Arial"/>
                <w:i/>
                <w:sz w:val="22"/>
              </w:rPr>
            </w:pPr>
            <m:oMathPara>
              <m:oMath>
                <m:sSub>
                  <m:sSubPr>
                    <m:ctrlPr>
                      <w:rPr>
                        <w:rFonts w:ascii="Cambria Math" w:hAnsi="Cambria Math" w:cs="Arial"/>
                        <w:i/>
                        <w:sz w:val="22"/>
                      </w:rPr>
                    </m:ctrlPr>
                  </m:sSubPr>
                  <m:e>
                    <m:r>
                      <w:rPr>
                        <w:rFonts w:ascii="Cambria Math" w:hAnsi="Cambria Math" w:cs="Arial"/>
                        <w:sz w:val="22"/>
                      </w:rPr>
                      <m:t>t</m:t>
                    </m:r>
                  </m:e>
                  <m:sub>
                    <m:r>
                      <w:rPr>
                        <w:rFonts w:ascii="Cambria Math" w:hAnsi="Cambria Math" w:cs="Arial"/>
                        <w:sz w:val="22"/>
                      </w:rPr>
                      <m:t>1</m:t>
                    </m:r>
                  </m:sub>
                </m:sSub>
              </m:oMath>
            </m:oMathPara>
          </w:p>
          <w:p w14:paraId="04FF523C" w14:textId="69F1458B" w:rsidR="00F133FE" w:rsidRPr="007362FB" w:rsidRDefault="00F133FE" w:rsidP="00726D96">
            <w:pPr>
              <w:spacing w:afterLines="0" w:after="0"/>
              <w:jc w:val="center"/>
              <w:rPr>
                <w:rFonts w:ascii="Arial" w:hAnsi="Arial" w:cs="Arial"/>
                <w:i/>
                <w:sz w:val="22"/>
              </w:rPr>
            </w:pPr>
            <w:r w:rsidRPr="007362FB">
              <w:rPr>
                <w:rFonts w:ascii="Arial" w:hAnsi="Arial" w:cs="Arial"/>
                <w:i/>
                <w:sz w:val="22"/>
              </w:rPr>
              <w:t>Minute 1-10</w:t>
            </w:r>
          </w:p>
        </w:tc>
      </w:tr>
      <w:tr w:rsidR="00F133FE" w:rsidRPr="007362FB" w14:paraId="0B5A740A" w14:textId="77777777" w:rsidTr="00726D96">
        <w:tc>
          <w:tcPr>
            <w:tcW w:w="2074" w:type="dxa"/>
            <w:tcBorders>
              <w:top w:val="double" w:sz="18" w:space="0" w:color="auto"/>
              <w:left w:val="single" w:sz="8" w:space="0" w:color="auto"/>
              <w:bottom w:val="nil"/>
              <w:right w:val="single" w:sz="18" w:space="0" w:color="auto"/>
            </w:tcBorders>
          </w:tcPr>
          <w:p w14:paraId="44769BA5" w14:textId="1251CCF4"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ENROLMENT:</w:t>
            </w:r>
          </w:p>
        </w:tc>
        <w:tc>
          <w:tcPr>
            <w:tcW w:w="2074" w:type="dxa"/>
            <w:tcBorders>
              <w:top w:val="double" w:sz="18" w:space="0" w:color="auto"/>
              <w:left w:val="single" w:sz="18" w:space="0" w:color="auto"/>
              <w:right w:val="single" w:sz="18" w:space="0" w:color="auto"/>
            </w:tcBorders>
            <w:vAlign w:val="center"/>
          </w:tcPr>
          <w:p w14:paraId="153DE0C3" w14:textId="7249206F" w:rsidR="00F133FE" w:rsidRPr="007362FB" w:rsidRDefault="00F133FE" w:rsidP="00726D96">
            <w:pPr>
              <w:spacing w:afterLines="0" w:after="0" w:line="480" w:lineRule="auto"/>
              <w:jc w:val="center"/>
              <w:rPr>
                <w:rFonts w:ascii="Arial" w:hAnsi="Arial" w:cs="Arial"/>
                <w:sz w:val="40"/>
                <w:szCs w:val="40"/>
              </w:rPr>
            </w:pPr>
          </w:p>
        </w:tc>
        <w:tc>
          <w:tcPr>
            <w:tcW w:w="2074" w:type="dxa"/>
            <w:tcBorders>
              <w:top w:val="double" w:sz="18" w:space="0" w:color="auto"/>
              <w:left w:val="single" w:sz="18" w:space="0" w:color="auto"/>
              <w:right w:val="single" w:sz="18" w:space="0" w:color="auto"/>
            </w:tcBorders>
            <w:vAlign w:val="center"/>
          </w:tcPr>
          <w:p w14:paraId="01E447D3"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top w:val="double" w:sz="18" w:space="0" w:color="auto"/>
              <w:left w:val="single" w:sz="18" w:space="0" w:color="auto"/>
              <w:right w:val="single" w:sz="8" w:space="0" w:color="auto"/>
            </w:tcBorders>
            <w:vAlign w:val="center"/>
          </w:tcPr>
          <w:p w14:paraId="2DA418DC" w14:textId="77777777" w:rsidR="00F133FE" w:rsidRPr="007362FB" w:rsidRDefault="00F133FE" w:rsidP="00726D96">
            <w:pPr>
              <w:spacing w:afterLines="0" w:after="0" w:line="480" w:lineRule="auto"/>
              <w:jc w:val="center"/>
              <w:rPr>
                <w:rFonts w:ascii="Arial" w:hAnsi="Arial" w:cs="Arial"/>
                <w:sz w:val="40"/>
                <w:szCs w:val="40"/>
              </w:rPr>
            </w:pPr>
          </w:p>
        </w:tc>
      </w:tr>
      <w:tr w:rsidR="00F133FE" w:rsidRPr="007362FB" w14:paraId="71ED2DF1" w14:textId="77777777" w:rsidTr="00726D96">
        <w:tc>
          <w:tcPr>
            <w:tcW w:w="2074" w:type="dxa"/>
            <w:tcBorders>
              <w:top w:val="nil"/>
              <w:left w:val="single" w:sz="8" w:space="0" w:color="auto"/>
              <w:bottom w:val="nil"/>
              <w:right w:val="single" w:sz="18" w:space="0" w:color="auto"/>
            </w:tcBorders>
          </w:tcPr>
          <w:p w14:paraId="28224C05" w14:textId="5DC23BF7"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Eligibility screen</w:t>
            </w:r>
          </w:p>
        </w:tc>
        <w:tc>
          <w:tcPr>
            <w:tcW w:w="2074" w:type="dxa"/>
            <w:tcBorders>
              <w:left w:val="single" w:sz="18" w:space="0" w:color="auto"/>
              <w:right w:val="single" w:sz="18" w:space="0" w:color="auto"/>
            </w:tcBorders>
            <w:vAlign w:val="center"/>
          </w:tcPr>
          <w:p w14:paraId="46CB31FC" w14:textId="7A4F6540"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c>
          <w:tcPr>
            <w:tcW w:w="2074" w:type="dxa"/>
            <w:tcBorders>
              <w:left w:val="single" w:sz="18" w:space="0" w:color="auto"/>
              <w:right w:val="single" w:sz="18" w:space="0" w:color="auto"/>
            </w:tcBorders>
            <w:vAlign w:val="center"/>
          </w:tcPr>
          <w:p w14:paraId="7C496609" w14:textId="04546886"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26DC7124" w14:textId="77777777" w:rsidR="00F133FE" w:rsidRPr="007362FB" w:rsidRDefault="00F133FE" w:rsidP="00726D96">
            <w:pPr>
              <w:spacing w:afterLines="0" w:after="0" w:line="480" w:lineRule="auto"/>
              <w:jc w:val="center"/>
              <w:rPr>
                <w:rFonts w:ascii="Arial" w:hAnsi="Arial" w:cs="Arial"/>
                <w:sz w:val="40"/>
                <w:szCs w:val="40"/>
              </w:rPr>
            </w:pPr>
          </w:p>
        </w:tc>
      </w:tr>
      <w:tr w:rsidR="00F133FE" w:rsidRPr="007362FB" w14:paraId="4555E764" w14:textId="77777777" w:rsidTr="00726D96">
        <w:tc>
          <w:tcPr>
            <w:tcW w:w="2074" w:type="dxa"/>
            <w:tcBorders>
              <w:top w:val="nil"/>
              <w:left w:val="single" w:sz="8" w:space="0" w:color="auto"/>
              <w:bottom w:val="nil"/>
              <w:right w:val="single" w:sz="18" w:space="0" w:color="auto"/>
            </w:tcBorders>
          </w:tcPr>
          <w:p w14:paraId="33087BC6" w14:textId="72356575"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Informed consent</w:t>
            </w:r>
          </w:p>
        </w:tc>
        <w:tc>
          <w:tcPr>
            <w:tcW w:w="2074" w:type="dxa"/>
            <w:tcBorders>
              <w:left w:val="single" w:sz="18" w:space="0" w:color="auto"/>
              <w:right w:val="single" w:sz="18" w:space="0" w:color="auto"/>
            </w:tcBorders>
            <w:vAlign w:val="center"/>
          </w:tcPr>
          <w:p w14:paraId="67813345" w14:textId="47ADD174"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c>
          <w:tcPr>
            <w:tcW w:w="2074" w:type="dxa"/>
            <w:tcBorders>
              <w:left w:val="single" w:sz="18" w:space="0" w:color="auto"/>
              <w:right w:val="single" w:sz="18" w:space="0" w:color="auto"/>
            </w:tcBorders>
            <w:vAlign w:val="center"/>
          </w:tcPr>
          <w:p w14:paraId="6298BDD3" w14:textId="5926AA81"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18B726BD" w14:textId="77777777" w:rsidR="00F133FE" w:rsidRPr="007362FB" w:rsidRDefault="00F133FE" w:rsidP="00726D96">
            <w:pPr>
              <w:spacing w:afterLines="0" w:after="0" w:line="480" w:lineRule="auto"/>
              <w:jc w:val="center"/>
              <w:rPr>
                <w:rFonts w:ascii="Arial" w:hAnsi="Arial" w:cs="Arial"/>
                <w:sz w:val="40"/>
                <w:szCs w:val="40"/>
              </w:rPr>
            </w:pPr>
          </w:p>
        </w:tc>
      </w:tr>
      <w:tr w:rsidR="00F133FE" w:rsidRPr="007362FB" w14:paraId="570E385C" w14:textId="77777777" w:rsidTr="00726D96">
        <w:tc>
          <w:tcPr>
            <w:tcW w:w="2074" w:type="dxa"/>
            <w:tcBorders>
              <w:top w:val="nil"/>
              <w:left w:val="single" w:sz="8" w:space="0" w:color="auto"/>
              <w:bottom w:val="single" w:sz="4" w:space="0" w:color="auto"/>
              <w:right w:val="single" w:sz="18" w:space="0" w:color="auto"/>
            </w:tcBorders>
          </w:tcPr>
          <w:p w14:paraId="0B9AD327" w14:textId="3DEC1035"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Allocation</w:t>
            </w:r>
          </w:p>
        </w:tc>
        <w:tc>
          <w:tcPr>
            <w:tcW w:w="2074" w:type="dxa"/>
            <w:tcBorders>
              <w:left w:val="single" w:sz="18" w:space="0" w:color="auto"/>
              <w:right w:val="single" w:sz="18" w:space="0" w:color="auto"/>
            </w:tcBorders>
            <w:vAlign w:val="center"/>
          </w:tcPr>
          <w:p w14:paraId="4DA34141"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0B0B3C66" w14:textId="6E81E3EE" w:rsidR="00F133FE" w:rsidRPr="007362FB" w:rsidRDefault="00FB15C7"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c>
          <w:tcPr>
            <w:tcW w:w="2074" w:type="dxa"/>
            <w:tcBorders>
              <w:left w:val="single" w:sz="18" w:space="0" w:color="auto"/>
              <w:right w:val="single" w:sz="8" w:space="0" w:color="auto"/>
            </w:tcBorders>
            <w:vAlign w:val="center"/>
          </w:tcPr>
          <w:p w14:paraId="4918CA1B" w14:textId="640B73EB" w:rsidR="00F133FE" w:rsidRPr="007362FB" w:rsidRDefault="00F133FE" w:rsidP="00726D96">
            <w:pPr>
              <w:spacing w:afterLines="0" w:after="0" w:line="480" w:lineRule="auto"/>
              <w:jc w:val="center"/>
              <w:rPr>
                <w:rFonts w:ascii="Arial" w:hAnsi="Arial" w:cs="Arial"/>
                <w:sz w:val="40"/>
                <w:szCs w:val="40"/>
              </w:rPr>
            </w:pPr>
          </w:p>
        </w:tc>
      </w:tr>
      <w:tr w:rsidR="00F133FE" w:rsidRPr="007362FB" w14:paraId="1988E0C6" w14:textId="77777777" w:rsidTr="00726D96">
        <w:tc>
          <w:tcPr>
            <w:tcW w:w="2074" w:type="dxa"/>
            <w:tcBorders>
              <w:left w:val="single" w:sz="8" w:space="0" w:color="auto"/>
              <w:bottom w:val="nil"/>
              <w:right w:val="single" w:sz="18" w:space="0" w:color="auto"/>
            </w:tcBorders>
          </w:tcPr>
          <w:p w14:paraId="5795175C" w14:textId="67214188"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INTERVENTIONS:</w:t>
            </w:r>
          </w:p>
        </w:tc>
        <w:tc>
          <w:tcPr>
            <w:tcW w:w="2074" w:type="dxa"/>
            <w:tcBorders>
              <w:left w:val="single" w:sz="18" w:space="0" w:color="auto"/>
              <w:right w:val="single" w:sz="18" w:space="0" w:color="auto"/>
            </w:tcBorders>
            <w:vAlign w:val="center"/>
          </w:tcPr>
          <w:p w14:paraId="0DADFA85"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6670687A"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0164F7F3" w14:textId="7370E169"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r>
      <w:tr w:rsidR="00F133FE" w:rsidRPr="007362FB" w14:paraId="487618E3" w14:textId="77777777" w:rsidTr="00726D96">
        <w:tc>
          <w:tcPr>
            <w:tcW w:w="2074" w:type="dxa"/>
            <w:tcBorders>
              <w:top w:val="nil"/>
              <w:left w:val="single" w:sz="8" w:space="0" w:color="auto"/>
              <w:bottom w:val="nil"/>
              <w:right w:val="single" w:sz="18" w:space="0" w:color="auto"/>
            </w:tcBorders>
          </w:tcPr>
          <w:p w14:paraId="2CF60DA3" w14:textId="3BDE9C59"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 xml:space="preserve">Arm </w:t>
            </w:r>
            <w:r w:rsidR="00726D96" w:rsidRPr="007362FB">
              <w:rPr>
                <w:rFonts w:ascii="Arial" w:hAnsi="Arial" w:cs="Arial"/>
                <w:b/>
                <w:bCs/>
                <w:sz w:val="22"/>
              </w:rPr>
              <w:t>a</w:t>
            </w:r>
          </w:p>
        </w:tc>
        <w:tc>
          <w:tcPr>
            <w:tcW w:w="2074" w:type="dxa"/>
            <w:tcBorders>
              <w:left w:val="single" w:sz="18" w:space="0" w:color="auto"/>
              <w:right w:val="single" w:sz="18" w:space="0" w:color="auto"/>
            </w:tcBorders>
            <w:vAlign w:val="center"/>
          </w:tcPr>
          <w:p w14:paraId="7675E17B"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23581F86"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06BE2AA1" w14:textId="2B88B7CE"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r>
      <w:tr w:rsidR="00F133FE" w:rsidRPr="007362FB" w14:paraId="1F5C6C17" w14:textId="77777777" w:rsidTr="00726D96">
        <w:tc>
          <w:tcPr>
            <w:tcW w:w="2074" w:type="dxa"/>
            <w:tcBorders>
              <w:top w:val="nil"/>
              <w:left w:val="single" w:sz="8" w:space="0" w:color="auto"/>
              <w:bottom w:val="nil"/>
              <w:right w:val="single" w:sz="18" w:space="0" w:color="auto"/>
            </w:tcBorders>
          </w:tcPr>
          <w:p w14:paraId="3B7B11B1" w14:textId="17494309"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 xml:space="preserve">Arm </w:t>
            </w:r>
            <w:r w:rsidR="00726D96" w:rsidRPr="007362FB">
              <w:rPr>
                <w:rFonts w:ascii="Arial" w:hAnsi="Arial" w:cs="Arial"/>
                <w:b/>
                <w:bCs/>
                <w:sz w:val="22"/>
              </w:rPr>
              <w:t>b</w:t>
            </w:r>
          </w:p>
        </w:tc>
        <w:tc>
          <w:tcPr>
            <w:tcW w:w="2074" w:type="dxa"/>
            <w:tcBorders>
              <w:left w:val="single" w:sz="18" w:space="0" w:color="auto"/>
              <w:right w:val="single" w:sz="18" w:space="0" w:color="auto"/>
            </w:tcBorders>
            <w:vAlign w:val="center"/>
          </w:tcPr>
          <w:p w14:paraId="7B627516"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0B32B944"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33FA2B50" w14:textId="228D179B"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r>
      <w:tr w:rsidR="00F133FE" w:rsidRPr="007362FB" w14:paraId="47ABE673" w14:textId="77777777" w:rsidTr="00726D96">
        <w:tc>
          <w:tcPr>
            <w:tcW w:w="2074" w:type="dxa"/>
            <w:tcBorders>
              <w:top w:val="nil"/>
              <w:left w:val="single" w:sz="8" w:space="0" w:color="auto"/>
              <w:right w:val="single" w:sz="18" w:space="0" w:color="auto"/>
            </w:tcBorders>
          </w:tcPr>
          <w:p w14:paraId="067C259B" w14:textId="640505A8"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lastRenderedPageBreak/>
              <w:t xml:space="preserve">Arm </w:t>
            </w:r>
            <w:r w:rsidR="00726D96" w:rsidRPr="007362FB">
              <w:rPr>
                <w:rFonts w:ascii="Arial" w:hAnsi="Arial" w:cs="Arial"/>
                <w:b/>
                <w:bCs/>
                <w:sz w:val="22"/>
              </w:rPr>
              <w:t>c</w:t>
            </w:r>
          </w:p>
        </w:tc>
        <w:tc>
          <w:tcPr>
            <w:tcW w:w="2074" w:type="dxa"/>
            <w:tcBorders>
              <w:left w:val="single" w:sz="18" w:space="0" w:color="auto"/>
              <w:right w:val="single" w:sz="18" w:space="0" w:color="auto"/>
            </w:tcBorders>
            <w:vAlign w:val="center"/>
          </w:tcPr>
          <w:p w14:paraId="63BB6214"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26AE9101"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11FD90E2" w14:textId="68D08D2E"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r>
      <w:tr w:rsidR="00726D96" w:rsidRPr="007362FB" w14:paraId="77385101" w14:textId="77777777" w:rsidTr="00726D96">
        <w:tc>
          <w:tcPr>
            <w:tcW w:w="2074" w:type="dxa"/>
            <w:tcBorders>
              <w:top w:val="nil"/>
              <w:left w:val="single" w:sz="8" w:space="0" w:color="auto"/>
              <w:right w:val="single" w:sz="18" w:space="0" w:color="auto"/>
            </w:tcBorders>
          </w:tcPr>
          <w:p w14:paraId="148529E2" w14:textId="2F89C62A" w:rsidR="00726D96" w:rsidRPr="007362FB" w:rsidRDefault="00726D96" w:rsidP="00726D96">
            <w:pPr>
              <w:wordWrap w:val="0"/>
              <w:spacing w:afterLines="0" w:after="0" w:line="480" w:lineRule="auto"/>
              <w:jc w:val="right"/>
              <w:rPr>
                <w:rFonts w:ascii="Arial" w:hAnsi="Arial" w:cs="Arial"/>
                <w:b/>
                <w:bCs/>
                <w:sz w:val="22"/>
              </w:rPr>
            </w:pPr>
            <w:r w:rsidRPr="007362FB">
              <w:rPr>
                <w:rFonts w:ascii="Arial" w:hAnsi="Arial" w:cs="Arial"/>
                <w:b/>
                <w:bCs/>
                <w:sz w:val="22"/>
              </w:rPr>
              <w:t>Control</w:t>
            </w:r>
          </w:p>
        </w:tc>
        <w:tc>
          <w:tcPr>
            <w:tcW w:w="2074" w:type="dxa"/>
            <w:tcBorders>
              <w:left w:val="single" w:sz="18" w:space="0" w:color="auto"/>
              <w:right w:val="single" w:sz="18" w:space="0" w:color="auto"/>
            </w:tcBorders>
            <w:vAlign w:val="center"/>
          </w:tcPr>
          <w:p w14:paraId="53A489FC" w14:textId="77777777" w:rsidR="00726D96" w:rsidRPr="007362FB" w:rsidRDefault="00726D96"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6A4E5BF1" w14:textId="77777777" w:rsidR="00726D96" w:rsidRPr="007362FB" w:rsidRDefault="00726D96"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5B2A0CC2" w14:textId="31A569F6" w:rsidR="00726D96"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r>
      <w:tr w:rsidR="00F133FE" w:rsidRPr="007362FB" w14:paraId="2C447ED5" w14:textId="77777777" w:rsidTr="00726D96">
        <w:tc>
          <w:tcPr>
            <w:tcW w:w="2074" w:type="dxa"/>
            <w:tcBorders>
              <w:left w:val="single" w:sz="8" w:space="0" w:color="auto"/>
              <w:right w:val="single" w:sz="18" w:space="0" w:color="auto"/>
            </w:tcBorders>
          </w:tcPr>
          <w:p w14:paraId="43574132" w14:textId="7064DAAC" w:rsidR="00F133FE" w:rsidRPr="007362FB" w:rsidRDefault="00F133FE" w:rsidP="000E15C6">
            <w:pPr>
              <w:spacing w:afterLines="0" w:after="0" w:line="480" w:lineRule="auto"/>
              <w:jc w:val="right"/>
              <w:rPr>
                <w:rFonts w:ascii="Arial" w:hAnsi="Arial" w:cs="Arial"/>
                <w:b/>
                <w:bCs/>
                <w:sz w:val="22"/>
              </w:rPr>
            </w:pPr>
            <w:r w:rsidRPr="007362FB">
              <w:rPr>
                <w:rFonts w:ascii="Arial" w:hAnsi="Arial" w:cs="Arial"/>
                <w:b/>
                <w:bCs/>
                <w:sz w:val="22"/>
              </w:rPr>
              <w:t>ASSESSMENTS:</w:t>
            </w:r>
          </w:p>
        </w:tc>
        <w:tc>
          <w:tcPr>
            <w:tcW w:w="2074" w:type="dxa"/>
            <w:tcBorders>
              <w:left w:val="single" w:sz="18" w:space="0" w:color="auto"/>
              <w:right w:val="single" w:sz="18" w:space="0" w:color="auto"/>
            </w:tcBorders>
            <w:vAlign w:val="center"/>
          </w:tcPr>
          <w:p w14:paraId="056CEFE9"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18" w:space="0" w:color="auto"/>
            </w:tcBorders>
            <w:vAlign w:val="center"/>
          </w:tcPr>
          <w:p w14:paraId="3F3C81D4" w14:textId="77777777" w:rsidR="00F133FE" w:rsidRPr="007362FB" w:rsidRDefault="00F133FE" w:rsidP="00726D96">
            <w:pPr>
              <w:spacing w:afterLines="0" w:after="0" w:line="480" w:lineRule="auto"/>
              <w:jc w:val="center"/>
              <w:rPr>
                <w:rFonts w:ascii="Arial" w:hAnsi="Arial" w:cs="Arial"/>
                <w:sz w:val="40"/>
                <w:szCs w:val="40"/>
              </w:rPr>
            </w:pPr>
          </w:p>
        </w:tc>
        <w:tc>
          <w:tcPr>
            <w:tcW w:w="2074" w:type="dxa"/>
            <w:tcBorders>
              <w:left w:val="single" w:sz="18" w:space="0" w:color="auto"/>
              <w:right w:val="single" w:sz="8" w:space="0" w:color="auto"/>
            </w:tcBorders>
            <w:vAlign w:val="center"/>
          </w:tcPr>
          <w:p w14:paraId="0F4D8719" w14:textId="127DAE4F" w:rsidR="00F133FE" w:rsidRPr="007362FB" w:rsidRDefault="002E6AF2" w:rsidP="00726D96">
            <w:pPr>
              <w:spacing w:afterLines="0" w:after="0" w:line="480" w:lineRule="auto"/>
              <w:jc w:val="center"/>
              <w:rPr>
                <w:rFonts w:ascii="Arial" w:hAnsi="Arial" w:cs="Arial"/>
                <w:sz w:val="40"/>
                <w:szCs w:val="40"/>
              </w:rPr>
            </w:pPr>
            <w:r w:rsidRPr="007362FB">
              <w:rPr>
                <w:rFonts w:ascii="Arial" w:hAnsi="Arial" w:cs="Arial" w:hint="eastAsia"/>
                <w:sz w:val="40"/>
                <w:szCs w:val="40"/>
              </w:rPr>
              <w:t>×</w:t>
            </w:r>
          </w:p>
        </w:tc>
      </w:tr>
      <w:tr w:rsidR="00F133FE" w:rsidRPr="007362FB" w14:paraId="239A4D2B" w14:textId="77777777" w:rsidTr="00726D96">
        <w:tc>
          <w:tcPr>
            <w:tcW w:w="2074" w:type="dxa"/>
            <w:tcBorders>
              <w:left w:val="single" w:sz="8" w:space="0" w:color="auto"/>
              <w:bottom w:val="single" w:sz="8" w:space="0" w:color="auto"/>
              <w:right w:val="single" w:sz="18" w:space="0" w:color="auto"/>
            </w:tcBorders>
          </w:tcPr>
          <w:p w14:paraId="7DE210B6" w14:textId="06A87D41" w:rsidR="00F133FE" w:rsidRPr="007362FB" w:rsidRDefault="00F133FE" w:rsidP="000E15C6">
            <w:pPr>
              <w:spacing w:afterLines="0" w:after="0"/>
              <w:jc w:val="right"/>
              <w:rPr>
                <w:rFonts w:ascii="Arial" w:hAnsi="Arial" w:cs="Arial"/>
                <w:b/>
                <w:bCs/>
                <w:sz w:val="22"/>
              </w:rPr>
            </w:pPr>
            <w:r w:rsidRPr="007362FB">
              <w:rPr>
                <w:rFonts w:ascii="Arial" w:hAnsi="Arial" w:cs="Arial"/>
                <w:b/>
                <w:bCs/>
                <w:sz w:val="22"/>
              </w:rPr>
              <w:t>Questionnaire survey</w:t>
            </w:r>
          </w:p>
        </w:tc>
        <w:tc>
          <w:tcPr>
            <w:tcW w:w="2074" w:type="dxa"/>
            <w:tcBorders>
              <w:left w:val="single" w:sz="18" w:space="0" w:color="auto"/>
              <w:bottom w:val="single" w:sz="8" w:space="0" w:color="auto"/>
              <w:right w:val="single" w:sz="18" w:space="0" w:color="auto"/>
            </w:tcBorders>
            <w:vAlign w:val="center"/>
          </w:tcPr>
          <w:p w14:paraId="64A81BCA" w14:textId="77777777" w:rsidR="00F133FE" w:rsidRPr="007362FB" w:rsidRDefault="00F133FE" w:rsidP="00726D96">
            <w:pPr>
              <w:spacing w:afterLines="0" w:after="0"/>
              <w:jc w:val="center"/>
              <w:rPr>
                <w:rFonts w:ascii="Arial" w:hAnsi="Arial" w:cs="Arial"/>
                <w:sz w:val="40"/>
                <w:szCs w:val="40"/>
              </w:rPr>
            </w:pPr>
          </w:p>
        </w:tc>
        <w:tc>
          <w:tcPr>
            <w:tcW w:w="2074" w:type="dxa"/>
            <w:tcBorders>
              <w:left w:val="single" w:sz="18" w:space="0" w:color="auto"/>
              <w:bottom w:val="single" w:sz="8" w:space="0" w:color="auto"/>
              <w:right w:val="single" w:sz="18" w:space="0" w:color="auto"/>
            </w:tcBorders>
            <w:vAlign w:val="center"/>
          </w:tcPr>
          <w:p w14:paraId="203EFB90" w14:textId="77777777" w:rsidR="00F133FE" w:rsidRPr="007362FB" w:rsidRDefault="00F133FE" w:rsidP="00726D96">
            <w:pPr>
              <w:spacing w:afterLines="0" w:after="0"/>
              <w:jc w:val="center"/>
              <w:rPr>
                <w:rFonts w:ascii="Arial" w:hAnsi="Arial" w:cs="Arial"/>
                <w:sz w:val="40"/>
                <w:szCs w:val="40"/>
              </w:rPr>
            </w:pPr>
          </w:p>
        </w:tc>
        <w:tc>
          <w:tcPr>
            <w:tcW w:w="2074" w:type="dxa"/>
            <w:tcBorders>
              <w:left w:val="single" w:sz="18" w:space="0" w:color="auto"/>
              <w:bottom w:val="single" w:sz="8" w:space="0" w:color="auto"/>
              <w:right w:val="single" w:sz="8" w:space="0" w:color="auto"/>
            </w:tcBorders>
            <w:vAlign w:val="center"/>
          </w:tcPr>
          <w:p w14:paraId="2B457B5C" w14:textId="5BA64823" w:rsidR="00F133FE" w:rsidRPr="007362FB" w:rsidRDefault="002E6AF2" w:rsidP="00726D96">
            <w:pPr>
              <w:spacing w:afterLines="0" w:after="0"/>
              <w:jc w:val="center"/>
              <w:rPr>
                <w:rFonts w:ascii="Arial" w:hAnsi="Arial" w:cs="Arial"/>
                <w:sz w:val="40"/>
                <w:szCs w:val="40"/>
              </w:rPr>
            </w:pPr>
            <w:r w:rsidRPr="007362FB">
              <w:rPr>
                <w:rFonts w:ascii="Arial" w:hAnsi="Arial" w:cs="Arial" w:hint="eastAsia"/>
                <w:sz w:val="40"/>
                <w:szCs w:val="40"/>
              </w:rPr>
              <w:t>×</w:t>
            </w:r>
          </w:p>
        </w:tc>
      </w:tr>
    </w:tbl>
    <w:p w14:paraId="527A7207" w14:textId="77777777" w:rsidR="00F133FE" w:rsidRPr="007362FB" w:rsidRDefault="00F133FE" w:rsidP="007A7D8E">
      <w:pPr>
        <w:spacing w:afterLines="0" w:after="0" w:line="480" w:lineRule="auto"/>
        <w:rPr>
          <w:rFonts w:cs="Times New Roman"/>
          <w:sz w:val="22"/>
        </w:rPr>
      </w:pPr>
    </w:p>
    <w:p w14:paraId="192A575F" w14:textId="77777777" w:rsidR="005F7A75" w:rsidRPr="007362FB" w:rsidRDefault="005F7A75" w:rsidP="007A7D8E">
      <w:pPr>
        <w:pStyle w:val="3"/>
        <w:spacing w:before="0" w:beforeAutospacing="0" w:afterLines="0" w:line="480" w:lineRule="auto"/>
        <w:rPr>
          <w:sz w:val="22"/>
          <w:szCs w:val="22"/>
        </w:rPr>
      </w:pPr>
    </w:p>
    <w:p w14:paraId="3A1CDEB5" w14:textId="229715C1" w:rsidR="004F3CCA" w:rsidRPr="007362FB" w:rsidRDefault="004F3CCA" w:rsidP="007A7D8E">
      <w:pPr>
        <w:pStyle w:val="3"/>
        <w:spacing w:before="0" w:beforeAutospacing="0" w:afterLines="0" w:line="480" w:lineRule="auto"/>
        <w:rPr>
          <w:sz w:val="22"/>
          <w:szCs w:val="22"/>
        </w:rPr>
      </w:pPr>
      <w:r w:rsidRPr="007362FB">
        <w:rPr>
          <w:rFonts w:hint="eastAsia"/>
          <w:sz w:val="22"/>
          <w:szCs w:val="22"/>
        </w:rPr>
        <w:t>T</w:t>
      </w:r>
      <w:r w:rsidRPr="007362FB">
        <w:rPr>
          <w:sz w:val="22"/>
          <w:szCs w:val="22"/>
        </w:rPr>
        <w:t>rial Design</w:t>
      </w:r>
    </w:p>
    <w:p w14:paraId="2049610C" w14:textId="6D6F65C7" w:rsidR="004F3CCA" w:rsidRPr="007362FB" w:rsidRDefault="004F3CCA" w:rsidP="007A7D8E">
      <w:pPr>
        <w:spacing w:afterLines="0" w:after="0" w:line="480" w:lineRule="auto"/>
        <w:rPr>
          <w:rFonts w:cs="Times New Roman"/>
          <w:sz w:val="22"/>
        </w:rPr>
      </w:pPr>
      <w:r w:rsidRPr="007362FB">
        <w:rPr>
          <w:rFonts w:cs="Times New Roman"/>
          <w:sz w:val="22"/>
        </w:rPr>
        <w:t xml:space="preserve">Our study is a multi-site, parallel group, randomized controlled trial (RCT) comparing the effectiveness </w:t>
      </w:r>
      <w:r w:rsidRPr="007362FB">
        <w:rPr>
          <w:sz w:val="22"/>
        </w:rPr>
        <w:t xml:space="preserve">each of the short intervention videos </w:t>
      </w:r>
      <w:r w:rsidRPr="007362FB">
        <w:rPr>
          <w:rFonts w:cs="Times New Roman"/>
          <w:sz w:val="22"/>
        </w:rPr>
        <w:t>with each other and with no video (the control condition). Via the online research platforms, participants will be randomly assigned to four intervention arms (</w:t>
      </w:r>
      <w:r w:rsidRPr="007362FB">
        <w:rPr>
          <w:sz w:val="22"/>
        </w:rPr>
        <w:t xml:space="preserve">Video A: </w:t>
      </w:r>
      <w:r w:rsidRPr="007362FB">
        <w:rPr>
          <w:rFonts w:cs="Times New Roman"/>
          <w:sz w:val="22"/>
        </w:rPr>
        <w:t>storytelling-in</w:t>
      </w:r>
      <w:r w:rsidR="00E3415C" w:rsidRPr="007362FB">
        <w:rPr>
          <w:rFonts w:cs="Times New Roman"/>
          <w:sz w:val="22"/>
        </w:rPr>
        <w:t>structional-humor</w:t>
      </w:r>
      <w:r w:rsidRPr="007362FB">
        <w:rPr>
          <w:rFonts w:cs="Times New Roman"/>
          <w:sz w:val="22"/>
        </w:rPr>
        <w:t xml:space="preserve"> approach, Video B: storytelling-analogy approach</w:t>
      </w:r>
      <w:r w:rsidRPr="007362FB">
        <w:rPr>
          <w:sz w:val="22"/>
        </w:rPr>
        <w:t xml:space="preserve">, Video C: </w:t>
      </w:r>
      <w:r w:rsidRPr="007362FB">
        <w:rPr>
          <w:rFonts w:cs="Times New Roman"/>
          <w:sz w:val="22"/>
        </w:rPr>
        <w:t>storytelling-emotion-driven approach</w:t>
      </w:r>
      <w:r w:rsidR="005E3C18" w:rsidRPr="007362FB">
        <w:rPr>
          <w:rFonts w:cs="Times New Roman"/>
          <w:sz w:val="22"/>
        </w:rPr>
        <w:t xml:space="preserve">) </w:t>
      </w:r>
      <w:r w:rsidRPr="007362FB">
        <w:rPr>
          <w:rFonts w:cs="Times New Roman"/>
          <w:sz w:val="22"/>
        </w:rPr>
        <w:t>and a control arm (no video). Participants will be randomized at a 1:1:1:1 ratio</w:t>
      </w:r>
      <w:r w:rsidR="00F133FE" w:rsidRPr="007362FB">
        <w:rPr>
          <w:rFonts w:cs="Times New Roman"/>
          <w:sz w:val="22"/>
        </w:rPr>
        <w:t xml:space="preserve"> (Figure 2)</w:t>
      </w:r>
      <w:r w:rsidRPr="007362FB">
        <w:rPr>
          <w:rFonts w:cs="Times New Roman"/>
          <w:sz w:val="22"/>
        </w:rPr>
        <w:t>. In each trial arm, there is a questionnaire survey, arranged in the following order.</w:t>
      </w:r>
      <w:r w:rsidRPr="007362FB">
        <w:rPr>
          <w:rFonts w:cs="Times New Roman" w:hint="eastAsia"/>
          <w:sz w:val="22"/>
        </w:rPr>
        <w:t xml:space="preserve"> </w:t>
      </w:r>
      <w:r w:rsidRPr="007362FB">
        <w:rPr>
          <w:rFonts w:cs="Times New Roman"/>
          <w:i/>
          <w:iCs/>
          <w:sz w:val="22"/>
        </w:rPr>
        <w:t>Intervention arm a</w:t>
      </w:r>
      <w:r w:rsidRPr="007362FB">
        <w:rPr>
          <w:rFonts w:cs="Times New Roman"/>
          <w:sz w:val="22"/>
        </w:rPr>
        <w:t>: participants will receive the storytelling-in</w:t>
      </w:r>
      <w:r w:rsidR="00FE5B47" w:rsidRPr="007362FB">
        <w:rPr>
          <w:rFonts w:cs="Times New Roman"/>
          <w:sz w:val="22"/>
        </w:rPr>
        <w:t>structional-humor</w:t>
      </w:r>
      <w:r w:rsidRPr="007362FB">
        <w:rPr>
          <w:rFonts w:cs="Times New Roman"/>
          <w:sz w:val="22"/>
        </w:rPr>
        <w:t xml:space="preserve"> video, followed by the survey. </w:t>
      </w:r>
      <w:r w:rsidRPr="007362FB">
        <w:rPr>
          <w:rFonts w:cs="Times New Roman"/>
          <w:i/>
          <w:iCs/>
          <w:sz w:val="22"/>
        </w:rPr>
        <w:t>Intervention arm b</w:t>
      </w:r>
      <w:r w:rsidRPr="007362FB">
        <w:rPr>
          <w:rFonts w:cs="Times New Roman"/>
          <w:sz w:val="22"/>
        </w:rPr>
        <w:t xml:space="preserve">: participants will receive the storytelling-analogy video, followed by the survey. </w:t>
      </w:r>
      <w:r w:rsidRPr="007362FB">
        <w:rPr>
          <w:rFonts w:cs="Times New Roman"/>
          <w:i/>
          <w:iCs/>
          <w:sz w:val="22"/>
        </w:rPr>
        <w:t>Intervention arm c</w:t>
      </w:r>
      <w:r w:rsidRPr="007362FB">
        <w:rPr>
          <w:rFonts w:cs="Times New Roman"/>
          <w:sz w:val="22"/>
        </w:rPr>
        <w:t xml:space="preserve">: participants will receive the storytelling-emotion-focused video, followed by the survey. </w:t>
      </w:r>
      <w:r w:rsidRPr="007362FB">
        <w:rPr>
          <w:rFonts w:cs="Times New Roman"/>
          <w:i/>
          <w:iCs/>
          <w:sz w:val="22"/>
        </w:rPr>
        <w:t>Control arm</w:t>
      </w:r>
      <w:r w:rsidRPr="007362FB">
        <w:rPr>
          <w:rFonts w:cs="Times New Roman"/>
          <w:sz w:val="22"/>
        </w:rPr>
        <w:t xml:space="preserve">: participants will first receive the survey. After survey responses are submitted, participants in the control arm will be given access to the video interventions arranged in a single loop (to ensure post-trial access to treatment). </w:t>
      </w:r>
    </w:p>
    <w:p w14:paraId="030EBE80" w14:textId="77777777" w:rsidR="00D7431D" w:rsidRPr="007362FB" w:rsidRDefault="00D7431D" w:rsidP="007A7D8E">
      <w:pPr>
        <w:spacing w:afterLines="0" w:after="0" w:line="480" w:lineRule="auto"/>
        <w:rPr>
          <w:rFonts w:cs="Times New Roman"/>
          <w:sz w:val="22"/>
        </w:rPr>
      </w:pPr>
    </w:p>
    <w:p w14:paraId="732D6149" w14:textId="03D99F29" w:rsidR="00540934" w:rsidRPr="007362FB" w:rsidRDefault="00540934" w:rsidP="007A7D8E">
      <w:pPr>
        <w:pStyle w:val="3"/>
        <w:spacing w:before="0" w:beforeAutospacing="0" w:afterLines="0" w:line="480" w:lineRule="auto"/>
        <w:rPr>
          <w:sz w:val="22"/>
          <w:szCs w:val="22"/>
        </w:rPr>
      </w:pPr>
      <w:r w:rsidRPr="007362FB">
        <w:rPr>
          <w:rFonts w:hint="eastAsia"/>
          <w:sz w:val="22"/>
          <w:szCs w:val="22"/>
        </w:rPr>
        <w:lastRenderedPageBreak/>
        <w:t>E</w:t>
      </w:r>
      <w:r w:rsidRPr="007362FB">
        <w:rPr>
          <w:sz w:val="22"/>
          <w:szCs w:val="22"/>
        </w:rPr>
        <w:t>ligibility criteria</w:t>
      </w:r>
    </w:p>
    <w:p w14:paraId="4EBB96CD" w14:textId="5DF322A2" w:rsidR="00540934" w:rsidRPr="007362FB" w:rsidRDefault="001544C6" w:rsidP="007A7D8E">
      <w:pPr>
        <w:spacing w:afterLines="0" w:after="0" w:line="480" w:lineRule="auto"/>
        <w:rPr>
          <w:rFonts w:cs="Times New Roman"/>
          <w:sz w:val="22"/>
        </w:rPr>
      </w:pPr>
      <w:r w:rsidRPr="007362FB">
        <w:rPr>
          <w:rFonts w:cs="Times New Roman"/>
          <w:sz w:val="22"/>
        </w:rPr>
        <w:t xml:space="preserve">To be eligible, participants must be between the age of 18 and 59, living in China or the USA. Since this video is wordless and </w:t>
      </w:r>
      <w:r w:rsidR="002C3281" w:rsidRPr="007362FB">
        <w:rPr>
          <w:rFonts w:cs="Times New Roman"/>
          <w:sz w:val="22"/>
        </w:rPr>
        <w:t>culturally inclusive</w:t>
      </w:r>
      <w:r w:rsidRPr="007362FB">
        <w:rPr>
          <w:rFonts w:cs="Times New Roman"/>
          <w:sz w:val="22"/>
        </w:rPr>
        <w:t xml:space="preserve">, </w:t>
      </w:r>
      <w:r w:rsidR="00444AC7" w:rsidRPr="007362FB">
        <w:rPr>
          <w:rFonts w:cs="Times New Roman"/>
          <w:sz w:val="22"/>
        </w:rPr>
        <w:t xml:space="preserve">therefor accessible to </w:t>
      </w:r>
      <w:r w:rsidR="002C3281" w:rsidRPr="007362FB">
        <w:rPr>
          <w:rFonts w:cs="Times New Roman"/>
          <w:sz w:val="22"/>
        </w:rPr>
        <w:t>participants of all language and cultural groups</w:t>
      </w:r>
      <w:r w:rsidR="00444AC7" w:rsidRPr="007362FB">
        <w:rPr>
          <w:rFonts w:cs="Times New Roman"/>
          <w:sz w:val="22"/>
        </w:rPr>
        <w:t xml:space="preserve">. </w:t>
      </w:r>
      <w:r w:rsidRPr="007362FB">
        <w:rPr>
          <w:rFonts w:cs="Times New Roman"/>
          <w:sz w:val="22"/>
        </w:rPr>
        <w:t>The English questionnaire will be translated into Chinese, so participants from</w:t>
      </w:r>
      <w:r w:rsidR="00444AC7" w:rsidRPr="007362FB">
        <w:rPr>
          <w:rFonts w:cs="Times New Roman"/>
          <w:sz w:val="22"/>
        </w:rPr>
        <w:t xml:space="preserve"> the</w:t>
      </w:r>
      <w:r w:rsidRPr="007362FB">
        <w:rPr>
          <w:rFonts w:cs="Times New Roman"/>
          <w:sz w:val="22"/>
        </w:rPr>
        <w:t xml:space="preserve"> USA must have reading competency in English and participants from China must have reading competency in Chinese to </w:t>
      </w:r>
      <w:r w:rsidR="00444AC7" w:rsidRPr="007362FB">
        <w:rPr>
          <w:rFonts w:cs="Times New Roman"/>
          <w:sz w:val="22"/>
        </w:rPr>
        <w:t xml:space="preserve">complete </w:t>
      </w:r>
      <w:r w:rsidRPr="007362FB">
        <w:rPr>
          <w:rFonts w:cs="Times New Roman"/>
          <w:sz w:val="22"/>
        </w:rPr>
        <w:t>the trial questionnaire.</w:t>
      </w:r>
    </w:p>
    <w:p w14:paraId="5384815C" w14:textId="77777777" w:rsidR="00195115" w:rsidRPr="007362FB" w:rsidRDefault="00195115" w:rsidP="007A7D8E">
      <w:pPr>
        <w:spacing w:afterLines="0" w:after="0" w:line="480" w:lineRule="auto"/>
        <w:rPr>
          <w:rFonts w:cs="Times New Roman"/>
          <w:sz w:val="22"/>
        </w:rPr>
      </w:pPr>
    </w:p>
    <w:p w14:paraId="28F07223" w14:textId="3DCB3E2F" w:rsidR="00540934" w:rsidRPr="007362FB" w:rsidRDefault="00540934" w:rsidP="007A7D8E">
      <w:pPr>
        <w:pStyle w:val="3"/>
        <w:spacing w:before="0" w:beforeAutospacing="0" w:afterLines="0" w:line="480" w:lineRule="auto"/>
        <w:rPr>
          <w:sz w:val="22"/>
          <w:szCs w:val="22"/>
        </w:rPr>
      </w:pPr>
      <w:r w:rsidRPr="007362FB">
        <w:rPr>
          <w:rFonts w:hint="eastAsia"/>
          <w:sz w:val="22"/>
          <w:szCs w:val="22"/>
        </w:rPr>
        <w:t>E</w:t>
      </w:r>
      <w:r w:rsidRPr="007362FB">
        <w:rPr>
          <w:sz w:val="22"/>
          <w:szCs w:val="22"/>
        </w:rPr>
        <w:t>thical approval</w:t>
      </w:r>
    </w:p>
    <w:p w14:paraId="391D69B7" w14:textId="7C38333B" w:rsidR="00540934" w:rsidRPr="007362FB" w:rsidRDefault="001544C6" w:rsidP="007A7D8E">
      <w:pPr>
        <w:spacing w:afterLines="0" w:after="0" w:line="480" w:lineRule="auto"/>
        <w:rPr>
          <w:rFonts w:cs="Times New Roman"/>
          <w:sz w:val="22"/>
        </w:rPr>
      </w:pPr>
      <w:r w:rsidRPr="007362FB">
        <w:rPr>
          <w:rFonts w:cs="Times New Roman" w:hint="eastAsia"/>
          <w:sz w:val="22"/>
        </w:rPr>
        <w:t>E</w:t>
      </w:r>
      <w:r w:rsidRPr="007362FB">
        <w:rPr>
          <w:rFonts w:cs="Times New Roman"/>
          <w:sz w:val="22"/>
        </w:rPr>
        <w:t>thic</w:t>
      </w:r>
      <w:r w:rsidR="00444AC7" w:rsidRPr="007362FB">
        <w:rPr>
          <w:rFonts w:cs="Times New Roman"/>
          <w:sz w:val="22"/>
        </w:rPr>
        <w:t>s</w:t>
      </w:r>
      <w:r w:rsidRPr="007362FB">
        <w:rPr>
          <w:rFonts w:cs="Times New Roman"/>
          <w:sz w:val="22"/>
        </w:rPr>
        <w:t xml:space="preserve"> approval was obtained from the Stanford University IRB on </w:t>
      </w:r>
      <w:r w:rsidR="00444AC7" w:rsidRPr="007362FB">
        <w:rPr>
          <w:rFonts w:cs="Times New Roman"/>
          <w:sz w:val="22"/>
        </w:rPr>
        <w:t>January 12</w:t>
      </w:r>
      <w:r w:rsidR="00444AC7" w:rsidRPr="007362FB">
        <w:rPr>
          <w:rFonts w:cs="Times New Roman"/>
          <w:sz w:val="22"/>
          <w:vertAlign w:val="superscript"/>
        </w:rPr>
        <w:t>th</w:t>
      </w:r>
      <w:r w:rsidR="00444AC7" w:rsidRPr="007362FB">
        <w:rPr>
          <w:rFonts w:cs="Times New Roman"/>
          <w:sz w:val="22"/>
        </w:rPr>
        <w:t>, 2021</w:t>
      </w:r>
      <w:r w:rsidRPr="007362FB">
        <w:rPr>
          <w:rFonts w:cs="Times New Roman"/>
          <w:sz w:val="22"/>
        </w:rPr>
        <w:t xml:space="preserve">, protocol </w:t>
      </w:r>
      <w:r w:rsidR="00444AC7" w:rsidRPr="007362FB">
        <w:rPr>
          <w:rFonts w:cs="Times New Roman"/>
          <w:sz w:val="22"/>
        </w:rPr>
        <w:t>#59503</w:t>
      </w:r>
      <w:r w:rsidR="00923D36" w:rsidRPr="007362FB">
        <w:rPr>
          <w:rFonts w:cs="Times New Roman"/>
          <w:sz w:val="22"/>
        </w:rPr>
        <w:t>, and from the Chinese Academy of Medical Sciences &amp; Peking Union Medical College IRB on March 10</w:t>
      </w:r>
      <w:r w:rsidR="00923D36" w:rsidRPr="007362FB">
        <w:rPr>
          <w:rFonts w:cs="Times New Roman"/>
          <w:sz w:val="22"/>
          <w:vertAlign w:val="superscript"/>
        </w:rPr>
        <w:t>th</w:t>
      </w:r>
      <w:r w:rsidR="00923D36" w:rsidRPr="007362FB">
        <w:rPr>
          <w:rFonts w:cs="Times New Roman"/>
          <w:sz w:val="22"/>
        </w:rPr>
        <w:t>, 2021.</w:t>
      </w:r>
    </w:p>
    <w:p w14:paraId="7363E17D" w14:textId="77777777" w:rsidR="00666120" w:rsidRPr="007362FB" w:rsidRDefault="00666120" w:rsidP="007A7D8E">
      <w:pPr>
        <w:spacing w:afterLines="0" w:after="0" w:line="480" w:lineRule="auto"/>
        <w:rPr>
          <w:rFonts w:cs="Times New Roman"/>
          <w:sz w:val="22"/>
        </w:rPr>
      </w:pPr>
    </w:p>
    <w:p w14:paraId="28117279" w14:textId="54B7DE77"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W</w:t>
      </w:r>
      <w:r w:rsidRPr="007362FB">
        <w:rPr>
          <w:sz w:val="22"/>
          <w:szCs w:val="22"/>
        </w:rPr>
        <w:t xml:space="preserve">ho will </w:t>
      </w:r>
      <w:r w:rsidR="00444AC7" w:rsidRPr="007362FB">
        <w:rPr>
          <w:sz w:val="22"/>
          <w:szCs w:val="22"/>
        </w:rPr>
        <w:t xml:space="preserve">obtain </w:t>
      </w:r>
      <w:r w:rsidRPr="007362FB">
        <w:rPr>
          <w:sz w:val="22"/>
          <w:szCs w:val="22"/>
        </w:rPr>
        <w:t>informed consent?</w:t>
      </w:r>
    </w:p>
    <w:p w14:paraId="0CAB7FBD" w14:textId="2CDE4F00" w:rsidR="00F968CF" w:rsidRPr="007362FB" w:rsidRDefault="001544C6" w:rsidP="007A7D8E">
      <w:pPr>
        <w:spacing w:afterLines="0" w:after="0" w:line="480" w:lineRule="auto"/>
        <w:rPr>
          <w:rFonts w:cs="Times New Roman"/>
          <w:sz w:val="22"/>
        </w:rPr>
      </w:pPr>
      <w:r w:rsidRPr="007362FB">
        <w:rPr>
          <w:rFonts w:cs="Times New Roman"/>
          <w:sz w:val="22"/>
        </w:rPr>
        <w:t>Participants must preview an information and consent form before they can begin the survey. The form explains the purpose of the study, the risks and</w:t>
      </w:r>
      <w:r w:rsidRPr="007362FB">
        <w:rPr>
          <w:rFonts w:cs="Times New Roman" w:hint="eastAsia"/>
          <w:sz w:val="22"/>
        </w:rPr>
        <w:t xml:space="preserve"> </w:t>
      </w:r>
      <w:r w:rsidRPr="007362FB">
        <w:rPr>
          <w:rFonts w:cs="Times New Roman"/>
          <w:sz w:val="22"/>
        </w:rPr>
        <w:t>benefits of the research, and how to contact the study investigators (or</w:t>
      </w:r>
      <w:r w:rsidRPr="007362FB">
        <w:rPr>
          <w:rFonts w:cs="Times New Roman" w:hint="eastAsia"/>
          <w:sz w:val="22"/>
        </w:rPr>
        <w:t xml:space="preserve"> </w:t>
      </w:r>
      <w:r w:rsidR="00444AC7" w:rsidRPr="007362FB">
        <w:rPr>
          <w:rFonts w:cs="Times New Roman"/>
          <w:sz w:val="22"/>
        </w:rPr>
        <w:t xml:space="preserve">the </w:t>
      </w:r>
      <w:r w:rsidRPr="007362FB">
        <w:rPr>
          <w:rFonts w:cs="Times New Roman"/>
          <w:sz w:val="22"/>
        </w:rPr>
        <w:t>Stanford University ethics review board). By clicking the link, participants</w:t>
      </w:r>
      <w:r w:rsidRPr="007362FB">
        <w:rPr>
          <w:rFonts w:cs="Times New Roman" w:hint="eastAsia"/>
          <w:sz w:val="22"/>
        </w:rPr>
        <w:t xml:space="preserve"> </w:t>
      </w:r>
      <w:r w:rsidRPr="007362FB">
        <w:rPr>
          <w:rFonts w:cs="Times New Roman"/>
          <w:sz w:val="22"/>
        </w:rPr>
        <w:t xml:space="preserve">consent to participate in our study, and will be redirected to the Gorilla or </w:t>
      </w:r>
      <w:proofErr w:type="spellStart"/>
      <w:r w:rsidRPr="007362FB">
        <w:rPr>
          <w:rFonts w:cs="Times New Roman"/>
          <w:sz w:val="22"/>
        </w:rPr>
        <w:t>Kurundata</w:t>
      </w:r>
      <w:proofErr w:type="spellEnd"/>
      <w:r w:rsidRPr="007362FB">
        <w:rPr>
          <w:rFonts w:cs="Times New Roman" w:hint="eastAsia"/>
          <w:sz w:val="22"/>
        </w:rPr>
        <w:t xml:space="preserve"> </w:t>
      </w:r>
      <w:r w:rsidRPr="007362FB">
        <w:rPr>
          <w:rFonts w:cs="Times New Roman"/>
          <w:sz w:val="22"/>
        </w:rPr>
        <w:t>platform, where additional information is given. Participants can exercise</w:t>
      </w:r>
      <w:r w:rsidRPr="007362FB">
        <w:rPr>
          <w:rFonts w:cs="Times New Roman" w:hint="eastAsia"/>
          <w:sz w:val="22"/>
        </w:rPr>
        <w:t xml:space="preserve"> </w:t>
      </w:r>
      <w:r w:rsidRPr="007362FB">
        <w:rPr>
          <w:rFonts w:cs="Times New Roman"/>
          <w:sz w:val="22"/>
        </w:rPr>
        <w:t xml:space="preserve">their freedom to participate (or </w:t>
      </w:r>
      <w:r w:rsidR="00444AC7" w:rsidRPr="007362FB">
        <w:rPr>
          <w:rFonts w:cs="Times New Roman"/>
          <w:sz w:val="22"/>
        </w:rPr>
        <w:t>decline participation</w:t>
      </w:r>
      <w:r w:rsidRPr="007362FB">
        <w:rPr>
          <w:rFonts w:cs="Times New Roman"/>
          <w:sz w:val="22"/>
        </w:rPr>
        <w:t>) at recruitment or at any point during</w:t>
      </w:r>
      <w:r w:rsidRPr="007362FB">
        <w:rPr>
          <w:rFonts w:cs="Times New Roman" w:hint="eastAsia"/>
          <w:sz w:val="22"/>
        </w:rPr>
        <w:t xml:space="preserve"> </w:t>
      </w:r>
      <w:r w:rsidRPr="007362FB">
        <w:rPr>
          <w:rFonts w:cs="Times New Roman"/>
          <w:sz w:val="22"/>
        </w:rPr>
        <w:t>the study.</w:t>
      </w:r>
    </w:p>
    <w:p w14:paraId="632F73E4" w14:textId="283FB5EF"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C</w:t>
      </w:r>
      <w:r w:rsidRPr="007362FB">
        <w:rPr>
          <w:sz w:val="22"/>
          <w:szCs w:val="22"/>
        </w:rPr>
        <w:t>riteria for discontinuing or modifying allocated interventions</w:t>
      </w:r>
    </w:p>
    <w:p w14:paraId="0D6BFE55" w14:textId="3688E37E" w:rsidR="00011672" w:rsidRPr="007362FB" w:rsidRDefault="00011672" w:rsidP="007A7D8E">
      <w:pPr>
        <w:spacing w:afterLines="0" w:after="0" w:line="480" w:lineRule="auto"/>
        <w:rPr>
          <w:rStyle w:val="Hyperlink5"/>
          <w:sz w:val="22"/>
          <w:lang w:val="en-GB"/>
        </w:rPr>
      </w:pPr>
      <w:r w:rsidRPr="007362FB">
        <w:rPr>
          <w:rStyle w:val="Hyperlink5"/>
          <w:sz w:val="22"/>
          <w:lang w:val="en-GB"/>
        </w:rPr>
        <w:t xml:space="preserve">Since this is a minimal risk study of an online educational video intervention, we do not anticipate needing to </w:t>
      </w:r>
      <w:r w:rsidR="00085F95" w:rsidRPr="007362FB">
        <w:rPr>
          <w:rStyle w:val="Hyperlink5"/>
          <w:sz w:val="22"/>
          <w:lang w:val="en-GB"/>
        </w:rPr>
        <w:t>discontinue or modify the allocated</w:t>
      </w:r>
      <w:r w:rsidR="00085F95" w:rsidRPr="007362FB">
        <w:rPr>
          <w:rStyle w:val="Hyperlink5"/>
          <w:rFonts w:hint="eastAsia"/>
          <w:sz w:val="22"/>
          <w:lang w:val="en-GB"/>
        </w:rPr>
        <w:t xml:space="preserve"> </w:t>
      </w:r>
      <w:r w:rsidR="00085F95" w:rsidRPr="007362FB">
        <w:rPr>
          <w:rStyle w:val="Hyperlink5"/>
          <w:sz w:val="22"/>
          <w:lang w:val="en-GB"/>
        </w:rPr>
        <w:t xml:space="preserve">interventions during the course of the </w:t>
      </w:r>
      <w:r w:rsidR="00085F95" w:rsidRPr="007362FB">
        <w:rPr>
          <w:rStyle w:val="Hyperlink5"/>
          <w:sz w:val="22"/>
          <w:lang w:val="en-GB"/>
        </w:rPr>
        <w:lastRenderedPageBreak/>
        <w:t>study. Participants can withdraw from the study at any time</w:t>
      </w:r>
      <w:r w:rsidRPr="007362FB">
        <w:rPr>
          <w:rStyle w:val="Hyperlink5"/>
          <w:sz w:val="22"/>
          <w:lang w:val="en-GB"/>
        </w:rPr>
        <w:t xml:space="preserve"> and participants</w:t>
      </w:r>
      <w:r w:rsidR="00085F95" w:rsidRPr="007362FB">
        <w:rPr>
          <w:rStyle w:val="Hyperlink5"/>
          <w:sz w:val="22"/>
          <w:lang w:val="en-GB"/>
        </w:rPr>
        <w:t xml:space="preserve"> will not be compensated for incomplete survey</w:t>
      </w:r>
      <w:r w:rsidRPr="007362FB">
        <w:rPr>
          <w:rStyle w:val="Hyperlink5"/>
          <w:sz w:val="22"/>
          <w:lang w:val="en-GB"/>
        </w:rPr>
        <w:t>s</w:t>
      </w:r>
      <w:r w:rsidR="00085F95" w:rsidRPr="007362FB">
        <w:rPr>
          <w:rStyle w:val="Hyperlink5"/>
          <w:sz w:val="22"/>
          <w:lang w:val="en-GB"/>
        </w:rPr>
        <w:t>.</w:t>
      </w:r>
    </w:p>
    <w:p w14:paraId="6D495D3C" w14:textId="6A84AE31" w:rsidR="00822225" w:rsidRPr="007362FB" w:rsidRDefault="00567728" w:rsidP="007A7D8E">
      <w:pPr>
        <w:spacing w:afterLines="0" w:after="0" w:line="480" w:lineRule="auto"/>
        <w:jc w:val="center"/>
        <w:rPr>
          <w:sz w:val="22"/>
          <w:lang w:val="en-GB"/>
        </w:rPr>
      </w:pPr>
      <w:r>
        <w:rPr>
          <w:noProof/>
          <w:sz w:val="22"/>
          <w:lang w:val="en-GB"/>
        </w:rPr>
        <w:drawing>
          <wp:inline distT="0" distB="0" distL="0" distR="0" wp14:anchorId="7F1B90D9" wp14:editId="6CCEB153">
            <wp:extent cx="5274310" cy="310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01340"/>
                    </a:xfrm>
                    <a:prstGeom prst="rect">
                      <a:avLst/>
                    </a:prstGeom>
                  </pic:spPr>
                </pic:pic>
              </a:graphicData>
            </a:graphic>
          </wp:inline>
        </w:drawing>
      </w:r>
      <w:r w:rsidR="00822225" w:rsidRPr="007362FB">
        <w:rPr>
          <w:noProof/>
          <w:sz w:val="22"/>
          <w:lang w:val="en-GB"/>
        </w:rPr>
        <mc:AlternateContent>
          <mc:Choice Requires="wps">
            <w:drawing>
              <wp:anchor distT="0" distB="0" distL="114300" distR="114300" simplePos="0" relativeHeight="251658240" behindDoc="0" locked="0" layoutInCell="1" allowOverlap="1" wp14:anchorId="1231B5D5" wp14:editId="0D18939C">
                <wp:simplePos x="0" y="0"/>
                <wp:positionH relativeFrom="margin">
                  <wp:align>center</wp:align>
                </wp:positionH>
                <wp:positionV relativeFrom="paragraph">
                  <wp:posOffset>168519</wp:posOffset>
                </wp:positionV>
                <wp:extent cx="4284980" cy="400050"/>
                <wp:effectExtent l="0" t="0" r="1270" b="0"/>
                <wp:wrapTopAndBottom/>
                <wp:docPr id="7" name="Text Box 7"/>
                <wp:cNvGraphicFramePr/>
                <a:graphic xmlns:a="http://schemas.openxmlformats.org/drawingml/2006/main">
                  <a:graphicData uri="http://schemas.microsoft.com/office/word/2010/wordprocessingShape">
                    <wps:wsp>
                      <wps:cNvSpPr txBox="1"/>
                      <wps:spPr>
                        <a:xfrm>
                          <a:off x="0" y="0"/>
                          <a:ext cx="4284980" cy="40005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0B0A05F" w14:textId="354BF4C4" w:rsidR="00D144C9" w:rsidRPr="006E1144" w:rsidRDefault="00D144C9" w:rsidP="00822225">
                            <w:pPr>
                              <w:spacing w:after="156"/>
                              <w:jc w:val="center"/>
                              <w:rPr>
                                <w:sz w:val="20"/>
                                <w:szCs w:val="20"/>
                              </w:rPr>
                            </w:pPr>
                            <w:r w:rsidRPr="00A038F5">
                              <w:rPr>
                                <w:b/>
                                <w:bCs/>
                                <w:sz w:val="20"/>
                                <w:szCs w:val="20"/>
                              </w:rPr>
                              <w:t xml:space="preserve">Figure </w:t>
                            </w:r>
                            <w:r>
                              <w:rPr>
                                <w:b/>
                                <w:bCs/>
                                <w:sz w:val="20"/>
                                <w:szCs w:val="20"/>
                              </w:rPr>
                              <w:t>2</w:t>
                            </w:r>
                            <w:r w:rsidRPr="006E1144">
                              <w:rPr>
                                <w:sz w:val="20"/>
                                <w:szCs w:val="20"/>
                              </w:rPr>
                              <w:t xml:space="preserve">. Study design with </w:t>
                            </w:r>
                            <w:r>
                              <w:rPr>
                                <w:sz w:val="20"/>
                                <w:szCs w:val="20"/>
                              </w:rPr>
                              <w:t>24</w:t>
                            </w:r>
                            <w:r w:rsidRPr="006E1144">
                              <w:rPr>
                                <w:sz w:val="20"/>
                                <w:szCs w:val="20"/>
                              </w:rPr>
                              <w:t>,000 particip</w:t>
                            </w:r>
                            <w:r>
                              <w:rPr>
                                <w:sz w:val="20"/>
                                <w:szCs w:val="20"/>
                              </w:rPr>
                              <w:t>ants randomized to receive the video</w:t>
                            </w:r>
                            <w:r w:rsidRPr="006E1144">
                              <w:rPr>
                                <w:sz w:val="20"/>
                                <w:szCs w:val="20"/>
                              </w:rPr>
                              <w:t xml:space="preserve"> and questionnaire (treatment arm) </w:t>
                            </w:r>
                            <w:r>
                              <w:rPr>
                                <w:sz w:val="20"/>
                                <w:szCs w:val="20"/>
                              </w:rPr>
                              <w:t xml:space="preserve">or </w:t>
                            </w:r>
                            <w:r w:rsidRPr="006E1144">
                              <w:rPr>
                                <w:sz w:val="20"/>
                                <w:szCs w:val="20"/>
                              </w:rPr>
                              <w:t xml:space="preserve">questionnaire </w:t>
                            </w:r>
                            <w:r>
                              <w:rPr>
                                <w:sz w:val="20"/>
                                <w:szCs w:val="20"/>
                              </w:rPr>
                              <w:t xml:space="preserve">and video </w:t>
                            </w:r>
                            <w:r w:rsidRPr="006E1144">
                              <w:rPr>
                                <w:sz w:val="20"/>
                                <w:szCs w:val="20"/>
                              </w:rPr>
                              <w:t>(control arm).</w:t>
                            </w:r>
                            <w:r>
                              <w:rPr>
                                <w:sz w:val="20"/>
                                <w:szCs w:val="20"/>
                              </w:rPr>
                              <w:t xml:space="preserve"> </w:t>
                            </w:r>
                            <w:r w:rsidRPr="006E1144">
                              <w:rPr>
                                <w:sz w:val="20"/>
                                <w:szCs w:val="20"/>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1231B5D5" id="_x0000_s1027" type="#_x0000_t202" style="position:absolute;left:0;text-align:left;margin-left:0;margin-top:13.25pt;width:337.4pt;height:31.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" filled="f" stroked="f" strokeweight=".5pt">
                <v:textbox style="mso-fit-shape-to-text:t" inset="4pt,4pt,4pt,4pt">
                  <w:txbxContent>
                    <w:p w14:paraId="10B0A05F" w14:textId="354BF4C4" w:rsidR="00D144C9" w:rsidRPr="006E1144" w:rsidRDefault="00D144C9" w:rsidP="00822225">
                      <w:pPr>
                        <w:spacing w:after="156"/>
                        <w:jc w:val="center"/>
                        <w:rPr>
                          <w:sz w:val="20"/>
                          <w:szCs w:val="20"/>
                        </w:rPr>
                      </w:pPr>
                      <w:r w:rsidRPr="00A038F5">
                        <w:rPr>
                          <w:b/>
                          <w:bCs/>
                          <w:sz w:val="20"/>
                          <w:szCs w:val="20"/>
                        </w:rPr>
                        <w:t xml:space="preserve">Figure </w:t>
                      </w:r>
                      <w:r>
                        <w:rPr>
                          <w:b/>
                          <w:bCs/>
                          <w:sz w:val="20"/>
                          <w:szCs w:val="20"/>
                        </w:rPr>
                        <w:t>2</w:t>
                      </w:r>
                      <w:r w:rsidRPr="006E1144">
                        <w:rPr>
                          <w:sz w:val="20"/>
                          <w:szCs w:val="20"/>
                        </w:rPr>
                        <w:t xml:space="preserve">. Study design with </w:t>
                      </w:r>
                      <w:r>
                        <w:rPr>
                          <w:sz w:val="20"/>
                          <w:szCs w:val="20"/>
                        </w:rPr>
                        <w:t>24</w:t>
                      </w:r>
                      <w:r w:rsidRPr="006E1144">
                        <w:rPr>
                          <w:sz w:val="20"/>
                          <w:szCs w:val="20"/>
                        </w:rPr>
                        <w:t>,000 particip</w:t>
                      </w:r>
                      <w:r>
                        <w:rPr>
                          <w:sz w:val="20"/>
                          <w:szCs w:val="20"/>
                        </w:rPr>
                        <w:t>ants randomized to receive the video</w:t>
                      </w:r>
                      <w:r w:rsidRPr="006E1144">
                        <w:rPr>
                          <w:sz w:val="20"/>
                          <w:szCs w:val="20"/>
                        </w:rPr>
                        <w:t xml:space="preserve"> and questionnaire (treatment arm) </w:t>
                      </w:r>
                      <w:r>
                        <w:rPr>
                          <w:sz w:val="20"/>
                          <w:szCs w:val="20"/>
                        </w:rPr>
                        <w:t xml:space="preserve">or </w:t>
                      </w:r>
                      <w:r w:rsidRPr="006E1144">
                        <w:rPr>
                          <w:sz w:val="20"/>
                          <w:szCs w:val="20"/>
                        </w:rPr>
                        <w:t xml:space="preserve">questionnaire </w:t>
                      </w:r>
                      <w:r>
                        <w:rPr>
                          <w:sz w:val="20"/>
                          <w:szCs w:val="20"/>
                        </w:rPr>
                        <w:t xml:space="preserve">and video </w:t>
                      </w:r>
                      <w:r w:rsidRPr="006E1144">
                        <w:rPr>
                          <w:sz w:val="20"/>
                          <w:szCs w:val="20"/>
                        </w:rPr>
                        <w:t>(control arm).</w:t>
                      </w:r>
                      <w:r>
                        <w:rPr>
                          <w:sz w:val="20"/>
                          <w:szCs w:val="20"/>
                        </w:rPr>
                        <w:t xml:space="preserve"> </w:t>
                      </w:r>
                      <w:r w:rsidRPr="006E1144">
                        <w:rPr>
                          <w:sz w:val="20"/>
                          <w:szCs w:val="20"/>
                        </w:rPr>
                        <w:t xml:space="preserve">  </w:t>
                      </w:r>
                    </w:p>
                  </w:txbxContent>
                </v:textbox>
                <w10:wrap type="topAndBottom" anchorx="margin"/>
              </v:shape>
            </w:pict>
          </mc:Fallback>
        </mc:AlternateContent>
      </w:r>
    </w:p>
    <w:p w14:paraId="58E2020C" w14:textId="77777777" w:rsidR="00E57DD6" w:rsidRPr="007362FB" w:rsidRDefault="00E57DD6" w:rsidP="007A7D8E">
      <w:pPr>
        <w:pStyle w:val="3"/>
        <w:spacing w:before="0" w:beforeAutospacing="0" w:afterLines="0" w:line="480" w:lineRule="auto"/>
        <w:rPr>
          <w:sz w:val="22"/>
          <w:szCs w:val="22"/>
        </w:rPr>
      </w:pPr>
    </w:p>
    <w:p w14:paraId="77A6CBB5" w14:textId="6CE2EE6F"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I</w:t>
      </w:r>
      <w:r w:rsidRPr="007362FB">
        <w:rPr>
          <w:sz w:val="22"/>
          <w:szCs w:val="22"/>
        </w:rPr>
        <w:t>nterventions</w:t>
      </w:r>
    </w:p>
    <w:p w14:paraId="786650A2" w14:textId="1BCEB583" w:rsidR="00F968CF" w:rsidRPr="007362FB" w:rsidRDefault="00F968CF" w:rsidP="007A7D8E">
      <w:pPr>
        <w:pStyle w:val="4"/>
        <w:spacing w:afterLines="0" w:line="480" w:lineRule="auto"/>
        <w:rPr>
          <w:sz w:val="22"/>
          <w:szCs w:val="22"/>
        </w:rPr>
      </w:pPr>
      <w:r w:rsidRPr="007362FB">
        <w:rPr>
          <w:rFonts w:hint="eastAsia"/>
          <w:sz w:val="22"/>
          <w:szCs w:val="22"/>
        </w:rPr>
        <w:t>I</w:t>
      </w:r>
      <w:r w:rsidRPr="007362FB">
        <w:rPr>
          <w:sz w:val="22"/>
          <w:szCs w:val="22"/>
        </w:rPr>
        <w:t>ntervention description</w:t>
      </w:r>
    </w:p>
    <w:p w14:paraId="3FAAA95E" w14:textId="7FF733F5" w:rsidR="0031756F" w:rsidRPr="007362FB" w:rsidRDefault="00151EAB" w:rsidP="007A7D8E">
      <w:pPr>
        <w:spacing w:afterLines="0" w:after="0" w:line="480" w:lineRule="auto"/>
        <w:rPr>
          <w:rFonts w:cs="Times New Roman"/>
          <w:sz w:val="22"/>
        </w:rPr>
      </w:pPr>
      <w:r w:rsidRPr="007362FB">
        <w:rPr>
          <w:rFonts w:cs="Times New Roman" w:hint="eastAsia"/>
          <w:sz w:val="22"/>
        </w:rPr>
        <w:t>T</w:t>
      </w:r>
      <w:r w:rsidRPr="007362FB">
        <w:rPr>
          <w:rFonts w:cs="Times New Roman"/>
          <w:sz w:val="22"/>
        </w:rPr>
        <w:t>he</w:t>
      </w:r>
      <w:r w:rsidR="003F22AD" w:rsidRPr="007362FB">
        <w:rPr>
          <w:rFonts w:cs="Times New Roman"/>
          <w:sz w:val="22"/>
        </w:rPr>
        <w:t xml:space="preserve"> video</w:t>
      </w:r>
      <w:r w:rsidRPr="007362FB">
        <w:rPr>
          <w:rFonts w:cs="Times New Roman"/>
          <w:sz w:val="22"/>
        </w:rPr>
        <w:t xml:space="preserve"> intervention</w:t>
      </w:r>
      <w:r w:rsidR="003F22AD" w:rsidRPr="007362FB">
        <w:rPr>
          <w:rFonts w:cs="Times New Roman"/>
          <w:sz w:val="22"/>
        </w:rPr>
        <w:t>s</w:t>
      </w:r>
      <w:r w:rsidRPr="007362FB">
        <w:rPr>
          <w:rFonts w:cs="Times New Roman"/>
          <w:sz w:val="22"/>
        </w:rPr>
        <w:t xml:space="preserve"> </w:t>
      </w:r>
      <w:r w:rsidR="003F22AD" w:rsidRPr="007362FB">
        <w:rPr>
          <w:rFonts w:cs="Times New Roman"/>
          <w:sz w:val="22"/>
        </w:rPr>
        <w:t>are</w:t>
      </w:r>
      <w:r w:rsidRPr="007362FB">
        <w:rPr>
          <w:rFonts w:cs="Times New Roman"/>
          <w:sz w:val="22"/>
        </w:rPr>
        <w:t xml:space="preserve"> a</w:t>
      </w:r>
      <w:r w:rsidR="00011672" w:rsidRPr="007362FB">
        <w:rPr>
          <w:rFonts w:cs="Times New Roman"/>
          <w:sz w:val="22"/>
        </w:rPr>
        <w:t xml:space="preserve"> short (</w:t>
      </w:r>
      <w:r w:rsidR="003F22AD" w:rsidRPr="007362FB">
        <w:rPr>
          <w:rFonts w:cs="Times New Roman"/>
          <w:sz w:val="22"/>
        </w:rPr>
        <w:t>2-</w:t>
      </w:r>
      <w:r w:rsidR="00011672" w:rsidRPr="007362FB">
        <w:rPr>
          <w:rFonts w:cs="Times New Roman"/>
          <w:sz w:val="22"/>
        </w:rPr>
        <w:t>3 minute) animated</w:t>
      </w:r>
      <w:r w:rsidRPr="007362FB">
        <w:rPr>
          <w:rFonts w:cs="Times New Roman"/>
          <w:sz w:val="22"/>
        </w:rPr>
        <w:t xml:space="preserve"> E-E video</w:t>
      </w:r>
      <w:r w:rsidR="003F22AD" w:rsidRPr="007362FB">
        <w:rPr>
          <w:rFonts w:cs="Times New Roman"/>
          <w:sz w:val="22"/>
        </w:rPr>
        <w:t>s</w:t>
      </w:r>
      <w:r w:rsidRPr="007362FB">
        <w:rPr>
          <w:rFonts w:cs="Times New Roman"/>
          <w:sz w:val="22"/>
        </w:rPr>
        <w:t xml:space="preserve"> </w:t>
      </w:r>
      <w:r w:rsidR="00D01CA9" w:rsidRPr="007362FB">
        <w:rPr>
          <w:rFonts w:cs="Times New Roman"/>
          <w:sz w:val="22"/>
        </w:rPr>
        <w:t>about</w:t>
      </w:r>
      <w:r w:rsidR="00011672" w:rsidRPr="007362FB">
        <w:rPr>
          <w:rFonts w:cs="Times New Roman"/>
          <w:sz w:val="22"/>
        </w:rPr>
        <w:t xml:space="preserve"> </w:t>
      </w:r>
      <w:r w:rsidR="00D01CA9" w:rsidRPr="007362FB">
        <w:rPr>
          <w:rFonts w:cs="Times New Roman"/>
          <w:sz w:val="22"/>
        </w:rPr>
        <w:t>vaccine</w:t>
      </w:r>
      <w:r w:rsidR="00011672" w:rsidRPr="007362FB">
        <w:rPr>
          <w:rFonts w:cs="Times New Roman"/>
          <w:sz w:val="22"/>
        </w:rPr>
        <w:t>s</w:t>
      </w:r>
      <w:r w:rsidRPr="007362FB">
        <w:rPr>
          <w:rFonts w:cs="Times New Roman"/>
          <w:sz w:val="22"/>
        </w:rPr>
        <w:t>.</w:t>
      </w:r>
      <w:r w:rsidR="003F22AD" w:rsidRPr="007362FB">
        <w:rPr>
          <w:rFonts w:cs="Times New Roman"/>
          <w:sz w:val="22"/>
        </w:rPr>
        <w:t xml:space="preserve"> All videos use a storytelling approach, but each video differs slightly in its pedagogical approach.</w:t>
      </w:r>
      <w:r w:rsidRPr="007362FB">
        <w:rPr>
          <w:sz w:val="22"/>
        </w:rPr>
        <w:t xml:space="preserve"> </w:t>
      </w:r>
      <w:r w:rsidR="00011672" w:rsidRPr="007362FB">
        <w:rPr>
          <w:i/>
          <w:iCs/>
          <w:sz w:val="22"/>
        </w:rPr>
        <w:t>Intervention</w:t>
      </w:r>
      <w:r w:rsidR="008E4D0C" w:rsidRPr="007362FB">
        <w:rPr>
          <w:i/>
          <w:iCs/>
          <w:sz w:val="22"/>
        </w:rPr>
        <w:t xml:space="preserve"> </w:t>
      </w:r>
      <w:r w:rsidR="00011672" w:rsidRPr="007362FB">
        <w:rPr>
          <w:i/>
          <w:iCs/>
          <w:sz w:val="22"/>
        </w:rPr>
        <w:t xml:space="preserve">arm </w:t>
      </w:r>
      <w:r w:rsidR="00F34CD1" w:rsidRPr="007362FB">
        <w:rPr>
          <w:i/>
          <w:iCs/>
          <w:sz w:val="22"/>
        </w:rPr>
        <w:t>a</w:t>
      </w:r>
      <w:r w:rsidR="00011672" w:rsidRPr="007362FB">
        <w:rPr>
          <w:sz w:val="22"/>
        </w:rPr>
        <w:t xml:space="preserve"> will view </w:t>
      </w:r>
      <w:r w:rsidR="003F22AD" w:rsidRPr="007362FB">
        <w:rPr>
          <w:sz w:val="22"/>
        </w:rPr>
        <w:t>a video that uses a storytelling-in</w:t>
      </w:r>
      <w:r w:rsidR="00FE5B47" w:rsidRPr="007362FB">
        <w:rPr>
          <w:sz w:val="22"/>
        </w:rPr>
        <w:t>structional-humor</w:t>
      </w:r>
      <w:r w:rsidR="003F22AD" w:rsidRPr="007362FB">
        <w:rPr>
          <w:sz w:val="22"/>
        </w:rPr>
        <w:t xml:space="preserve"> approach. </w:t>
      </w:r>
      <w:r w:rsidR="003F22AD" w:rsidRPr="007362FB">
        <w:rPr>
          <w:i/>
          <w:iCs/>
          <w:sz w:val="22"/>
        </w:rPr>
        <w:t>I</w:t>
      </w:r>
      <w:r w:rsidR="00011672" w:rsidRPr="007362FB">
        <w:rPr>
          <w:i/>
          <w:iCs/>
          <w:sz w:val="22"/>
        </w:rPr>
        <w:t xml:space="preserve">ntervention arm </w:t>
      </w:r>
      <w:r w:rsidR="00F34CD1" w:rsidRPr="007362FB">
        <w:rPr>
          <w:i/>
          <w:iCs/>
          <w:sz w:val="22"/>
        </w:rPr>
        <w:t>b</w:t>
      </w:r>
      <w:r w:rsidR="00011672" w:rsidRPr="007362FB">
        <w:rPr>
          <w:sz w:val="22"/>
        </w:rPr>
        <w:t xml:space="preserve"> </w:t>
      </w:r>
      <w:r w:rsidR="00F34CD1" w:rsidRPr="007362FB">
        <w:rPr>
          <w:sz w:val="22"/>
        </w:rPr>
        <w:t xml:space="preserve">will view </w:t>
      </w:r>
      <w:r w:rsidR="003F22AD" w:rsidRPr="007362FB">
        <w:rPr>
          <w:sz w:val="22"/>
        </w:rPr>
        <w:t xml:space="preserve">a video that uses a storytelling-analogy approach and </w:t>
      </w:r>
      <w:r w:rsidR="003F22AD" w:rsidRPr="007362FB">
        <w:rPr>
          <w:i/>
          <w:iCs/>
          <w:sz w:val="22"/>
        </w:rPr>
        <w:t xml:space="preserve">intervention arm c </w:t>
      </w:r>
      <w:r w:rsidR="003F22AD" w:rsidRPr="007362FB">
        <w:rPr>
          <w:sz w:val="22"/>
        </w:rPr>
        <w:t>will view a video that uses a storytelling-emotion-focused approach</w:t>
      </w:r>
      <w:r w:rsidR="00F34CD1" w:rsidRPr="007362FB">
        <w:rPr>
          <w:sz w:val="22"/>
        </w:rPr>
        <w:t xml:space="preserve">. </w:t>
      </w:r>
      <w:r w:rsidRPr="007362FB">
        <w:rPr>
          <w:rFonts w:cs="Times New Roman"/>
          <w:sz w:val="22"/>
        </w:rPr>
        <w:t>The video</w:t>
      </w:r>
      <w:r w:rsidR="003F22AD" w:rsidRPr="007362FB">
        <w:rPr>
          <w:rFonts w:cs="Times New Roman"/>
          <w:sz w:val="22"/>
        </w:rPr>
        <w:t>s</w:t>
      </w:r>
      <w:r w:rsidRPr="007362FB">
        <w:rPr>
          <w:rFonts w:cs="Times New Roman"/>
          <w:sz w:val="22"/>
        </w:rPr>
        <w:t xml:space="preserve"> w</w:t>
      </w:r>
      <w:r w:rsidR="003F22AD" w:rsidRPr="007362FB">
        <w:rPr>
          <w:rFonts w:cs="Times New Roman"/>
          <w:sz w:val="22"/>
        </w:rPr>
        <w:t>ere</w:t>
      </w:r>
      <w:r w:rsidRPr="007362FB">
        <w:rPr>
          <w:rFonts w:cs="Times New Roman"/>
          <w:sz w:val="22"/>
        </w:rPr>
        <w:t xml:space="preserve"> </w:t>
      </w:r>
      <w:r w:rsidR="003F22AD" w:rsidRPr="007362FB">
        <w:rPr>
          <w:rFonts w:cs="Times New Roman"/>
          <w:sz w:val="22"/>
        </w:rPr>
        <w:t xml:space="preserve">developed </w:t>
      </w:r>
      <w:r w:rsidRPr="007362FB">
        <w:rPr>
          <w:rFonts w:cs="Times New Roman"/>
          <w:sz w:val="22"/>
        </w:rPr>
        <w:t>with</w:t>
      </w:r>
      <w:r w:rsidR="003F22AD" w:rsidRPr="007362FB">
        <w:rPr>
          <w:rFonts w:cs="Times New Roman"/>
          <w:sz w:val="22"/>
        </w:rPr>
        <w:t xml:space="preserve"> input from</w:t>
      </w:r>
      <w:r w:rsidRPr="007362FB">
        <w:rPr>
          <w:rFonts w:cs="Times New Roman"/>
          <w:sz w:val="22"/>
        </w:rPr>
        <w:t xml:space="preserve"> advisors </w:t>
      </w:r>
      <w:r w:rsidR="003F22AD" w:rsidRPr="007362FB">
        <w:rPr>
          <w:rFonts w:cs="Times New Roman"/>
          <w:sz w:val="22"/>
        </w:rPr>
        <w:t>at</w:t>
      </w:r>
      <w:r w:rsidRPr="007362FB">
        <w:rPr>
          <w:rFonts w:cs="Times New Roman"/>
          <w:sz w:val="22"/>
        </w:rPr>
        <w:t xml:space="preserve"> the Immunization Action Coalition, Vaccinate Your Family (formerly, Every Child by Two), the Stanford University Pediatrics Dept. Division of </w:t>
      </w:r>
      <w:r w:rsidRPr="007362FB">
        <w:rPr>
          <w:rFonts w:cs="Times New Roman"/>
          <w:sz w:val="22"/>
        </w:rPr>
        <w:lastRenderedPageBreak/>
        <w:t xml:space="preserve">Infectious Diseases, the Icahn School of Medicine, the University of Texas Rio Grande Valley School of Medicine and the Heidelberg Institute of Global Health. </w:t>
      </w:r>
      <w:r w:rsidR="00F34CD1" w:rsidRPr="007362FB">
        <w:rPr>
          <w:rFonts w:cs="Times New Roman"/>
          <w:sz w:val="22"/>
        </w:rPr>
        <w:t>The video intervention</w:t>
      </w:r>
      <w:r w:rsidR="003F22AD" w:rsidRPr="007362FB">
        <w:rPr>
          <w:rFonts w:cs="Times New Roman"/>
          <w:sz w:val="22"/>
        </w:rPr>
        <w:t>s</w:t>
      </w:r>
      <w:r w:rsidRPr="007362FB">
        <w:rPr>
          <w:rFonts w:cs="Times New Roman"/>
          <w:sz w:val="22"/>
        </w:rPr>
        <w:t xml:space="preserve"> ha</w:t>
      </w:r>
      <w:r w:rsidR="003F22AD" w:rsidRPr="007362FB">
        <w:rPr>
          <w:rFonts w:cs="Times New Roman"/>
          <w:sz w:val="22"/>
        </w:rPr>
        <w:t>ve</w:t>
      </w:r>
      <w:r w:rsidRPr="007362FB">
        <w:rPr>
          <w:rFonts w:cs="Times New Roman"/>
          <w:sz w:val="22"/>
        </w:rPr>
        <w:t xml:space="preserve"> </w:t>
      </w:r>
      <w:r w:rsidR="00F34CD1" w:rsidRPr="007362FB">
        <w:rPr>
          <w:rFonts w:cs="Times New Roman"/>
          <w:sz w:val="22"/>
        </w:rPr>
        <w:t>no</w:t>
      </w:r>
      <w:r w:rsidRPr="007362FB">
        <w:rPr>
          <w:rFonts w:cs="Times New Roman"/>
          <w:sz w:val="22"/>
        </w:rPr>
        <w:t xml:space="preserve"> words, speech, or text</w:t>
      </w:r>
      <w:r w:rsidR="00B1785C" w:rsidRPr="007362FB">
        <w:rPr>
          <w:rFonts w:cs="Times New Roman"/>
          <w:sz w:val="22"/>
        </w:rPr>
        <w:t>, but incorporate soundtrack</w:t>
      </w:r>
      <w:r w:rsidR="0031756F" w:rsidRPr="007362FB">
        <w:rPr>
          <w:rFonts w:cs="Times New Roman"/>
          <w:sz w:val="22"/>
        </w:rPr>
        <w:t>s</w:t>
      </w:r>
      <w:r w:rsidR="00B1785C" w:rsidRPr="007362FB">
        <w:rPr>
          <w:rFonts w:cs="Times New Roman"/>
          <w:sz w:val="22"/>
        </w:rPr>
        <w:t xml:space="preserve"> consisting of music and sound effects</w:t>
      </w:r>
      <w:r w:rsidR="00F34CD1" w:rsidRPr="007362FB">
        <w:rPr>
          <w:rFonts w:cs="Times New Roman"/>
          <w:sz w:val="22"/>
        </w:rPr>
        <w:t xml:space="preserve">. </w:t>
      </w:r>
      <w:r w:rsidRPr="007362FB">
        <w:rPr>
          <w:rFonts w:cs="Times New Roman"/>
          <w:sz w:val="22"/>
        </w:rPr>
        <w:t>The video</w:t>
      </w:r>
      <w:r w:rsidR="0031756F" w:rsidRPr="007362FB">
        <w:rPr>
          <w:rFonts w:cs="Times New Roman"/>
          <w:sz w:val="22"/>
        </w:rPr>
        <w:t>s</w:t>
      </w:r>
      <w:r w:rsidRPr="007362FB">
        <w:rPr>
          <w:rFonts w:cs="Times New Roman"/>
          <w:sz w:val="22"/>
        </w:rPr>
        <w:t xml:space="preserve"> demonstrate how COVID-19</w:t>
      </w:r>
      <w:r w:rsidR="00B1785C" w:rsidRPr="007362FB">
        <w:rPr>
          <w:rFonts w:cs="Times New Roman"/>
          <w:sz w:val="22"/>
        </w:rPr>
        <w:t xml:space="preserve"> has impacted lives around the world and how a</w:t>
      </w:r>
      <w:r w:rsidRPr="007362FB">
        <w:rPr>
          <w:rFonts w:cs="Times New Roman"/>
          <w:sz w:val="22"/>
        </w:rPr>
        <w:t xml:space="preserve"> vaccine could </w:t>
      </w:r>
      <w:r w:rsidR="00B1785C" w:rsidRPr="007362FB">
        <w:rPr>
          <w:rFonts w:cs="Times New Roman"/>
          <w:sz w:val="22"/>
        </w:rPr>
        <w:t>catalyze a partial return to pre-pandemic lifestyles</w:t>
      </w:r>
      <w:r w:rsidRPr="007362FB">
        <w:rPr>
          <w:rFonts w:cs="Times New Roman"/>
          <w:sz w:val="22"/>
        </w:rPr>
        <w:t>. The video</w:t>
      </w:r>
      <w:r w:rsidR="0031756F" w:rsidRPr="007362FB">
        <w:rPr>
          <w:rFonts w:cs="Times New Roman"/>
          <w:sz w:val="22"/>
        </w:rPr>
        <w:t>s</w:t>
      </w:r>
      <w:r w:rsidRPr="007362FB">
        <w:rPr>
          <w:rFonts w:cs="Times New Roman"/>
          <w:sz w:val="22"/>
        </w:rPr>
        <w:t xml:space="preserve"> </w:t>
      </w:r>
      <w:r w:rsidR="0031756F" w:rsidRPr="007362FB">
        <w:rPr>
          <w:rFonts w:cs="Times New Roman"/>
          <w:sz w:val="22"/>
        </w:rPr>
        <w:t>are</w:t>
      </w:r>
      <w:r w:rsidRPr="007362FB">
        <w:rPr>
          <w:rFonts w:cs="Times New Roman"/>
          <w:sz w:val="22"/>
        </w:rPr>
        <w:t xml:space="preserve"> designed for universal reach and optimized for release on social media</w:t>
      </w:r>
      <w:r w:rsidR="00C176C0" w:rsidRPr="007362FB">
        <w:rPr>
          <w:rFonts w:cs="Times New Roman"/>
          <w:sz w:val="22"/>
        </w:rPr>
        <w:t xml:space="preserve">. </w:t>
      </w:r>
      <w:r w:rsidR="0031756F" w:rsidRPr="007362FB">
        <w:rPr>
          <w:rFonts w:cs="Times New Roman"/>
          <w:sz w:val="22"/>
        </w:rPr>
        <w:t>The interventions can be viewed</w:t>
      </w:r>
      <w:r w:rsidR="00C80EAE" w:rsidRPr="007362FB">
        <w:rPr>
          <w:rFonts w:cs="Times New Roman"/>
          <w:sz w:val="22"/>
        </w:rPr>
        <w:t xml:space="preserve"> </w:t>
      </w:r>
      <w:r w:rsidR="0031756F" w:rsidRPr="007362FB">
        <w:rPr>
          <w:rFonts w:cs="Times New Roman"/>
          <w:sz w:val="22"/>
        </w:rPr>
        <w:t>at the links below in countries that allow access to YouTube</w:t>
      </w:r>
      <w:r w:rsidRPr="007362FB">
        <w:rPr>
          <w:rFonts w:cs="Times New Roman"/>
          <w:sz w:val="22"/>
        </w:rPr>
        <w:t>:</w:t>
      </w:r>
    </w:p>
    <w:p w14:paraId="3E2F1E44" w14:textId="6393BEB2" w:rsidR="00D364FD" w:rsidRPr="007362FB" w:rsidRDefault="0031756F" w:rsidP="00B84DD7">
      <w:pPr>
        <w:spacing w:afterLines="0" w:after="0" w:line="480" w:lineRule="auto"/>
      </w:pPr>
      <w:r w:rsidRPr="007362FB">
        <w:rPr>
          <w:rFonts w:cs="Times New Roman"/>
          <w:sz w:val="22"/>
        </w:rPr>
        <w:t xml:space="preserve">Video A: </w:t>
      </w:r>
      <w:hyperlink r:id="rId13" w:tooltip="https://youtu.be/ap8xpyREaTc" w:history="1">
        <w:r w:rsidR="00337B69" w:rsidRPr="007362FB">
          <w:rPr>
            <w:rStyle w:val="a4"/>
            <w:rFonts w:cs="Times New Roman"/>
            <w:sz w:val="22"/>
          </w:rPr>
          <w:t>https://youtu.be/ap8xpyREaTc</w:t>
        </w:r>
      </w:hyperlink>
      <w:r w:rsidRPr="007362FB">
        <w:rPr>
          <w:rFonts w:cs="Times New Roman"/>
          <w:sz w:val="22"/>
        </w:rPr>
        <w:br/>
        <w:t xml:space="preserve">Video B: </w:t>
      </w:r>
      <w:hyperlink r:id="rId14" w:tooltip="https://youtu.be/fYYBJ0d6gl0" w:history="1">
        <w:r w:rsidR="00337B69" w:rsidRPr="007362FB">
          <w:rPr>
            <w:rStyle w:val="a4"/>
            <w:rFonts w:cs="Times New Roman"/>
            <w:sz w:val="22"/>
          </w:rPr>
          <w:t>https://youtu.be/fYYBJ0d6gl0</w:t>
        </w:r>
      </w:hyperlink>
      <w:r w:rsidRPr="007362FB">
        <w:rPr>
          <w:rFonts w:cs="Times New Roman"/>
          <w:sz w:val="22"/>
        </w:rPr>
        <w:br/>
        <w:t>Video C:</w:t>
      </w:r>
      <w:r w:rsidR="00151EAB" w:rsidRPr="007362FB">
        <w:rPr>
          <w:rFonts w:cs="Times New Roman"/>
          <w:sz w:val="22"/>
        </w:rPr>
        <w:t xml:space="preserve"> </w:t>
      </w:r>
      <w:hyperlink r:id="rId15" w:history="1">
        <w:r w:rsidR="00E01518" w:rsidRPr="007362FB">
          <w:rPr>
            <w:rStyle w:val="a4"/>
            <w:rFonts w:cs="Times New Roman"/>
            <w:sz w:val="22"/>
          </w:rPr>
          <w:t>https://youtu.be/WH5KUhGtfa8</w:t>
        </w:r>
      </w:hyperlink>
      <w:r w:rsidR="00151EAB" w:rsidRPr="007362FB">
        <w:rPr>
          <w:rFonts w:cs="Times New Roman"/>
          <w:sz w:val="22"/>
        </w:rPr>
        <w:t>.</w:t>
      </w:r>
      <w:r w:rsidR="00E01518" w:rsidRPr="007362FB">
        <w:rPr>
          <w:rFonts w:cs="Times New Roman"/>
          <w:sz w:val="22"/>
        </w:rPr>
        <w:t xml:space="preserve"> </w:t>
      </w:r>
    </w:p>
    <w:p w14:paraId="39B69E04" w14:textId="09849404" w:rsidR="00F968CF" w:rsidRPr="007362FB" w:rsidRDefault="00F968CF" w:rsidP="007A7D8E">
      <w:pPr>
        <w:pStyle w:val="4"/>
        <w:spacing w:afterLines="0" w:line="480" w:lineRule="auto"/>
        <w:rPr>
          <w:sz w:val="22"/>
          <w:szCs w:val="22"/>
        </w:rPr>
      </w:pPr>
      <w:r w:rsidRPr="007362FB">
        <w:rPr>
          <w:rFonts w:hint="eastAsia"/>
          <w:sz w:val="22"/>
          <w:szCs w:val="22"/>
        </w:rPr>
        <w:t>E</w:t>
      </w:r>
      <w:r w:rsidRPr="007362FB">
        <w:rPr>
          <w:sz w:val="22"/>
          <w:szCs w:val="22"/>
        </w:rPr>
        <w:t>xplanation for the choice of comparators</w:t>
      </w:r>
    </w:p>
    <w:p w14:paraId="5A663AA2" w14:textId="32379D4B" w:rsidR="005C5505" w:rsidRPr="007362FB" w:rsidRDefault="005C5505" w:rsidP="007A7D8E">
      <w:pPr>
        <w:spacing w:afterLines="0" w:after="0" w:line="480" w:lineRule="auto"/>
        <w:rPr>
          <w:rFonts w:cs="Times New Roman"/>
          <w:sz w:val="22"/>
        </w:rPr>
      </w:pPr>
      <w:r w:rsidRPr="007362FB">
        <w:rPr>
          <w:rFonts w:cs="Times New Roman" w:hint="eastAsia"/>
          <w:sz w:val="22"/>
        </w:rPr>
        <w:t>T</w:t>
      </w:r>
      <w:r w:rsidRPr="007362FB">
        <w:rPr>
          <w:rFonts w:cs="Times New Roman"/>
          <w:sz w:val="22"/>
        </w:rPr>
        <w:t>he comparator</w:t>
      </w:r>
      <w:r w:rsidR="00D01CA9" w:rsidRPr="007362FB">
        <w:rPr>
          <w:rFonts w:cs="Times New Roman"/>
          <w:sz w:val="22"/>
        </w:rPr>
        <w:t xml:space="preserve">s are </w:t>
      </w:r>
      <w:r w:rsidR="0031756F" w:rsidRPr="007362FB">
        <w:rPr>
          <w:rFonts w:cs="Times New Roman"/>
          <w:sz w:val="22"/>
        </w:rPr>
        <w:t>similar-length</w:t>
      </w:r>
      <w:r w:rsidR="00D01CA9" w:rsidRPr="007362FB">
        <w:rPr>
          <w:rFonts w:cs="Times New Roman"/>
          <w:sz w:val="22"/>
        </w:rPr>
        <w:t xml:space="preserve"> E-E video</w:t>
      </w:r>
      <w:r w:rsidR="0031756F" w:rsidRPr="007362FB">
        <w:rPr>
          <w:rFonts w:cs="Times New Roman"/>
          <w:sz w:val="22"/>
        </w:rPr>
        <w:t>s, all animated in the same styles by the same animator. They all convey the same message (i</w:t>
      </w:r>
      <w:r w:rsidR="00EF37E4" w:rsidRPr="007362FB">
        <w:rPr>
          <w:rFonts w:cs="Times New Roman"/>
          <w:sz w:val="22"/>
        </w:rPr>
        <w:t>.</w:t>
      </w:r>
      <w:r w:rsidR="0031756F" w:rsidRPr="007362FB">
        <w:rPr>
          <w:rFonts w:cs="Times New Roman"/>
          <w:sz w:val="22"/>
        </w:rPr>
        <w:t>e</w:t>
      </w:r>
      <w:r w:rsidR="00EF37E4" w:rsidRPr="007362FB">
        <w:rPr>
          <w:rFonts w:cs="Times New Roman"/>
          <w:sz w:val="22"/>
        </w:rPr>
        <w:t>.,</w:t>
      </w:r>
      <w:r w:rsidR="0031756F" w:rsidRPr="007362FB">
        <w:rPr>
          <w:rFonts w:cs="Times New Roman"/>
          <w:sz w:val="22"/>
        </w:rPr>
        <w:t xml:space="preserve"> vaccines work) using a storytelling approach, without the use of spoken or written language. Each intervention arm video uses a slightly different pedagogical approach. The control arm receives no video intervention. Comparing t</w:t>
      </w:r>
      <w:r w:rsidR="00D01CA9" w:rsidRPr="007362FB">
        <w:rPr>
          <w:rFonts w:cs="Times New Roman"/>
          <w:sz w:val="22"/>
        </w:rPr>
        <w:t xml:space="preserve">he </w:t>
      </w:r>
      <w:proofErr w:type="gramStart"/>
      <w:r w:rsidR="00CF6472" w:rsidRPr="007362FB">
        <w:rPr>
          <w:rFonts w:cs="Times New Roman"/>
          <w:i/>
          <w:iCs/>
          <w:sz w:val="22"/>
        </w:rPr>
        <w:t>i</w:t>
      </w:r>
      <w:r w:rsidR="00D01CA9" w:rsidRPr="007362FB">
        <w:rPr>
          <w:rFonts w:cs="Times New Roman"/>
          <w:i/>
          <w:iCs/>
          <w:sz w:val="22"/>
        </w:rPr>
        <w:t>ntervention</w:t>
      </w:r>
      <w:proofErr w:type="gramEnd"/>
      <w:r w:rsidR="00D01CA9" w:rsidRPr="007362FB">
        <w:rPr>
          <w:rFonts w:cs="Times New Roman"/>
          <w:i/>
          <w:iCs/>
          <w:sz w:val="22"/>
        </w:rPr>
        <w:t xml:space="preserve"> arm</w:t>
      </w:r>
      <w:r w:rsidR="0031756F" w:rsidRPr="007362FB">
        <w:rPr>
          <w:rFonts w:cs="Times New Roman"/>
          <w:i/>
          <w:iCs/>
          <w:sz w:val="22"/>
        </w:rPr>
        <w:t>s</w:t>
      </w:r>
      <w:r w:rsidR="00D01CA9" w:rsidRPr="007362FB">
        <w:rPr>
          <w:rFonts w:cs="Times New Roman"/>
          <w:i/>
          <w:iCs/>
          <w:sz w:val="22"/>
        </w:rPr>
        <w:t xml:space="preserve"> </w:t>
      </w:r>
      <w:r w:rsidR="0031756F" w:rsidRPr="007362FB">
        <w:rPr>
          <w:rFonts w:cs="Times New Roman"/>
          <w:i/>
          <w:iCs/>
          <w:sz w:val="22"/>
        </w:rPr>
        <w:t xml:space="preserve">a, </w:t>
      </w:r>
      <w:r w:rsidR="00D01CA9" w:rsidRPr="007362FB">
        <w:rPr>
          <w:rFonts w:cs="Times New Roman"/>
          <w:i/>
          <w:iCs/>
          <w:sz w:val="22"/>
        </w:rPr>
        <w:t>b</w:t>
      </w:r>
      <w:r w:rsidR="0031756F" w:rsidRPr="007362FB">
        <w:rPr>
          <w:rFonts w:cs="Times New Roman"/>
          <w:i/>
          <w:iCs/>
          <w:sz w:val="22"/>
        </w:rPr>
        <w:t xml:space="preserve"> </w:t>
      </w:r>
      <w:r w:rsidR="0031756F" w:rsidRPr="007362FB">
        <w:rPr>
          <w:rFonts w:cs="Times New Roman"/>
          <w:sz w:val="22"/>
        </w:rPr>
        <w:t>and</w:t>
      </w:r>
      <w:r w:rsidR="0031756F" w:rsidRPr="007362FB">
        <w:rPr>
          <w:rFonts w:cs="Times New Roman"/>
          <w:i/>
          <w:iCs/>
          <w:sz w:val="22"/>
        </w:rPr>
        <w:t xml:space="preserve"> c</w:t>
      </w:r>
      <w:r w:rsidR="0031756F" w:rsidRPr="007362FB">
        <w:rPr>
          <w:rFonts w:cs="Times New Roman"/>
          <w:sz w:val="22"/>
        </w:rPr>
        <w:t xml:space="preserve"> with the control arm</w:t>
      </w:r>
      <w:r w:rsidR="00D01CA9" w:rsidRPr="007362FB">
        <w:rPr>
          <w:rFonts w:cs="Times New Roman"/>
          <w:sz w:val="22"/>
        </w:rPr>
        <w:t xml:space="preserve"> will </w:t>
      </w:r>
      <w:r w:rsidR="00B1785C" w:rsidRPr="007362FB">
        <w:rPr>
          <w:rFonts w:cs="Times New Roman"/>
          <w:sz w:val="22"/>
        </w:rPr>
        <w:t xml:space="preserve">allow </w:t>
      </w:r>
      <w:r w:rsidR="00D01CA9" w:rsidRPr="007362FB">
        <w:rPr>
          <w:rFonts w:cs="Times New Roman"/>
          <w:sz w:val="22"/>
        </w:rPr>
        <w:t xml:space="preserve">us to quantify the </w:t>
      </w:r>
      <w:r w:rsidR="0031756F" w:rsidRPr="007362FB">
        <w:rPr>
          <w:rFonts w:cs="Times New Roman"/>
          <w:sz w:val="22"/>
        </w:rPr>
        <w:t>effect of each intervention on the primary and secondary outcomes</w:t>
      </w:r>
      <w:r w:rsidR="00D01CA9" w:rsidRPr="007362FB">
        <w:rPr>
          <w:rFonts w:cs="Times New Roman"/>
          <w:sz w:val="22"/>
        </w:rPr>
        <w:t xml:space="preserve">. </w:t>
      </w:r>
      <w:r w:rsidR="0031756F" w:rsidRPr="007362FB">
        <w:rPr>
          <w:rFonts w:cs="Times New Roman"/>
          <w:sz w:val="22"/>
        </w:rPr>
        <w:t xml:space="preserve">Comparing </w:t>
      </w:r>
      <w:proofErr w:type="gramStart"/>
      <w:r w:rsidR="0031756F" w:rsidRPr="007362FB">
        <w:rPr>
          <w:rFonts w:cs="Times New Roman"/>
          <w:i/>
          <w:iCs/>
          <w:sz w:val="22"/>
        </w:rPr>
        <w:t>intervention</w:t>
      </w:r>
      <w:proofErr w:type="gramEnd"/>
      <w:r w:rsidR="0031756F" w:rsidRPr="007362FB">
        <w:rPr>
          <w:rFonts w:cs="Times New Roman"/>
          <w:i/>
          <w:iCs/>
          <w:sz w:val="22"/>
        </w:rPr>
        <w:t xml:space="preserve"> arms a, b </w:t>
      </w:r>
      <w:r w:rsidR="0031756F" w:rsidRPr="007362FB">
        <w:rPr>
          <w:rFonts w:cs="Times New Roman"/>
          <w:sz w:val="22"/>
        </w:rPr>
        <w:t>and</w:t>
      </w:r>
      <w:r w:rsidR="0031756F" w:rsidRPr="007362FB">
        <w:rPr>
          <w:rFonts w:cs="Times New Roman"/>
          <w:i/>
          <w:iCs/>
          <w:sz w:val="22"/>
        </w:rPr>
        <w:t xml:space="preserve"> c</w:t>
      </w:r>
      <w:r w:rsidR="0031756F" w:rsidRPr="007362FB">
        <w:rPr>
          <w:rFonts w:cs="Times New Roman"/>
          <w:sz w:val="22"/>
        </w:rPr>
        <w:t xml:space="preserve"> with each other will allow us to explore the differential effect of these pedagogical approaches on the primary and secondary outcomes. </w:t>
      </w:r>
      <w:r w:rsidR="00B82CF8" w:rsidRPr="007362FB">
        <w:rPr>
          <w:rFonts w:cs="Times New Roman"/>
          <w:sz w:val="22"/>
        </w:rPr>
        <w:t>We will use list experiments</w:t>
      </w:r>
      <w:r w:rsidR="00D90280" w:rsidRPr="007362FB">
        <w:rPr>
          <w:rFonts w:cs="Times New Roman"/>
          <w:sz w:val="22"/>
        </w:rPr>
        <w:t>, also referred to as the unmatched count technique</w:t>
      </w:r>
      <w:r w:rsidR="00731F88" w:rsidRPr="007362FB">
        <w:rPr>
          <w:rFonts w:cs="Times New Roman"/>
          <w:sz w:val="22"/>
        </w:rPr>
        <w:t xml:space="preserve"> </w:t>
      </w:r>
      <w:r w:rsidR="00E32091" w:rsidRPr="007362FB">
        <w:rPr>
          <w:rFonts w:cs="Times New Roman"/>
          <w:sz w:val="22"/>
        </w:rPr>
        <w:fldChar w:fldCharType="begin"/>
      </w:r>
      <w:r w:rsidR="006C30AC" w:rsidRPr="007362FB">
        <w:rPr>
          <w:rFonts w:cs="Times New Roman"/>
          <w:sz w:val="22"/>
        </w:rPr>
        <w:instrText xml:space="preserve"> ADDIN EN.CITE &lt;EndNote&gt;&lt;Cite&gt;&lt;Author&gt;Krumpal&lt;/Author&gt;&lt;Year&gt;2013&lt;/Year&gt;&lt;RecNum&gt;23&lt;/RecNum&gt;&lt;DisplayText&gt;[14]&lt;/DisplayText&gt;&lt;record&gt;&lt;rec-number&gt;23&lt;/rec-number&gt;&lt;foreign-keys&gt;&lt;key app="EN" db-id="prreps2vq0wa5jeesaw59sretf500s9ee29v" timestamp="1614403189"&gt;23&lt;/key&gt;&lt;/foreign-keys&gt;&lt;ref-type name="Journal Article"&gt;17&lt;/ref-type&gt;&lt;contributors&gt;&lt;authors&gt;&lt;author&gt;Krumpal, I.&lt;/author&gt;&lt;/authors&gt;&lt;/contributors&gt;&lt;auth-address&gt;Univ Leipzig, Dept Sociol, D-04107 Leipzig, Germany&lt;/auth-address&gt;&lt;titles&gt;&lt;title&gt;Determinants of social desirability bias in sensitive surveys: a literature review&lt;/title&gt;&lt;secondary-title&gt;Quality &amp;amp; Quantity&lt;/secondary-title&gt;&lt;alt-title&gt;Qual Quant&lt;/alt-title&gt;&lt;/titles&gt;&lt;periodical&gt;&lt;full-title&gt;Quality &amp;amp; Quantity&lt;/full-title&gt;&lt;abbr-1&gt;Qual Quant&lt;/abbr-1&gt;&lt;/periodical&gt;&lt;alt-periodical&gt;&lt;full-title&gt;Quality &amp;amp; Quantity&lt;/full-title&gt;&lt;abbr-1&gt;Qual Quant&lt;/abbr-1&gt;&lt;/alt-periodical&gt;&lt;pages&gt;2025-2047&lt;/pages&gt;&lt;volume&gt;47&lt;/volume&gt;&lt;number&gt;4&lt;/number&gt;&lt;keywords&gt;&lt;keyword&gt;sensitive questions&lt;/keyword&gt;&lt;keyword&gt;social desirability bias&lt;/keyword&gt;&lt;keyword&gt;survey design&lt;/keyword&gt;&lt;keyword&gt;survey methodology&lt;/keyword&gt;&lt;keyword&gt;measurement error&lt;/keyword&gt;&lt;keyword&gt;randomized-response technique&lt;/keyword&gt;&lt;keyword&gt;bogus pipeline procedure&lt;/keyword&gt;&lt;keyword&gt;health-risk behaviors&lt;/keyword&gt;&lt;keyword&gt;drug-use&lt;/keyword&gt;&lt;keyword&gt;count technique&lt;/keyword&gt;&lt;keyword&gt;data-collection&lt;/keyword&gt;&lt;keyword&gt;self-reports&lt;/keyword&gt;&lt;keyword&gt;confidentiality assurances&lt;/keyword&gt;&lt;keyword&gt;voter turnout&lt;/keyword&gt;&lt;keyword&gt;3rd persons&lt;/keyword&gt;&lt;/keywords&gt;&lt;dates&gt;&lt;year&gt;2013&lt;/year&gt;&lt;pub-dates&gt;&lt;date&gt;Jun&lt;/date&gt;&lt;/pub-dates&gt;&lt;/dates&gt;&lt;isbn&gt;0033-5177&lt;/isbn&gt;&lt;accession-num&gt;WOS:000316267500014&lt;/accession-num&gt;&lt;urls&gt;&lt;related-urls&gt;&lt;url&gt;&amp;lt;Go to ISI&amp;gt;://WOS:000316267500014&lt;/url&gt;&lt;/related-urls&gt;&lt;/urls&gt;&lt;electronic-resource-num&gt;10.1007/s11135-011-9640-9&lt;/electronic-resource-num&gt;&lt;language&gt;English&lt;/language&gt;&lt;/record&gt;&lt;/Cite&gt;&lt;/EndNote&gt;</w:instrText>
      </w:r>
      <w:r w:rsidR="00E32091" w:rsidRPr="007362FB">
        <w:rPr>
          <w:rFonts w:cs="Times New Roman"/>
          <w:sz w:val="22"/>
        </w:rPr>
        <w:fldChar w:fldCharType="separate"/>
      </w:r>
      <w:r w:rsidR="006C30AC" w:rsidRPr="007362FB">
        <w:rPr>
          <w:rFonts w:cs="Times New Roman"/>
          <w:noProof/>
          <w:sz w:val="22"/>
        </w:rPr>
        <w:t>[14]</w:t>
      </w:r>
      <w:r w:rsidR="00E32091" w:rsidRPr="007362FB">
        <w:rPr>
          <w:rFonts w:cs="Times New Roman"/>
          <w:sz w:val="22"/>
        </w:rPr>
        <w:fldChar w:fldCharType="end"/>
      </w:r>
      <w:r w:rsidR="00D90280" w:rsidRPr="007362FB">
        <w:rPr>
          <w:rFonts w:cs="Times New Roman"/>
          <w:sz w:val="22"/>
        </w:rPr>
        <w:t>,</w:t>
      </w:r>
      <w:r w:rsidR="00B82CF8" w:rsidRPr="007362FB">
        <w:rPr>
          <w:rFonts w:cs="Times New Roman"/>
          <w:sz w:val="22"/>
        </w:rPr>
        <w:t xml:space="preserve"> to eliminate social desirability bias regarding vaccine-seeking behavioral intent. </w:t>
      </w:r>
      <w:r w:rsidR="00D01CA9" w:rsidRPr="007362FB">
        <w:rPr>
          <w:rFonts w:cs="Times New Roman"/>
          <w:sz w:val="22"/>
        </w:rPr>
        <w:t>For the list experiments, we will use the control list as the comparator.</w:t>
      </w:r>
    </w:p>
    <w:p w14:paraId="37BB0252" w14:textId="77777777" w:rsidR="00973AA9" w:rsidRPr="007362FB" w:rsidRDefault="00973AA9" w:rsidP="007A7D8E">
      <w:pPr>
        <w:pStyle w:val="3"/>
        <w:spacing w:before="0" w:beforeAutospacing="0" w:afterLines="0" w:line="480" w:lineRule="auto"/>
        <w:rPr>
          <w:sz w:val="22"/>
          <w:szCs w:val="22"/>
        </w:rPr>
      </w:pPr>
    </w:p>
    <w:p w14:paraId="08117825" w14:textId="1D78A0BC"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O</w:t>
      </w:r>
      <w:r w:rsidRPr="007362FB">
        <w:rPr>
          <w:sz w:val="22"/>
          <w:szCs w:val="22"/>
        </w:rPr>
        <w:t>utcomes</w:t>
      </w:r>
    </w:p>
    <w:p w14:paraId="2BB15FE2" w14:textId="2FF4290C" w:rsidR="00F968CF" w:rsidRPr="007362FB" w:rsidRDefault="00F968CF" w:rsidP="007A7D8E">
      <w:pPr>
        <w:pStyle w:val="4"/>
        <w:spacing w:afterLines="0" w:line="480" w:lineRule="auto"/>
        <w:rPr>
          <w:sz w:val="22"/>
          <w:szCs w:val="22"/>
        </w:rPr>
      </w:pPr>
      <w:r w:rsidRPr="007362FB">
        <w:rPr>
          <w:rFonts w:hint="eastAsia"/>
          <w:sz w:val="22"/>
          <w:szCs w:val="22"/>
        </w:rPr>
        <w:t>P</w:t>
      </w:r>
      <w:r w:rsidRPr="007362FB">
        <w:rPr>
          <w:sz w:val="22"/>
          <w:szCs w:val="22"/>
        </w:rPr>
        <w:t>rimary outcome measures</w:t>
      </w:r>
    </w:p>
    <w:p w14:paraId="50AE7499" w14:textId="256E3845" w:rsidR="00420AD7" w:rsidRPr="007362FB" w:rsidRDefault="00D90280" w:rsidP="007A7D8E">
      <w:pPr>
        <w:spacing w:afterLines="0" w:after="0" w:line="480" w:lineRule="auto"/>
        <w:rPr>
          <w:sz w:val="22"/>
          <w:lang w:val="en-GB"/>
        </w:rPr>
      </w:pPr>
      <w:r w:rsidRPr="007362FB">
        <w:rPr>
          <w:rFonts w:cs="Times New Roman"/>
          <w:sz w:val="22"/>
        </w:rPr>
        <w:t xml:space="preserve">Our </w:t>
      </w:r>
      <w:r w:rsidR="00D01CA9" w:rsidRPr="007362FB">
        <w:rPr>
          <w:rFonts w:cs="Times New Roman"/>
          <w:sz w:val="22"/>
        </w:rPr>
        <w:t>primary outcome is</w:t>
      </w:r>
      <w:r w:rsidR="00A63E3A" w:rsidRPr="007362FB">
        <w:rPr>
          <w:rFonts w:cs="Times New Roman"/>
          <w:sz w:val="22"/>
        </w:rPr>
        <w:t xml:space="preserve"> </w:t>
      </w:r>
      <w:r w:rsidR="00D01CA9" w:rsidRPr="007362FB">
        <w:rPr>
          <w:rFonts w:cs="Times New Roman"/>
          <w:sz w:val="22"/>
        </w:rPr>
        <w:t>vaccine hesitanc</w:t>
      </w:r>
      <w:r w:rsidR="00A63E3A" w:rsidRPr="007362FB">
        <w:rPr>
          <w:rFonts w:cs="Times New Roman"/>
          <w:sz w:val="22"/>
        </w:rPr>
        <w:t>y (including COVID-19 vaccine hesitancy)</w:t>
      </w:r>
      <w:r w:rsidR="00D01CA9" w:rsidRPr="007362FB">
        <w:rPr>
          <w:rFonts w:cs="Times New Roman"/>
          <w:sz w:val="22"/>
        </w:rPr>
        <w:t>.</w:t>
      </w:r>
      <w:r w:rsidR="00A63E3A" w:rsidRPr="007362FB">
        <w:rPr>
          <w:rFonts w:cs="Times New Roman"/>
          <w:sz w:val="22"/>
        </w:rPr>
        <w:t xml:space="preserve"> </w:t>
      </w:r>
      <w:r w:rsidR="004938DB" w:rsidRPr="007362FB">
        <w:rPr>
          <w:rFonts w:cs="Times New Roman"/>
          <w:sz w:val="22"/>
        </w:rPr>
        <w:t>W</w:t>
      </w:r>
      <w:r w:rsidR="00A63E3A" w:rsidRPr="007362FB">
        <w:rPr>
          <w:rFonts w:cs="Times New Roman"/>
          <w:sz w:val="22"/>
        </w:rPr>
        <w:t xml:space="preserve">e will </w:t>
      </w:r>
      <w:r w:rsidR="00A63E3A" w:rsidRPr="007362FB">
        <w:rPr>
          <w:sz w:val="22"/>
          <w:lang w:val="en-GB"/>
        </w:rPr>
        <w:t xml:space="preserve">ask participants how much they agree or disagree with statements </w:t>
      </w:r>
      <w:r w:rsidRPr="007362FB">
        <w:rPr>
          <w:sz w:val="22"/>
          <w:lang w:val="en-GB"/>
        </w:rPr>
        <w:t xml:space="preserve">related to </w:t>
      </w:r>
      <w:r w:rsidR="00E62AD6" w:rsidRPr="007362FB">
        <w:rPr>
          <w:sz w:val="22"/>
          <w:lang w:val="en-GB"/>
        </w:rPr>
        <w:t xml:space="preserve">perceived </w:t>
      </w:r>
      <w:r w:rsidR="00A63E3A" w:rsidRPr="007362FB">
        <w:rPr>
          <w:sz w:val="22"/>
          <w:lang w:val="en-GB"/>
        </w:rPr>
        <w:t>vaccine safety</w:t>
      </w:r>
      <w:r w:rsidR="00E62AD6" w:rsidRPr="007362FB">
        <w:rPr>
          <w:sz w:val="22"/>
          <w:lang w:val="en-GB"/>
        </w:rPr>
        <w:t xml:space="preserve"> as well as</w:t>
      </w:r>
      <w:r w:rsidR="00A63E3A" w:rsidRPr="007362FB">
        <w:rPr>
          <w:sz w:val="22"/>
          <w:lang w:val="en-GB"/>
        </w:rPr>
        <w:t xml:space="preserve"> </w:t>
      </w:r>
      <w:r w:rsidR="00E62AD6" w:rsidRPr="007362FB">
        <w:rPr>
          <w:sz w:val="22"/>
          <w:lang w:val="en-GB"/>
        </w:rPr>
        <w:t xml:space="preserve">their </w:t>
      </w:r>
      <w:r w:rsidR="00A63E3A" w:rsidRPr="007362FB">
        <w:rPr>
          <w:sz w:val="22"/>
          <w:lang w:val="en-GB"/>
        </w:rPr>
        <w:t xml:space="preserve">attitudes, preferences, beliefs, and hesitancies regarding </w:t>
      </w:r>
      <w:r w:rsidR="004938DB" w:rsidRPr="007362FB">
        <w:rPr>
          <w:sz w:val="22"/>
          <w:lang w:val="en-GB"/>
        </w:rPr>
        <w:t>regular vaccine</w:t>
      </w:r>
      <w:r w:rsidR="00E62AD6" w:rsidRPr="007362FB">
        <w:rPr>
          <w:sz w:val="22"/>
          <w:lang w:val="en-GB"/>
        </w:rPr>
        <w:t>s</w:t>
      </w:r>
      <w:r w:rsidR="004938DB" w:rsidRPr="007362FB">
        <w:rPr>
          <w:sz w:val="22"/>
          <w:lang w:val="en-GB"/>
        </w:rPr>
        <w:t xml:space="preserve"> and </w:t>
      </w:r>
      <w:r w:rsidR="00E62AD6" w:rsidRPr="007362FB">
        <w:rPr>
          <w:sz w:val="22"/>
          <w:lang w:val="en-GB"/>
        </w:rPr>
        <w:t>the</w:t>
      </w:r>
      <w:r w:rsidR="004938DB" w:rsidRPr="007362FB">
        <w:rPr>
          <w:sz w:val="22"/>
          <w:lang w:val="en-GB"/>
        </w:rPr>
        <w:t xml:space="preserve"> </w:t>
      </w:r>
      <w:r w:rsidR="00A63E3A" w:rsidRPr="007362FB">
        <w:rPr>
          <w:sz w:val="22"/>
          <w:lang w:val="en-GB"/>
        </w:rPr>
        <w:t>COVID-19 vaccine</w:t>
      </w:r>
      <w:r w:rsidR="004938DB" w:rsidRPr="007362FB">
        <w:rPr>
          <w:sz w:val="22"/>
          <w:lang w:val="en-GB"/>
        </w:rPr>
        <w:t>, respectively</w:t>
      </w:r>
      <w:r w:rsidR="00B76C29" w:rsidRPr="007362FB">
        <w:rPr>
          <w:sz w:val="22"/>
          <w:lang w:val="en-GB"/>
        </w:rPr>
        <w:t xml:space="preserve"> </w:t>
      </w:r>
      <w:r w:rsidR="00240560" w:rsidRPr="007362FB">
        <w:rPr>
          <w:sz w:val="22"/>
          <w:lang w:val="en-GB"/>
        </w:rPr>
        <w:fldChar w:fldCharType="begin">
          <w:fldData xml:space="preserve">PEVuZE5vdGU+PENpdGU+PEF1dGhvcj5MYXJzb248L0F1dGhvcj48WWVhcj4yMDE1PC9ZZWFyPjxS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==
</w:fldData>
        </w:fldChar>
      </w:r>
      <w:r w:rsidR="006C30AC" w:rsidRPr="007362FB">
        <w:rPr>
          <w:sz w:val="22"/>
          <w:lang w:val="en-GB"/>
        </w:rPr>
        <w:instrText xml:space="preserve"> ADDIN EN.CITE </w:instrText>
      </w:r>
      <w:r w:rsidR="006C30AC" w:rsidRPr="007362FB">
        <w:rPr>
          <w:sz w:val="22"/>
          <w:lang w:val="en-GB"/>
        </w:rPr>
        <w:fldChar w:fldCharType="begin">
          <w:fldData xml:space="preserve">PEVuZE5vdGU+PENpdGU+PEF1dGhvcj5MYXJzb248L0F1dGhvcj48WWVhcj4yMDE1PC9ZZWFyPjxS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==
</w:fldData>
        </w:fldChar>
      </w:r>
      <w:r w:rsidR="006C30AC" w:rsidRPr="007362FB">
        <w:rPr>
          <w:sz w:val="22"/>
          <w:lang w:val="en-GB"/>
        </w:rPr>
        <w:instrText xml:space="preserve"> ADDIN EN.CITE.DATA </w:instrText>
      </w:r>
      <w:r w:rsidR="006C30AC" w:rsidRPr="007362FB">
        <w:rPr>
          <w:sz w:val="22"/>
          <w:lang w:val="en-GB"/>
        </w:rPr>
      </w:r>
      <w:r w:rsidR="006C30AC" w:rsidRPr="007362FB">
        <w:rPr>
          <w:sz w:val="22"/>
          <w:lang w:val="en-GB"/>
        </w:rPr>
        <w:fldChar w:fldCharType="end"/>
      </w:r>
      <w:r w:rsidR="00240560" w:rsidRPr="007362FB">
        <w:rPr>
          <w:sz w:val="22"/>
          <w:lang w:val="en-GB"/>
        </w:rPr>
      </w:r>
      <w:r w:rsidR="00240560" w:rsidRPr="007362FB">
        <w:rPr>
          <w:sz w:val="22"/>
          <w:lang w:val="en-GB"/>
        </w:rPr>
        <w:fldChar w:fldCharType="separate"/>
      </w:r>
      <w:r w:rsidR="006C30AC" w:rsidRPr="007362FB">
        <w:rPr>
          <w:noProof/>
          <w:sz w:val="22"/>
          <w:lang w:val="en-GB"/>
        </w:rPr>
        <w:t>[15]</w:t>
      </w:r>
      <w:r w:rsidR="00240560" w:rsidRPr="007362FB">
        <w:rPr>
          <w:sz w:val="22"/>
          <w:lang w:val="en-GB"/>
        </w:rPr>
        <w:fldChar w:fldCharType="end"/>
      </w:r>
      <w:r w:rsidR="00B76C29" w:rsidRPr="007362FB">
        <w:rPr>
          <w:sz w:val="22"/>
          <w:lang w:val="en-GB"/>
        </w:rPr>
        <w:t>.</w:t>
      </w:r>
      <w:r w:rsidR="002D2BE7" w:rsidRPr="007362FB">
        <w:rPr>
          <w:sz w:val="22"/>
          <w:lang w:val="en-GB"/>
        </w:rPr>
        <w:t xml:space="preserve"> </w:t>
      </w:r>
      <w:r w:rsidR="004800EC" w:rsidRPr="007362FB">
        <w:rPr>
          <w:sz w:val="22"/>
          <w:lang w:val="en-GB"/>
        </w:rPr>
        <w:t>In the statistical analysis process, w</w:t>
      </w:r>
      <w:r w:rsidR="002D2BE7" w:rsidRPr="007362FB">
        <w:rPr>
          <w:sz w:val="22"/>
          <w:lang w:val="en-GB"/>
        </w:rPr>
        <w:t xml:space="preserve">e will </w:t>
      </w:r>
      <w:r w:rsidR="00E30747" w:rsidRPr="007362FB">
        <w:rPr>
          <w:sz w:val="22"/>
          <w:lang w:val="en-GB"/>
        </w:rPr>
        <w:t xml:space="preserve">use </w:t>
      </w:r>
      <w:r w:rsidR="002D2BE7" w:rsidRPr="007362FB">
        <w:rPr>
          <w:sz w:val="22"/>
          <w:lang w:val="en-GB"/>
        </w:rPr>
        <w:t xml:space="preserve">nine questions </w:t>
      </w:r>
      <w:r w:rsidR="00F06351" w:rsidRPr="007362FB">
        <w:rPr>
          <w:sz w:val="22"/>
          <w:lang w:val="en-GB"/>
        </w:rPr>
        <w:t>to measure the degree</w:t>
      </w:r>
      <w:r w:rsidR="002D2BE7" w:rsidRPr="007362FB">
        <w:rPr>
          <w:sz w:val="22"/>
          <w:lang w:val="en-GB"/>
        </w:rPr>
        <w:t xml:space="preserve"> of vaccine hesitancy</w:t>
      </w:r>
      <w:r w:rsidR="00D739E6" w:rsidRPr="007362FB">
        <w:rPr>
          <w:sz w:val="22"/>
          <w:lang w:val="en-GB"/>
        </w:rPr>
        <w:t xml:space="preserve"> in general</w:t>
      </w:r>
      <w:r w:rsidR="002D2BE7" w:rsidRPr="007362FB">
        <w:rPr>
          <w:sz w:val="22"/>
          <w:lang w:val="en-GB"/>
        </w:rPr>
        <w:t xml:space="preserve"> </w:t>
      </w:r>
      <w:r w:rsidR="00F06351" w:rsidRPr="007362FB">
        <w:rPr>
          <w:sz w:val="22"/>
          <w:lang w:val="en-GB"/>
        </w:rPr>
        <w:t xml:space="preserve">and </w:t>
      </w:r>
      <w:r w:rsidR="002D2BE7" w:rsidRPr="007362FB">
        <w:rPr>
          <w:sz w:val="22"/>
          <w:lang w:val="en-GB"/>
        </w:rPr>
        <w:t xml:space="preserve">seven questions </w:t>
      </w:r>
      <w:r w:rsidR="00F2398E" w:rsidRPr="007362FB">
        <w:rPr>
          <w:sz w:val="22"/>
          <w:lang w:val="en-GB"/>
        </w:rPr>
        <w:t>to measure</w:t>
      </w:r>
      <w:r w:rsidR="002D2BE7" w:rsidRPr="007362FB">
        <w:rPr>
          <w:sz w:val="22"/>
          <w:lang w:val="en-GB"/>
        </w:rPr>
        <w:t xml:space="preserve"> the COVID-19 vaccine hesitancy</w:t>
      </w:r>
      <w:r w:rsidR="00374C3E" w:rsidRPr="007362FB">
        <w:rPr>
          <w:sz w:val="22"/>
          <w:lang w:val="en-GB"/>
        </w:rPr>
        <w:t xml:space="preserve"> specifically</w:t>
      </w:r>
      <w:r w:rsidR="005F66F9" w:rsidRPr="007362FB">
        <w:rPr>
          <w:sz w:val="22"/>
          <w:lang w:val="en-GB"/>
        </w:rPr>
        <w:t>. Then</w:t>
      </w:r>
      <w:r w:rsidR="004800EC" w:rsidRPr="007362FB">
        <w:rPr>
          <w:sz w:val="22"/>
          <w:lang w:val="en-GB"/>
        </w:rPr>
        <w:t xml:space="preserve"> </w:t>
      </w:r>
      <w:r w:rsidR="005F66F9" w:rsidRPr="007362FB">
        <w:rPr>
          <w:sz w:val="22"/>
          <w:lang w:val="en-GB"/>
        </w:rPr>
        <w:t xml:space="preserve">we will </w:t>
      </w:r>
      <w:r w:rsidR="004800EC" w:rsidRPr="007362FB">
        <w:rPr>
          <w:sz w:val="22"/>
          <w:lang w:val="en-GB"/>
        </w:rPr>
        <w:t xml:space="preserve">normalize the final score </w:t>
      </w:r>
      <w:r w:rsidR="0053076A" w:rsidRPr="007362FB">
        <w:rPr>
          <w:sz w:val="22"/>
          <w:lang w:val="en-GB"/>
        </w:rPr>
        <w:t xml:space="preserve">to a </w:t>
      </w:r>
      <w:r w:rsidR="004800EC" w:rsidRPr="007362FB">
        <w:rPr>
          <w:sz w:val="22"/>
          <w:lang w:val="en-GB"/>
        </w:rPr>
        <w:t xml:space="preserve">range </w:t>
      </w:r>
      <w:r w:rsidR="0053076A" w:rsidRPr="007362FB">
        <w:rPr>
          <w:sz w:val="22"/>
          <w:lang w:val="en-GB"/>
        </w:rPr>
        <w:t>of</w:t>
      </w:r>
      <w:r w:rsidR="004800EC" w:rsidRPr="007362FB">
        <w:rPr>
          <w:sz w:val="22"/>
          <w:lang w:val="en-GB"/>
        </w:rPr>
        <w:t xml:space="preserve"> 1-5</w:t>
      </w:r>
      <w:r w:rsidR="002D2BE7" w:rsidRPr="007362FB">
        <w:rPr>
          <w:sz w:val="22"/>
          <w:lang w:val="en-GB"/>
        </w:rPr>
        <w:t xml:space="preserve"> </w:t>
      </w:r>
      <w:r w:rsidR="002858AA" w:rsidRPr="007362FB">
        <w:rPr>
          <w:sz w:val="22"/>
          <w:lang w:val="en-GB"/>
        </w:rPr>
        <w:t>for both measures</w:t>
      </w:r>
      <w:r w:rsidR="00FB0CDD" w:rsidRPr="007362FB">
        <w:rPr>
          <w:sz w:val="22"/>
          <w:lang w:val="en-GB"/>
        </w:rPr>
        <w:t xml:space="preserve"> for comparison,</w:t>
      </w:r>
      <w:r w:rsidR="002858AA" w:rsidRPr="007362FB">
        <w:rPr>
          <w:sz w:val="22"/>
          <w:lang w:val="en-GB"/>
        </w:rPr>
        <w:t xml:space="preserve"> </w:t>
      </w:r>
      <w:r w:rsidR="00157D55" w:rsidRPr="007362FB">
        <w:rPr>
          <w:sz w:val="22"/>
          <w:lang w:val="en-GB"/>
        </w:rPr>
        <w:t>which</w:t>
      </w:r>
      <w:r w:rsidR="002D2BE7" w:rsidRPr="007362FB">
        <w:rPr>
          <w:sz w:val="22"/>
          <w:lang w:val="en-GB"/>
        </w:rPr>
        <w:t xml:space="preserve"> higher scores indicate higher </w:t>
      </w:r>
      <w:r w:rsidR="00E85598" w:rsidRPr="007362FB">
        <w:rPr>
          <w:sz w:val="22"/>
          <w:lang w:val="en-GB"/>
        </w:rPr>
        <w:t>degree</w:t>
      </w:r>
      <w:r w:rsidR="008166CD" w:rsidRPr="007362FB">
        <w:rPr>
          <w:sz w:val="22"/>
          <w:lang w:val="en-GB"/>
        </w:rPr>
        <w:t>s</w:t>
      </w:r>
      <w:r w:rsidR="00E85598" w:rsidRPr="007362FB">
        <w:rPr>
          <w:sz w:val="22"/>
          <w:lang w:val="en-GB"/>
        </w:rPr>
        <w:t xml:space="preserve"> of </w:t>
      </w:r>
      <w:r w:rsidR="002D2BE7" w:rsidRPr="007362FB">
        <w:rPr>
          <w:sz w:val="22"/>
          <w:lang w:val="en-GB"/>
        </w:rPr>
        <w:t>vaccine hesitanc</w:t>
      </w:r>
      <w:r w:rsidR="004800EC" w:rsidRPr="007362FB">
        <w:rPr>
          <w:sz w:val="22"/>
          <w:lang w:val="en-GB"/>
        </w:rPr>
        <w:t>y</w:t>
      </w:r>
      <w:r w:rsidR="002D2BE7" w:rsidRPr="007362FB">
        <w:rPr>
          <w:sz w:val="22"/>
          <w:lang w:val="en-GB"/>
        </w:rPr>
        <w:t>.</w:t>
      </w:r>
      <w:r w:rsidR="00F55C4F" w:rsidRPr="007362FB">
        <w:rPr>
          <w:sz w:val="22"/>
          <w:lang w:val="en-GB"/>
        </w:rPr>
        <w:t xml:space="preserve"> T</w:t>
      </w:r>
      <w:r w:rsidR="00A63E3A" w:rsidRPr="007362FB">
        <w:rPr>
          <w:sz w:val="22"/>
          <w:lang w:val="en-GB"/>
        </w:rPr>
        <w:t>h</w:t>
      </w:r>
      <w:r w:rsidR="004938DB" w:rsidRPr="007362FB">
        <w:rPr>
          <w:sz w:val="22"/>
          <w:lang w:val="en-GB"/>
        </w:rPr>
        <w:t xml:space="preserve">ese questions are shown in </w:t>
      </w:r>
      <w:r w:rsidR="004938DB" w:rsidRPr="007362FB">
        <w:rPr>
          <w:b/>
          <w:bCs/>
          <w:sz w:val="22"/>
          <w:lang w:val="en-GB"/>
        </w:rPr>
        <w:t>Table 1</w:t>
      </w:r>
      <w:r w:rsidR="004938DB" w:rsidRPr="007362FB">
        <w:rPr>
          <w:sz w:val="22"/>
          <w:lang w:val="en-GB"/>
        </w:rPr>
        <w:t xml:space="preserve"> and the data</w:t>
      </w:r>
      <w:r w:rsidR="00E62AD6" w:rsidRPr="007362FB">
        <w:rPr>
          <w:sz w:val="22"/>
          <w:lang w:val="en-GB"/>
        </w:rPr>
        <w:t xml:space="preserve"> elicited from this survey</w:t>
      </w:r>
      <w:r w:rsidR="004938DB" w:rsidRPr="007362FB">
        <w:rPr>
          <w:sz w:val="22"/>
          <w:lang w:val="en-GB"/>
        </w:rPr>
        <w:t xml:space="preserve"> will enable us to </w:t>
      </w:r>
      <w:r w:rsidR="00420AD7" w:rsidRPr="007362FB">
        <w:rPr>
          <w:sz w:val="22"/>
          <w:lang w:val="en-GB"/>
        </w:rPr>
        <w:t>achieve objective 1.</w:t>
      </w:r>
    </w:p>
    <w:p w14:paraId="642CEF6D" w14:textId="77777777" w:rsidR="00233763" w:rsidRPr="007362FB" w:rsidRDefault="00233763" w:rsidP="007A7D8E">
      <w:pPr>
        <w:spacing w:afterLines="0" w:after="0" w:line="480" w:lineRule="auto"/>
        <w:rPr>
          <w:sz w:val="22"/>
          <w:lang w:val="en-GB"/>
        </w:rPr>
      </w:pPr>
    </w:p>
    <w:p w14:paraId="5191B42F" w14:textId="493CEEA2" w:rsidR="00796D27" w:rsidRPr="007362FB" w:rsidRDefault="00796D27" w:rsidP="007A7D8E">
      <w:pPr>
        <w:spacing w:afterLines="0" w:after="0" w:line="480" w:lineRule="auto"/>
        <w:jc w:val="center"/>
        <w:rPr>
          <w:sz w:val="22"/>
          <w:lang w:val="en-GB"/>
        </w:rPr>
      </w:pPr>
      <w:r w:rsidRPr="007362FB">
        <w:rPr>
          <w:rFonts w:hint="eastAsia"/>
          <w:b/>
          <w:bCs/>
          <w:sz w:val="22"/>
          <w:lang w:val="en-GB"/>
        </w:rPr>
        <w:t>T</w:t>
      </w:r>
      <w:r w:rsidRPr="007362FB">
        <w:rPr>
          <w:b/>
          <w:bCs/>
          <w:sz w:val="22"/>
          <w:lang w:val="en-GB"/>
        </w:rPr>
        <w:t>able 1.</w:t>
      </w:r>
      <w:r w:rsidRPr="007362FB">
        <w:rPr>
          <w:sz w:val="22"/>
          <w:lang w:val="en-GB"/>
        </w:rPr>
        <w:t xml:space="preserve"> The (COVID-19) vaccine hesitancy items</w:t>
      </w:r>
      <w:r w:rsidR="00731F88" w:rsidRPr="007362FB" w:rsidDel="00731F88">
        <w:rPr>
          <w:sz w:val="22"/>
          <w:lang w:val="en-GB"/>
        </w:rPr>
        <w:t xml:space="preserve"> </w:t>
      </w:r>
    </w:p>
    <w:tbl>
      <w:tblPr>
        <w:tblStyle w:val="a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762"/>
        <w:gridCol w:w="4544"/>
      </w:tblGrid>
      <w:tr w:rsidR="00796D27" w:rsidRPr="007362FB" w14:paraId="72827908" w14:textId="77777777" w:rsidTr="00CB5924">
        <w:tc>
          <w:tcPr>
            <w:tcW w:w="0" w:type="auto"/>
            <w:tcBorders>
              <w:bottom w:val="single" w:sz="8" w:space="0" w:color="auto"/>
            </w:tcBorders>
          </w:tcPr>
          <w:p w14:paraId="1306B78E" w14:textId="0370BD32" w:rsidR="00796D27" w:rsidRPr="007362FB" w:rsidRDefault="00796D27" w:rsidP="007A7D8E">
            <w:pPr>
              <w:spacing w:afterLines="0" w:after="0" w:line="480" w:lineRule="auto"/>
              <w:rPr>
                <w:b/>
                <w:bCs/>
                <w:sz w:val="22"/>
                <w:lang w:val="en-GB"/>
              </w:rPr>
            </w:pPr>
            <w:r w:rsidRPr="007362FB">
              <w:rPr>
                <w:b/>
                <w:bCs/>
                <w:sz w:val="22"/>
                <w:lang w:val="en-GB"/>
              </w:rPr>
              <w:t>Vaccine Hesitancy</w:t>
            </w:r>
          </w:p>
        </w:tc>
        <w:tc>
          <w:tcPr>
            <w:tcW w:w="0" w:type="auto"/>
            <w:tcBorders>
              <w:bottom w:val="single" w:sz="8" w:space="0" w:color="auto"/>
            </w:tcBorders>
          </w:tcPr>
          <w:p w14:paraId="03BC868D" w14:textId="2D341DE2" w:rsidR="00796D27" w:rsidRPr="007362FB" w:rsidRDefault="00796D27" w:rsidP="007A7D8E">
            <w:pPr>
              <w:spacing w:afterLines="0" w:after="0" w:line="480" w:lineRule="auto"/>
              <w:rPr>
                <w:b/>
                <w:bCs/>
                <w:sz w:val="22"/>
                <w:lang w:val="en-GB"/>
              </w:rPr>
            </w:pPr>
            <w:r w:rsidRPr="007362FB">
              <w:rPr>
                <w:rFonts w:hint="eastAsia"/>
                <w:b/>
                <w:bCs/>
                <w:sz w:val="22"/>
                <w:lang w:val="en-GB"/>
              </w:rPr>
              <w:t>C</w:t>
            </w:r>
            <w:r w:rsidRPr="007362FB">
              <w:rPr>
                <w:b/>
                <w:bCs/>
                <w:sz w:val="22"/>
                <w:lang w:val="en-GB"/>
              </w:rPr>
              <w:t xml:space="preserve">OVID-19 Vaccine Hesitancy </w:t>
            </w:r>
          </w:p>
        </w:tc>
      </w:tr>
      <w:tr w:rsidR="00796D27" w:rsidRPr="007362FB" w14:paraId="7CED16CF" w14:textId="77777777" w:rsidTr="00CB5924">
        <w:tc>
          <w:tcPr>
            <w:tcW w:w="0" w:type="auto"/>
            <w:tcBorders>
              <w:top w:val="single" w:sz="8" w:space="0" w:color="auto"/>
            </w:tcBorders>
          </w:tcPr>
          <w:p w14:paraId="126A0F63" w14:textId="2C7194DF"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L1. Vaccines are important for my health</w:t>
            </w:r>
          </w:p>
        </w:tc>
        <w:tc>
          <w:tcPr>
            <w:tcW w:w="0" w:type="auto"/>
            <w:tcBorders>
              <w:top w:val="single" w:sz="8" w:space="0" w:color="auto"/>
            </w:tcBorders>
          </w:tcPr>
          <w:p w14:paraId="09DCF69A" w14:textId="41F8C6F2"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L1. COVID-19 vaccines are important for my health</w:t>
            </w:r>
          </w:p>
        </w:tc>
      </w:tr>
      <w:tr w:rsidR="00796D27" w:rsidRPr="007362FB" w14:paraId="70F11F0A" w14:textId="77777777" w:rsidTr="00CB5924">
        <w:tc>
          <w:tcPr>
            <w:tcW w:w="0" w:type="auto"/>
          </w:tcPr>
          <w:p w14:paraId="2E90EB20" w14:textId="1C68ED94"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L2. Vaccines are effective</w:t>
            </w:r>
          </w:p>
        </w:tc>
        <w:tc>
          <w:tcPr>
            <w:tcW w:w="0" w:type="auto"/>
          </w:tcPr>
          <w:p w14:paraId="08990212" w14:textId="7FF518F0"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 xml:space="preserve">L2. COVID-19 vaccines are effective </w:t>
            </w:r>
          </w:p>
        </w:tc>
      </w:tr>
      <w:tr w:rsidR="00796D27" w:rsidRPr="007362FB" w14:paraId="5454C8FD" w14:textId="77777777" w:rsidTr="00CB5924">
        <w:tc>
          <w:tcPr>
            <w:tcW w:w="0" w:type="auto"/>
          </w:tcPr>
          <w:p w14:paraId="6D40ACCE" w14:textId="006F13F2"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L3. Having myself vaccinated is important for the health of others in my community</w:t>
            </w:r>
          </w:p>
        </w:tc>
        <w:tc>
          <w:tcPr>
            <w:tcW w:w="0" w:type="auto"/>
          </w:tcPr>
          <w:p w14:paraId="65324382" w14:textId="78CAA605"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L3. Having myself vaccinated with a COVID­19 vaccine is important for the health of others in my community</w:t>
            </w:r>
          </w:p>
        </w:tc>
      </w:tr>
      <w:tr w:rsidR="00796D27" w:rsidRPr="007362FB" w14:paraId="3955CE33" w14:textId="77777777" w:rsidTr="00CB5924">
        <w:tc>
          <w:tcPr>
            <w:tcW w:w="0" w:type="auto"/>
          </w:tcPr>
          <w:p w14:paraId="53AF67ED" w14:textId="405CE1D6"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 xml:space="preserve">L4. All vaccines offered by the </w:t>
            </w:r>
            <w:r w:rsidRPr="007362FB">
              <w:rPr>
                <w:rFonts w:eastAsia="宋体" w:cs="Times New Roman"/>
                <w:color w:val="000000"/>
                <w:sz w:val="22"/>
                <w:lang w:bidi="or-IN"/>
              </w:rPr>
              <w:lastRenderedPageBreak/>
              <w:t xml:space="preserve">government </w:t>
            </w:r>
            <w:proofErr w:type="spellStart"/>
            <w:r w:rsidRPr="007362FB">
              <w:rPr>
                <w:rFonts w:eastAsia="宋体" w:cs="Times New Roman"/>
                <w:color w:val="000000"/>
                <w:sz w:val="22"/>
                <w:lang w:bidi="or-IN"/>
              </w:rPr>
              <w:t>programme</w:t>
            </w:r>
            <w:proofErr w:type="spellEnd"/>
            <w:r w:rsidRPr="007362FB">
              <w:rPr>
                <w:rFonts w:eastAsia="宋体" w:cs="Times New Roman"/>
                <w:color w:val="000000"/>
                <w:sz w:val="22"/>
                <w:lang w:bidi="or-IN"/>
              </w:rPr>
              <w:t xml:space="preserve"> in my community are beneficial. </w:t>
            </w:r>
          </w:p>
        </w:tc>
        <w:tc>
          <w:tcPr>
            <w:tcW w:w="0" w:type="auto"/>
          </w:tcPr>
          <w:p w14:paraId="0B32DD05" w14:textId="11501152"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lastRenderedPageBreak/>
              <w:t xml:space="preserve">L4. All COVID-19 vaccines offered by the </w:t>
            </w:r>
            <w:r w:rsidRPr="007362FB">
              <w:rPr>
                <w:rFonts w:eastAsia="宋体" w:cs="Times New Roman"/>
                <w:color w:val="000000"/>
                <w:sz w:val="22"/>
                <w:lang w:bidi="or-IN"/>
              </w:rPr>
              <w:lastRenderedPageBreak/>
              <w:t>government program in my community are beneficial</w:t>
            </w:r>
          </w:p>
        </w:tc>
      </w:tr>
      <w:tr w:rsidR="00796D27" w:rsidRPr="007362FB" w14:paraId="3A046187" w14:textId="77777777" w:rsidTr="00CB5924">
        <w:tc>
          <w:tcPr>
            <w:tcW w:w="0" w:type="auto"/>
          </w:tcPr>
          <w:p w14:paraId="2BD45C03" w14:textId="4650AE0D"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lastRenderedPageBreak/>
              <w:t>L5. New vaccines carry more risks than older vaccines</w:t>
            </w:r>
          </w:p>
        </w:tc>
        <w:tc>
          <w:tcPr>
            <w:tcW w:w="0" w:type="auto"/>
          </w:tcPr>
          <w:p w14:paraId="0CDA9EA2" w14:textId="47B521DF"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L5. COVID-19 vaccines from other countries carry more risks than vaccines from my country</w:t>
            </w:r>
          </w:p>
        </w:tc>
      </w:tr>
      <w:tr w:rsidR="00796D27" w:rsidRPr="007362FB" w14:paraId="37653E93" w14:textId="77777777" w:rsidTr="00CB5924">
        <w:tc>
          <w:tcPr>
            <w:tcW w:w="0" w:type="auto"/>
          </w:tcPr>
          <w:p w14:paraId="011C1696" w14:textId="421E6242"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color w:val="000000"/>
                <w:sz w:val="22"/>
                <w:lang w:bidi="or-IN"/>
              </w:rPr>
              <w:t>L6.</w:t>
            </w:r>
            <w:r w:rsidRPr="007362FB">
              <w:rPr>
                <w:sz w:val="22"/>
              </w:rPr>
              <w:t xml:space="preserve"> </w:t>
            </w:r>
            <w:r w:rsidRPr="007362FB">
              <w:rPr>
                <w:rFonts w:eastAsia="宋体" w:cs="Times New Roman"/>
                <w:color w:val="000000"/>
                <w:sz w:val="22"/>
                <w:lang w:bidi="or-IN"/>
              </w:rPr>
              <w:t>I trust the information I receive about shots</w:t>
            </w:r>
          </w:p>
        </w:tc>
        <w:tc>
          <w:tcPr>
            <w:tcW w:w="0" w:type="auto"/>
          </w:tcPr>
          <w:p w14:paraId="2D9B3C4E" w14:textId="0AE152DD"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 xml:space="preserve">L6. The information I receive about COVID-19 vaccines from the vaccine program is reliable and trustworthy </w:t>
            </w:r>
          </w:p>
        </w:tc>
      </w:tr>
      <w:tr w:rsidR="00796D27" w:rsidRPr="007362FB" w14:paraId="06371BE3" w14:textId="77777777" w:rsidTr="00CB5924">
        <w:tc>
          <w:tcPr>
            <w:tcW w:w="0" w:type="auto"/>
          </w:tcPr>
          <w:p w14:paraId="7D580F45" w14:textId="0B35945B"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color w:val="000000"/>
                <w:sz w:val="22"/>
                <w:lang w:bidi="or-IN"/>
              </w:rPr>
              <w:t>L7. Getting vaccines is a good way to protect myself from disease</w:t>
            </w:r>
          </w:p>
        </w:tc>
        <w:tc>
          <w:tcPr>
            <w:tcW w:w="0" w:type="auto"/>
          </w:tcPr>
          <w:p w14:paraId="364EC061" w14:textId="01349C84"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L7. Getting COVID-19 vaccines is a good way to protect myself from COVID-19</w:t>
            </w:r>
          </w:p>
        </w:tc>
      </w:tr>
      <w:tr w:rsidR="00796D27" w:rsidRPr="007362FB" w14:paraId="1551A660" w14:textId="77777777" w:rsidTr="00CB5924">
        <w:tc>
          <w:tcPr>
            <w:tcW w:w="0" w:type="auto"/>
          </w:tcPr>
          <w:p w14:paraId="32A43A9A" w14:textId="7868616D"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color w:val="000000"/>
                <w:sz w:val="22"/>
                <w:lang w:bidi="or-IN"/>
              </w:rPr>
              <w:t>L8. I am able to openly discuss my concerns about shots with my doctor</w:t>
            </w:r>
          </w:p>
        </w:tc>
        <w:tc>
          <w:tcPr>
            <w:tcW w:w="0" w:type="auto"/>
          </w:tcPr>
          <w:p w14:paraId="61690780" w14:textId="5A651838"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L8. Generally, I do what my doctor or health care provider recommends about COVID-19 vaccines for myself</w:t>
            </w:r>
          </w:p>
        </w:tc>
      </w:tr>
      <w:tr w:rsidR="00796D27" w:rsidRPr="007362FB" w14:paraId="0A97132E" w14:textId="77777777" w:rsidTr="00CB5924">
        <w:tc>
          <w:tcPr>
            <w:tcW w:w="0" w:type="auto"/>
          </w:tcPr>
          <w:p w14:paraId="2C2E2953" w14:textId="60C78661"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color w:val="000000"/>
                <w:sz w:val="22"/>
                <w:lang w:bidi="or-IN"/>
              </w:rPr>
              <w:t>L9. I am concerned about serious adverse effects of vaccines</w:t>
            </w:r>
          </w:p>
        </w:tc>
        <w:tc>
          <w:tcPr>
            <w:tcW w:w="0" w:type="auto"/>
          </w:tcPr>
          <w:p w14:paraId="01F40CAE" w14:textId="735EF2E2"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L9. I am concerned about serious adverse effects of COVID-19 vaccines</w:t>
            </w:r>
          </w:p>
        </w:tc>
      </w:tr>
      <w:tr w:rsidR="00796D27" w:rsidRPr="007362FB" w14:paraId="613E98BE" w14:textId="77777777" w:rsidTr="00CB5924">
        <w:tc>
          <w:tcPr>
            <w:tcW w:w="0" w:type="auto"/>
          </w:tcPr>
          <w:p w14:paraId="17456640" w14:textId="3976A5EA"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color w:val="000000"/>
                <w:sz w:val="22"/>
                <w:lang w:bidi="or-IN"/>
              </w:rPr>
              <w:t>L10. People do not need vaccines for diseases that are not common anymore</w:t>
            </w:r>
          </w:p>
        </w:tc>
        <w:tc>
          <w:tcPr>
            <w:tcW w:w="0" w:type="auto"/>
          </w:tcPr>
          <w:p w14:paraId="5C7074D3" w14:textId="1C98CBE7" w:rsidR="00796D27" w:rsidRPr="007362FB" w:rsidRDefault="00796D27" w:rsidP="007A7D8E">
            <w:pPr>
              <w:spacing w:afterLines="0" w:after="0" w:line="480" w:lineRule="auto"/>
              <w:rPr>
                <w:sz w:val="22"/>
                <w:lang w:val="en-GB"/>
              </w:rPr>
            </w:pPr>
            <w:r w:rsidRPr="007362FB">
              <w:rPr>
                <w:rFonts w:eastAsia="宋体" w:cs="Times New Roman"/>
                <w:color w:val="000000"/>
                <w:sz w:val="22"/>
                <w:lang w:bidi="or-IN"/>
              </w:rPr>
              <w:t>L10. I do not need COVID-19 vaccines if it’s not a pandemic anymore</w:t>
            </w:r>
          </w:p>
        </w:tc>
      </w:tr>
      <w:tr w:rsidR="00796D27" w:rsidRPr="007362FB" w14:paraId="357F28D4" w14:textId="77777777" w:rsidTr="00CB5924">
        <w:tc>
          <w:tcPr>
            <w:tcW w:w="0" w:type="auto"/>
          </w:tcPr>
          <w:p w14:paraId="08BEB31E" w14:textId="6A4E1F96"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hint="eastAsia"/>
                <w:color w:val="000000"/>
                <w:sz w:val="22"/>
                <w:lang w:bidi="or-IN"/>
              </w:rPr>
              <w:t>L</w:t>
            </w:r>
            <w:r w:rsidRPr="007362FB">
              <w:rPr>
                <w:rFonts w:eastAsia="宋体" w:cs="Times New Roman"/>
                <w:color w:val="000000"/>
                <w:sz w:val="22"/>
                <w:lang w:bidi="or-IN"/>
              </w:rPr>
              <w:t xml:space="preserve">11. I believe that many of the </w:t>
            </w:r>
            <w:proofErr w:type="gramStart"/>
            <w:r w:rsidRPr="007362FB">
              <w:rPr>
                <w:rFonts w:eastAsia="宋体" w:cs="Times New Roman"/>
                <w:color w:val="000000"/>
                <w:sz w:val="22"/>
                <w:lang w:bidi="or-IN"/>
              </w:rPr>
              <w:t>illnesses</w:t>
            </w:r>
            <w:proofErr w:type="gramEnd"/>
            <w:r w:rsidRPr="007362FB">
              <w:rPr>
                <w:rFonts w:eastAsia="宋体" w:cs="Times New Roman"/>
                <w:color w:val="000000"/>
                <w:sz w:val="22"/>
                <w:lang w:bidi="or-IN"/>
              </w:rPr>
              <w:t xml:space="preserve"> shots prevent are severe</w:t>
            </w:r>
          </w:p>
        </w:tc>
        <w:tc>
          <w:tcPr>
            <w:tcW w:w="0" w:type="auto"/>
          </w:tcPr>
          <w:p w14:paraId="16EA4C55" w14:textId="2CD323E0" w:rsidR="00796D27" w:rsidRPr="007362FB" w:rsidRDefault="00796D27" w:rsidP="007A7D8E">
            <w:pPr>
              <w:spacing w:afterLines="0" w:after="0" w:line="480" w:lineRule="auto"/>
              <w:rPr>
                <w:sz w:val="22"/>
                <w:lang w:val="en-GB"/>
              </w:rPr>
            </w:pPr>
            <w:r w:rsidRPr="007362FB">
              <w:rPr>
                <w:rFonts w:eastAsia="宋体" w:cs="Times New Roman" w:hint="eastAsia"/>
                <w:color w:val="000000"/>
                <w:sz w:val="22"/>
                <w:lang w:bidi="or-IN"/>
              </w:rPr>
              <w:t>L</w:t>
            </w:r>
            <w:r w:rsidRPr="007362FB">
              <w:rPr>
                <w:rFonts w:eastAsia="宋体" w:cs="Times New Roman"/>
                <w:color w:val="000000"/>
                <w:sz w:val="22"/>
                <w:lang w:bidi="or-IN"/>
              </w:rPr>
              <w:t>11. I am</w:t>
            </w:r>
            <w:r w:rsidRPr="007362FB">
              <w:rPr>
                <w:rFonts w:cs="Times New Roman"/>
                <w:sz w:val="22"/>
              </w:rPr>
              <w:t xml:space="preserve"> concerned that COVID-19 vaccines might not prevent the disease</w:t>
            </w:r>
          </w:p>
        </w:tc>
      </w:tr>
      <w:tr w:rsidR="00796D27" w:rsidRPr="007362FB" w14:paraId="415C47B3" w14:textId="77777777" w:rsidTr="00CB5924">
        <w:tc>
          <w:tcPr>
            <w:tcW w:w="0" w:type="auto"/>
          </w:tcPr>
          <w:p w14:paraId="02A5B237" w14:textId="0C37758C"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hint="eastAsia"/>
                <w:color w:val="000000"/>
                <w:sz w:val="22"/>
                <w:lang w:bidi="or-IN"/>
              </w:rPr>
              <w:t>L</w:t>
            </w:r>
            <w:r w:rsidRPr="007362FB">
              <w:rPr>
                <w:rFonts w:eastAsia="宋体" w:cs="Times New Roman"/>
                <w:color w:val="000000"/>
                <w:sz w:val="22"/>
                <w:lang w:bidi="or-IN"/>
              </w:rPr>
              <w:t>12. It is better to get fewer vaccines at the same time</w:t>
            </w:r>
          </w:p>
        </w:tc>
        <w:tc>
          <w:tcPr>
            <w:tcW w:w="0" w:type="auto"/>
          </w:tcPr>
          <w:p w14:paraId="29B289C6" w14:textId="3B1422BD" w:rsidR="00796D27" w:rsidRPr="007362FB" w:rsidRDefault="00796D27" w:rsidP="007A7D8E">
            <w:pPr>
              <w:spacing w:afterLines="0" w:after="0" w:line="480" w:lineRule="auto"/>
              <w:rPr>
                <w:sz w:val="22"/>
                <w:lang w:val="en-GB"/>
              </w:rPr>
            </w:pPr>
            <w:r w:rsidRPr="007362FB">
              <w:rPr>
                <w:rFonts w:eastAsia="宋体" w:cs="Times New Roman" w:hint="eastAsia"/>
                <w:color w:val="000000"/>
                <w:sz w:val="22"/>
                <w:lang w:bidi="or-IN"/>
              </w:rPr>
              <w:t>L</w:t>
            </w:r>
            <w:r w:rsidRPr="007362FB">
              <w:rPr>
                <w:rFonts w:eastAsia="宋体" w:cs="Times New Roman"/>
                <w:color w:val="000000"/>
                <w:sz w:val="22"/>
                <w:lang w:bidi="or-IN"/>
              </w:rPr>
              <w:t>12. I am concerned that COVID-19 vaccines might not be safe</w:t>
            </w:r>
          </w:p>
        </w:tc>
      </w:tr>
      <w:tr w:rsidR="00796D27" w:rsidRPr="007362FB" w14:paraId="7B3EDB6D" w14:textId="77777777" w:rsidTr="00CB5924">
        <w:tc>
          <w:tcPr>
            <w:tcW w:w="0" w:type="auto"/>
          </w:tcPr>
          <w:p w14:paraId="36A44CA7" w14:textId="3574D823"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hint="eastAsia"/>
                <w:color w:val="000000"/>
                <w:sz w:val="22"/>
                <w:lang w:bidi="or-IN"/>
              </w:rPr>
              <w:t>L</w:t>
            </w:r>
            <w:r w:rsidRPr="007362FB">
              <w:rPr>
                <w:rFonts w:eastAsia="宋体" w:cs="Times New Roman"/>
                <w:color w:val="000000"/>
                <w:sz w:val="22"/>
                <w:lang w:bidi="or-IN"/>
              </w:rPr>
              <w:t>13. People get more shots than are good for them</w:t>
            </w:r>
          </w:p>
        </w:tc>
        <w:tc>
          <w:tcPr>
            <w:tcW w:w="0" w:type="auto"/>
          </w:tcPr>
          <w:p w14:paraId="581D6880" w14:textId="77777777" w:rsidR="00796D27" w:rsidRPr="007362FB" w:rsidRDefault="00796D27" w:rsidP="007A7D8E">
            <w:pPr>
              <w:spacing w:afterLines="0" w:after="0" w:line="480" w:lineRule="auto"/>
              <w:rPr>
                <w:sz w:val="22"/>
                <w:lang w:val="en-GB"/>
              </w:rPr>
            </w:pPr>
          </w:p>
        </w:tc>
      </w:tr>
      <w:tr w:rsidR="00796D27" w:rsidRPr="007362FB" w14:paraId="04AFD658" w14:textId="77777777" w:rsidTr="00CB5924">
        <w:tc>
          <w:tcPr>
            <w:tcW w:w="0" w:type="auto"/>
          </w:tcPr>
          <w:p w14:paraId="1458BD1F" w14:textId="68BE9BF9" w:rsidR="00796D27" w:rsidRPr="007362FB" w:rsidRDefault="00796D27" w:rsidP="007A7D8E">
            <w:pPr>
              <w:spacing w:afterLines="0" w:after="0" w:line="480" w:lineRule="auto"/>
              <w:rPr>
                <w:rFonts w:eastAsia="宋体" w:cs="Times New Roman"/>
                <w:color w:val="000000"/>
                <w:sz w:val="22"/>
                <w:lang w:bidi="or-IN"/>
              </w:rPr>
            </w:pPr>
            <w:r w:rsidRPr="007362FB">
              <w:rPr>
                <w:rFonts w:eastAsia="宋体" w:cs="Times New Roman" w:hint="eastAsia"/>
                <w:color w:val="000000"/>
                <w:sz w:val="22"/>
                <w:lang w:bidi="or-IN"/>
              </w:rPr>
              <w:lastRenderedPageBreak/>
              <w:t>L</w:t>
            </w:r>
            <w:r w:rsidRPr="007362FB">
              <w:rPr>
                <w:rFonts w:eastAsia="宋体" w:cs="Times New Roman"/>
                <w:color w:val="000000"/>
                <w:sz w:val="22"/>
                <w:lang w:bidi="or-IN"/>
              </w:rPr>
              <w:t>14. It is better to develop immunity by getting sick than to get a shot</w:t>
            </w:r>
          </w:p>
        </w:tc>
        <w:tc>
          <w:tcPr>
            <w:tcW w:w="0" w:type="auto"/>
          </w:tcPr>
          <w:p w14:paraId="2B5C081C" w14:textId="77777777" w:rsidR="00796D27" w:rsidRPr="007362FB" w:rsidRDefault="00796D27" w:rsidP="007A7D8E">
            <w:pPr>
              <w:spacing w:afterLines="0" w:after="0" w:line="480" w:lineRule="auto"/>
              <w:rPr>
                <w:sz w:val="22"/>
                <w:lang w:val="en-GB"/>
              </w:rPr>
            </w:pPr>
          </w:p>
        </w:tc>
      </w:tr>
    </w:tbl>
    <w:p w14:paraId="37C09551" w14:textId="52C3C6A6" w:rsidR="00796D27" w:rsidRPr="007362FB" w:rsidRDefault="00731F88" w:rsidP="00F3246D">
      <w:pPr>
        <w:spacing w:afterLines="0" w:after="0"/>
        <w:rPr>
          <w:sz w:val="22"/>
          <w:lang w:val="en-GB"/>
        </w:rPr>
      </w:pPr>
      <w:r w:rsidRPr="007362FB">
        <w:rPr>
          <w:rFonts w:hint="eastAsia"/>
          <w:sz w:val="22"/>
          <w:lang w:val="en-GB"/>
        </w:rPr>
        <w:t>*</w:t>
      </w:r>
      <w:r w:rsidRPr="007362FB">
        <w:rPr>
          <w:sz w:val="22"/>
          <w:lang w:val="en-GB"/>
        </w:rPr>
        <w:t xml:space="preserve">Note: the survey tool was designed based on </w:t>
      </w:r>
      <w:r w:rsidRPr="007362FB">
        <w:rPr>
          <w:sz w:val="22"/>
          <w:lang w:val="en-GB"/>
        </w:rPr>
        <w:fldChar w:fldCharType="begin">
          <w:fldData xml:space="preserve">PEVuZE5vdGU+PENpdGU+PEF1dGhvcj5MYXJzb248L0F1dGhvcj48WWVhcj4yMDE1PC9ZZWFyPjxS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==
</w:fldData>
        </w:fldChar>
      </w:r>
      <w:r w:rsidR="006C30AC" w:rsidRPr="007362FB">
        <w:rPr>
          <w:sz w:val="22"/>
          <w:lang w:val="en-GB"/>
        </w:rPr>
        <w:instrText xml:space="preserve"> ADDIN EN.CITE </w:instrText>
      </w:r>
      <w:r w:rsidR="006C30AC" w:rsidRPr="007362FB">
        <w:rPr>
          <w:sz w:val="22"/>
          <w:lang w:val="en-GB"/>
        </w:rPr>
        <w:fldChar w:fldCharType="begin">
          <w:fldData xml:space="preserve">PEVuZE5vdGU+PENpdGU+PEF1dGhvcj5MYXJzb248L0F1dGhvcj48WWVhcj4yMDE1PC9ZZWFyPjxS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==
</w:fldData>
        </w:fldChar>
      </w:r>
      <w:r w:rsidR="006C30AC" w:rsidRPr="007362FB">
        <w:rPr>
          <w:sz w:val="22"/>
          <w:lang w:val="en-GB"/>
        </w:rPr>
        <w:instrText xml:space="preserve"> ADDIN EN.CITE.DATA </w:instrText>
      </w:r>
      <w:r w:rsidR="006C30AC" w:rsidRPr="007362FB">
        <w:rPr>
          <w:sz w:val="22"/>
          <w:lang w:val="en-GB"/>
        </w:rPr>
      </w:r>
      <w:r w:rsidR="006C30AC" w:rsidRPr="007362FB">
        <w:rPr>
          <w:sz w:val="22"/>
          <w:lang w:val="en-GB"/>
        </w:rPr>
        <w:fldChar w:fldCharType="end"/>
      </w:r>
      <w:r w:rsidRPr="007362FB">
        <w:rPr>
          <w:sz w:val="22"/>
          <w:lang w:val="en-GB"/>
        </w:rPr>
      </w:r>
      <w:r w:rsidRPr="007362FB">
        <w:rPr>
          <w:sz w:val="22"/>
          <w:lang w:val="en-GB"/>
        </w:rPr>
        <w:fldChar w:fldCharType="separate"/>
      </w:r>
      <w:r w:rsidR="006C30AC" w:rsidRPr="007362FB">
        <w:rPr>
          <w:noProof/>
          <w:sz w:val="22"/>
          <w:lang w:val="en-GB"/>
        </w:rPr>
        <w:t>[15]</w:t>
      </w:r>
      <w:r w:rsidRPr="007362FB">
        <w:rPr>
          <w:sz w:val="22"/>
          <w:lang w:val="en-GB"/>
        </w:rPr>
        <w:fldChar w:fldCharType="end"/>
      </w:r>
      <w:r w:rsidR="003816B1" w:rsidRPr="007362FB">
        <w:rPr>
          <w:sz w:val="22"/>
          <w:lang w:val="en-GB"/>
        </w:rPr>
        <w:t>, which requires the level of agreement from “strongly disagree” to “strongly agree”</w:t>
      </w:r>
    </w:p>
    <w:p w14:paraId="7848960A" w14:textId="77777777" w:rsidR="0027240C" w:rsidRPr="007362FB" w:rsidRDefault="0027240C" w:rsidP="007A7D8E">
      <w:pPr>
        <w:pStyle w:val="4"/>
        <w:spacing w:afterLines="0" w:line="480" w:lineRule="auto"/>
        <w:rPr>
          <w:sz w:val="22"/>
          <w:szCs w:val="22"/>
        </w:rPr>
      </w:pPr>
    </w:p>
    <w:p w14:paraId="73969443" w14:textId="23831EFD" w:rsidR="00F968CF" w:rsidRPr="007362FB" w:rsidRDefault="00F968CF" w:rsidP="007A7D8E">
      <w:pPr>
        <w:pStyle w:val="4"/>
        <w:spacing w:afterLines="0" w:line="480" w:lineRule="auto"/>
        <w:rPr>
          <w:sz w:val="22"/>
          <w:szCs w:val="22"/>
        </w:rPr>
      </w:pPr>
      <w:r w:rsidRPr="007362FB">
        <w:rPr>
          <w:rFonts w:hint="eastAsia"/>
          <w:sz w:val="22"/>
          <w:szCs w:val="22"/>
        </w:rPr>
        <w:t>S</w:t>
      </w:r>
      <w:r w:rsidRPr="007362FB">
        <w:rPr>
          <w:sz w:val="22"/>
          <w:szCs w:val="22"/>
        </w:rPr>
        <w:t>econdary outcome measure</w:t>
      </w:r>
      <w:r w:rsidR="00E62AD6" w:rsidRPr="007362FB">
        <w:rPr>
          <w:sz w:val="22"/>
          <w:szCs w:val="22"/>
        </w:rPr>
        <w:t>s</w:t>
      </w:r>
    </w:p>
    <w:p w14:paraId="7BB439C2" w14:textId="47657857" w:rsidR="00C40619" w:rsidRPr="007362FB" w:rsidRDefault="00E62AD6" w:rsidP="007A7D8E">
      <w:pPr>
        <w:spacing w:afterLines="0" w:after="0" w:line="480" w:lineRule="auto"/>
        <w:rPr>
          <w:rFonts w:cs="Times New Roman"/>
          <w:sz w:val="22"/>
        </w:rPr>
      </w:pPr>
      <w:r w:rsidRPr="007362FB">
        <w:rPr>
          <w:rFonts w:cs="Times New Roman"/>
          <w:sz w:val="22"/>
        </w:rPr>
        <w:t>O</w:t>
      </w:r>
      <w:r w:rsidR="009B180D" w:rsidRPr="007362FB">
        <w:rPr>
          <w:rFonts w:cs="Times New Roman"/>
          <w:sz w:val="22"/>
        </w:rPr>
        <w:t>u</w:t>
      </w:r>
      <w:r w:rsidRPr="007362FB">
        <w:rPr>
          <w:rFonts w:cs="Times New Roman"/>
          <w:sz w:val="22"/>
        </w:rPr>
        <w:t>r secondary outcomes include participants’</w:t>
      </w:r>
      <w:r w:rsidR="00083460" w:rsidRPr="007362FB">
        <w:rPr>
          <w:rFonts w:cs="Times New Roman"/>
          <w:sz w:val="22"/>
        </w:rPr>
        <w:t xml:space="preserve"> </w:t>
      </w:r>
      <w:r w:rsidRPr="007362FB">
        <w:rPr>
          <w:rFonts w:cs="Times New Roman"/>
          <w:sz w:val="22"/>
        </w:rPr>
        <w:t>behavioral intent to get vaccinated as well as participants’ level of hope</w:t>
      </w:r>
      <w:r w:rsidR="00083460" w:rsidRPr="007362FB">
        <w:rPr>
          <w:rFonts w:cs="Times New Roman"/>
          <w:sz w:val="22"/>
        </w:rPr>
        <w:t>.</w:t>
      </w:r>
      <w:r w:rsidR="004F137C" w:rsidRPr="007362FB">
        <w:rPr>
          <w:rFonts w:cs="Times New Roman"/>
          <w:sz w:val="22"/>
        </w:rPr>
        <w:t xml:space="preserve"> </w:t>
      </w:r>
      <w:r w:rsidRPr="007362FB">
        <w:rPr>
          <w:rFonts w:cs="Times New Roman"/>
          <w:sz w:val="22"/>
        </w:rPr>
        <w:t>In order to reduce the</w:t>
      </w:r>
      <w:r w:rsidR="004F137C" w:rsidRPr="007362FB">
        <w:rPr>
          <w:rFonts w:cs="Times New Roman"/>
          <w:sz w:val="22"/>
        </w:rPr>
        <w:t xml:space="preserve"> social </w:t>
      </w:r>
      <w:r w:rsidRPr="007362FB">
        <w:rPr>
          <w:rFonts w:cs="Times New Roman"/>
          <w:sz w:val="22"/>
        </w:rPr>
        <w:t>desirability bias often associated with direct questioning about sensitive items</w:t>
      </w:r>
      <w:r w:rsidR="00EA51B8" w:rsidRPr="007362FB">
        <w:rPr>
          <w:rFonts w:cs="Times New Roman"/>
          <w:sz w:val="22"/>
        </w:rPr>
        <w:t xml:space="preserve"> </w:t>
      </w:r>
      <w:r w:rsidR="00267E76" w:rsidRPr="007362FB">
        <w:rPr>
          <w:rFonts w:cs="Times New Roman"/>
          <w:sz w:val="22"/>
        </w:rPr>
        <w:fldChar w:fldCharType="begin"/>
      </w:r>
      <w:r w:rsidR="006C30AC" w:rsidRPr="007362FB">
        <w:rPr>
          <w:rFonts w:cs="Times New Roman"/>
          <w:sz w:val="22"/>
        </w:rPr>
        <w:instrText xml:space="preserve"> ADDIN EN.CITE &lt;EndNote&gt;&lt;Cite&gt;&lt;Author&gt;Krumpal&lt;/Author&gt;&lt;Year&gt;2013&lt;/Year&gt;&lt;RecNum&gt;23&lt;/RecNum&gt;&lt;DisplayText&gt;[14]&lt;/DisplayText&gt;&lt;record&gt;&lt;rec-number&gt;23&lt;/rec-number&gt;&lt;foreign-keys&gt;&lt;key app="EN" db-id="prreps2vq0wa5jeesaw59sretf500s9ee29v" timestamp="1614403189"&gt;23&lt;/key&gt;&lt;/foreign-keys&gt;&lt;ref-type name="Journal Article"&gt;17&lt;/ref-type&gt;&lt;contributors&gt;&lt;authors&gt;&lt;author&gt;Krumpal, I.&lt;/author&gt;&lt;/authors&gt;&lt;/contributors&gt;&lt;auth-address&gt;Univ Leipzig, Dept Sociol, D-04107 Leipzig, Germany&lt;/auth-address&gt;&lt;titles&gt;&lt;title&gt;Determinants of social desirability bias in sensitive surveys: a literature review&lt;/title&gt;&lt;secondary-title&gt;Quality &amp;amp; Quantity&lt;/secondary-title&gt;&lt;alt-title&gt;Qual Quant&lt;/alt-title&gt;&lt;/titles&gt;&lt;periodical&gt;&lt;full-title&gt;Quality &amp;amp; Quantity&lt;/full-title&gt;&lt;abbr-1&gt;Qual Quant&lt;/abbr-1&gt;&lt;/periodical&gt;&lt;alt-periodical&gt;&lt;full-title&gt;Quality &amp;amp; Quantity&lt;/full-title&gt;&lt;abbr-1&gt;Qual Quant&lt;/abbr-1&gt;&lt;/alt-periodical&gt;&lt;pages&gt;2025-2047&lt;/pages&gt;&lt;volume&gt;47&lt;/volume&gt;&lt;number&gt;4&lt;/number&gt;&lt;keywords&gt;&lt;keyword&gt;sensitive questions&lt;/keyword&gt;&lt;keyword&gt;social desirability bias&lt;/keyword&gt;&lt;keyword&gt;survey design&lt;/keyword&gt;&lt;keyword&gt;survey methodology&lt;/keyword&gt;&lt;keyword&gt;measurement error&lt;/keyword&gt;&lt;keyword&gt;randomized-response technique&lt;/keyword&gt;&lt;keyword&gt;bogus pipeline procedure&lt;/keyword&gt;&lt;keyword&gt;health-risk behaviors&lt;/keyword&gt;&lt;keyword&gt;drug-use&lt;/keyword&gt;&lt;keyword&gt;count technique&lt;/keyword&gt;&lt;keyword&gt;data-collection&lt;/keyword&gt;&lt;keyword&gt;self-reports&lt;/keyword&gt;&lt;keyword&gt;confidentiality assurances&lt;/keyword&gt;&lt;keyword&gt;voter turnout&lt;/keyword&gt;&lt;keyword&gt;3rd persons&lt;/keyword&gt;&lt;/keywords&gt;&lt;dates&gt;&lt;year&gt;2013&lt;/year&gt;&lt;pub-dates&gt;&lt;date&gt;Jun&lt;/date&gt;&lt;/pub-dates&gt;&lt;/dates&gt;&lt;isbn&gt;0033-5177&lt;/isbn&gt;&lt;accession-num&gt;WOS:000316267500014&lt;/accession-num&gt;&lt;urls&gt;&lt;related-urls&gt;&lt;url&gt;&amp;lt;Go to ISI&amp;gt;://WOS:000316267500014&lt;/url&gt;&lt;/related-urls&gt;&lt;/urls&gt;&lt;electronic-resource-num&gt;10.1007/s11135-011-9640-9&lt;/electronic-resource-num&gt;&lt;language&gt;English&lt;/language&gt;&lt;/record&gt;&lt;/Cite&gt;&lt;/EndNote&gt;</w:instrText>
      </w:r>
      <w:r w:rsidR="00267E76" w:rsidRPr="007362FB">
        <w:rPr>
          <w:rFonts w:cs="Times New Roman"/>
          <w:sz w:val="22"/>
        </w:rPr>
        <w:fldChar w:fldCharType="separate"/>
      </w:r>
      <w:r w:rsidR="006C30AC" w:rsidRPr="007362FB">
        <w:rPr>
          <w:rFonts w:cs="Times New Roman"/>
          <w:noProof/>
          <w:sz w:val="22"/>
        </w:rPr>
        <w:t>[14]</w:t>
      </w:r>
      <w:r w:rsidR="00267E76" w:rsidRPr="007362FB">
        <w:rPr>
          <w:rFonts w:cs="Times New Roman"/>
          <w:sz w:val="22"/>
        </w:rPr>
        <w:fldChar w:fldCharType="end"/>
      </w:r>
      <w:r w:rsidR="004F137C" w:rsidRPr="007362FB">
        <w:rPr>
          <w:rFonts w:cs="Times New Roman"/>
          <w:sz w:val="22"/>
        </w:rPr>
        <w:t>, we will use</w:t>
      </w:r>
      <w:r w:rsidRPr="007362FB">
        <w:rPr>
          <w:rFonts w:cs="Times New Roman"/>
          <w:sz w:val="22"/>
        </w:rPr>
        <w:t xml:space="preserve"> the unmatched count </w:t>
      </w:r>
      <w:r w:rsidR="00AA45A9" w:rsidRPr="007362FB">
        <w:rPr>
          <w:rFonts w:cs="Times New Roman"/>
          <w:sz w:val="22"/>
        </w:rPr>
        <w:t>or list randomization</w:t>
      </w:r>
      <w:r w:rsidRPr="007362FB">
        <w:rPr>
          <w:rFonts w:cs="Times New Roman"/>
          <w:sz w:val="22"/>
        </w:rPr>
        <w:t xml:space="preserve"> approach</w:t>
      </w:r>
      <w:r w:rsidR="00436EA9" w:rsidRPr="007362FB">
        <w:rPr>
          <w:rFonts w:cs="Times New Roman"/>
          <w:sz w:val="22"/>
        </w:rPr>
        <w:t xml:space="preserve"> to</w:t>
      </w:r>
      <w:r w:rsidRPr="007362FB">
        <w:rPr>
          <w:rFonts w:cs="Times New Roman"/>
          <w:sz w:val="22"/>
        </w:rPr>
        <w:t xml:space="preserve"> </w:t>
      </w:r>
      <w:r w:rsidR="00436EA9" w:rsidRPr="007362FB">
        <w:rPr>
          <w:rFonts w:cs="Times New Roman"/>
          <w:sz w:val="22"/>
        </w:rPr>
        <w:t>devise</w:t>
      </w:r>
      <w:r w:rsidR="00AA45A9" w:rsidRPr="007362FB">
        <w:rPr>
          <w:rFonts w:cs="Times New Roman"/>
          <w:sz w:val="22"/>
        </w:rPr>
        <w:t xml:space="preserve"> a series of</w:t>
      </w:r>
      <w:r w:rsidR="004F137C" w:rsidRPr="007362FB">
        <w:rPr>
          <w:rFonts w:cs="Times New Roman"/>
          <w:sz w:val="22"/>
        </w:rPr>
        <w:t xml:space="preserve"> </w:t>
      </w:r>
      <w:r w:rsidRPr="007362FB">
        <w:rPr>
          <w:rFonts w:cs="Times New Roman"/>
          <w:sz w:val="22"/>
        </w:rPr>
        <w:t xml:space="preserve">list experiments </w:t>
      </w:r>
      <w:r w:rsidR="009B3194" w:rsidRPr="007362FB">
        <w:rPr>
          <w:rFonts w:cs="Times New Roman"/>
          <w:sz w:val="22"/>
        </w:rPr>
        <w:fldChar w:fldCharType="begin"/>
      </w:r>
      <w:r w:rsidR="006C30AC" w:rsidRPr="007362FB">
        <w:rPr>
          <w:rFonts w:cs="Times New Roman"/>
          <w:sz w:val="22"/>
        </w:rPr>
        <w:instrText xml:space="preserve"> ADDIN EN.CITE &lt;EndNote&gt;&lt;Cite&gt;&lt;Author&gt;Glynn&lt;/Author&gt;&lt;Year&gt;2013&lt;/Year&gt;&lt;RecNum&gt;10&lt;/RecNum&gt;&lt;DisplayText&gt;[16]&lt;/DisplayText&gt;&lt;record&gt;&lt;rec-number&gt;10&lt;/rec-number&gt;&lt;foreign-keys&gt;&lt;key app="EN" db-id="prreps2vq0wa5jeesaw59sretf500s9ee29v" timestamp="1611953483"&gt;10&lt;/key&gt;&lt;/foreign-keys&gt;&lt;ref-type name="Journal Article"&gt;17&lt;/ref-type&gt;&lt;contributors&gt;&lt;authors&gt;&lt;author&gt;Glynn, Adam N.&lt;/author&gt;&lt;/authors&gt;&lt;/contributors&gt;&lt;titles&gt;&lt;title&gt;What Can We Learn with Statistical Truth Serum?&lt;/title&gt;&lt;secondary-title&gt;Public Opinion Quarterly&lt;/secondary-title&gt;&lt;/titles&gt;&lt;periodical&gt;&lt;full-title&gt;Public Opinion Quarterly&lt;/full-title&gt;&lt;/periodical&gt;&lt;pages&gt;159-172&lt;/pages&gt;&lt;volume&gt;77&lt;/volume&gt;&lt;number&gt;S1&lt;/number&gt;&lt;dates&gt;&lt;year&gt;2013&lt;/year&gt;&lt;/dates&gt;&lt;publisher&gt;Oxford University Press (OUP)&lt;/publisher&gt;&lt;isbn&gt;1537-5331&lt;/isbn&gt;&lt;urls&gt;&lt;related-urls&gt;&lt;url&gt;https://dx.doi.org/10.1093/poq/nfs070&lt;/url&gt;&lt;/related-urls&gt;&lt;/urls&gt;&lt;electronic-resource-num&gt;10.1093/poq/nfs070&lt;/electronic-resource-num&gt;&lt;/record&gt;&lt;/Cite&gt;&lt;/EndNote&gt;</w:instrText>
      </w:r>
      <w:r w:rsidR="009B3194" w:rsidRPr="007362FB">
        <w:rPr>
          <w:rFonts w:cs="Times New Roman"/>
          <w:sz w:val="22"/>
        </w:rPr>
        <w:fldChar w:fldCharType="separate"/>
      </w:r>
      <w:r w:rsidR="006C30AC" w:rsidRPr="007362FB">
        <w:rPr>
          <w:rFonts w:cs="Times New Roman"/>
          <w:noProof/>
          <w:sz w:val="22"/>
        </w:rPr>
        <w:t>[16]</w:t>
      </w:r>
      <w:r w:rsidR="009B3194" w:rsidRPr="007362FB">
        <w:rPr>
          <w:rFonts w:cs="Times New Roman"/>
          <w:sz w:val="22"/>
        </w:rPr>
        <w:fldChar w:fldCharType="end"/>
      </w:r>
      <w:r w:rsidR="004F137C" w:rsidRPr="007362FB">
        <w:rPr>
          <w:rFonts w:cs="Times New Roman"/>
          <w:sz w:val="22"/>
        </w:rPr>
        <w:t xml:space="preserve">. Four list experiments will be used, as shown in </w:t>
      </w:r>
      <w:r w:rsidR="00C30493" w:rsidRPr="007362FB">
        <w:rPr>
          <w:rFonts w:cs="Times New Roman"/>
          <w:b/>
          <w:bCs/>
          <w:sz w:val="22"/>
        </w:rPr>
        <w:t>Table 2</w:t>
      </w:r>
      <w:r w:rsidR="00C30493" w:rsidRPr="007362FB">
        <w:rPr>
          <w:rFonts w:cs="Times New Roman"/>
          <w:sz w:val="22"/>
        </w:rPr>
        <w:t xml:space="preserve">. For each experiment, the control group will receive a list of three items. Participants are asked how many items they are likely to do in the coming months without stating which ones they </w:t>
      </w:r>
      <w:r w:rsidR="00AA45A9" w:rsidRPr="007362FB">
        <w:rPr>
          <w:rFonts w:cs="Times New Roman"/>
          <w:sz w:val="22"/>
        </w:rPr>
        <w:t>chose</w:t>
      </w:r>
      <w:r w:rsidR="00C30493" w:rsidRPr="007362FB">
        <w:rPr>
          <w:rFonts w:cs="Times New Roman"/>
          <w:sz w:val="22"/>
        </w:rPr>
        <w:t xml:space="preserve">. The treatment group will get the identical item lists but with one </w:t>
      </w:r>
      <w:r w:rsidR="00AA45A9" w:rsidRPr="007362FB">
        <w:rPr>
          <w:rFonts w:cs="Times New Roman"/>
          <w:sz w:val="22"/>
        </w:rPr>
        <w:t xml:space="preserve">additional </w:t>
      </w:r>
      <w:r w:rsidR="00C30493" w:rsidRPr="007362FB">
        <w:rPr>
          <w:rFonts w:cs="Times New Roman"/>
          <w:sz w:val="22"/>
        </w:rPr>
        <w:t xml:space="preserve">“sensitive” item </w:t>
      </w:r>
      <w:r w:rsidR="00AA45A9" w:rsidRPr="007362FB">
        <w:rPr>
          <w:rFonts w:cs="Times New Roman"/>
          <w:sz w:val="22"/>
        </w:rPr>
        <w:t>relating to their behavioral intent to get vaccinated or encourage their loved ones to do so</w:t>
      </w:r>
      <w:r w:rsidR="00C30493" w:rsidRPr="007362FB">
        <w:rPr>
          <w:rFonts w:cs="Times New Roman"/>
          <w:sz w:val="22"/>
        </w:rPr>
        <w:t xml:space="preserve">. For example, imagining that the control group select 1 out of the 3 items on average while the treatment group select 1.3 out of the 4 items, with the assumption that the average acceptance of these two cohorts is the same, we </w:t>
      </w:r>
      <w:r w:rsidR="00EC76D1" w:rsidRPr="007362FB">
        <w:rPr>
          <w:rFonts w:cs="Times New Roman"/>
          <w:sz w:val="22"/>
        </w:rPr>
        <w:t xml:space="preserve">can conclude that the prevalence of participants </w:t>
      </w:r>
      <w:r w:rsidR="00AA45A9" w:rsidRPr="007362FB">
        <w:rPr>
          <w:rFonts w:cs="Times New Roman"/>
          <w:sz w:val="22"/>
        </w:rPr>
        <w:t xml:space="preserve">who </w:t>
      </w:r>
      <w:r w:rsidR="00EC76D1" w:rsidRPr="007362FB">
        <w:rPr>
          <w:rFonts w:cs="Times New Roman"/>
          <w:sz w:val="22"/>
        </w:rPr>
        <w:t xml:space="preserve">would get vaccinated against COVID-19, is 20%. We have designed the list experiments in accordance with </w:t>
      </w:r>
      <w:r w:rsidR="00AA45A9" w:rsidRPr="007362FB">
        <w:rPr>
          <w:rFonts w:cs="Times New Roman"/>
          <w:sz w:val="22"/>
        </w:rPr>
        <w:t xml:space="preserve">published </w:t>
      </w:r>
      <w:r w:rsidR="00EC76D1" w:rsidRPr="007362FB">
        <w:rPr>
          <w:rFonts w:cs="Times New Roman"/>
          <w:sz w:val="22"/>
        </w:rPr>
        <w:t>best practices</w:t>
      </w:r>
      <w:r w:rsidR="009B3194" w:rsidRPr="007362FB">
        <w:rPr>
          <w:rFonts w:cs="Times New Roman"/>
          <w:sz w:val="22"/>
        </w:rPr>
        <w:fldChar w:fldCharType="begin"/>
      </w:r>
      <w:r w:rsidR="006C30AC" w:rsidRPr="007362FB">
        <w:rPr>
          <w:rFonts w:cs="Times New Roman"/>
          <w:sz w:val="22"/>
        </w:rPr>
        <w:instrText xml:space="preserve"> ADDIN EN.CITE &lt;EndNote&gt;&lt;Cite&gt;&lt;Author&gt;Glynn&lt;/Author&gt;&lt;Year&gt;2013&lt;/Year&gt;&lt;RecNum&gt;10&lt;/RecNum&gt;&lt;DisplayText&gt;[16]&lt;/DisplayText&gt;&lt;record&gt;&lt;rec-number&gt;10&lt;/rec-number&gt;&lt;foreign-keys&gt;&lt;key app="EN" db-id="prreps2vq0wa5jeesaw59sretf500s9ee29v" timestamp="1611953483"&gt;10&lt;/key&gt;&lt;/foreign-keys&gt;&lt;ref-type name="Journal Article"&gt;17&lt;/ref-type&gt;&lt;contributors&gt;&lt;authors&gt;&lt;author&gt;Glynn, Adam N.&lt;/author&gt;&lt;/authors&gt;&lt;/contributors&gt;&lt;titles&gt;&lt;title&gt;What Can We Learn with Statistical Truth Serum?&lt;/title&gt;&lt;secondary-title&gt;Public Opinion Quarterly&lt;/secondary-title&gt;&lt;/titles&gt;&lt;periodical&gt;&lt;full-title&gt;Public Opinion Quarterly&lt;/full-title&gt;&lt;/periodical&gt;&lt;pages&gt;159-172&lt;/pages&gt;&lt;volume&gt;77&lt;/volume&gt;&lt;number&gt;S1&lt;/number&gt;&lt;dates&gt;&lt;year&gt;2013&lt;/year&gt;&lt;/dates&gt;&lt;publisher&gt;Oxford University Press (OUP)&lt;/publisher&gt;&lt;isbn&gt;1537-5331&lt;/isbn&gt;&lt;urls&gt;&lt;related-urls&gt;&lt;url&gt;https://dx.doi.org/10.1093/poq/nfs070&lt;/url&gt;&lt;/related-urls&gt;&lt;/urls&gt;&lt;electronic-resource-num&gt;10.1093/poq/nfs070&lt;/electronic-resource-num&gt;&lt;/record&gt;&lt;/Cite&gt;&lt;/EndNote&gt;</w:instrText>
      </w:r>
      <w:r w:rsidR="009B3194" w:rsidRPr="007362FB">
        <w:rPr>
          <w:rFonts w:cs="Times New Roman"/>
          <w:sz w:val="22"/>
        </w:rPr>
        <w:fldChar w:fldCharType="separate"/>
      </w:r>
      <w:r w:rsidR="006C30AC" w:rsidRPr="007362FB">
        <w:rPr>
          <w:rFonts w:cs="Times New Roman"/>
          <w:noProof/>
          <w:sz w:val="22"/>
        </w:rPr>
        <w:t>[16]</w:t>
      </w:r>
      <w:r w:rsidR="009B3194" w:rsidRPr="007362FB">
        <w:rPr>
          <w:rFonts w:cs="Times New Roman"/>
          <w:sz w:val="22"/>
        </w:rPr>
        <w:fldChar w:fldCharType="end"/>
      </w:r>
      <w:r w:rsidR="00EC76D1" w:rsidRPr="007362FB">
        <w:rPr>
          <w:rFonts w:cs="Times New Roman"/>
          <w:sz w:val="22"/>
        </w:rPr>
        <w:t>, and th</w:t>
      </w:r>
      <w:r w:rsidR="00AA45A9" w:rsidRPr="007362FB">
        <w:rPr>
          <w:rFonts w:cs="Times New Roman"/>
          <w:sz w:val="22"/>
        </w:rPr>
        <w:t>ese</w:t>
      </w:r>
      <w:r w:rsidR="00EC76D1" w:rsidRPr="007362FB">
        <w:rPr>
          <w:rFonts w:cs="Times New Roman"/>
          <w:sz w:val="22"/>
        </w:rPr>
        <w:t xml:space="preserve"> data will be use</w:t>
      </w:r>
      <w:r w:rsidR="009B180D" w:rsidRPr="007362FB">
        <w:rPr>
          <w:rFonts w:cs="Times New Roman"/>
          <w:sz w:val="22"/>
        </w:rPr>
        <w:t>d</w:t>
      </w:r>
      <w:r w:rsidR="00EC76D1" w:rsidRPr="007362FB">
        <w:rPr>
          <w:rFonts w:cs="Times New Roman"/>
          <w:sz w:val="22"/>
        </w:rPr>
        <w:t xml:space="preserve"> to assess objective 2.</w:t>
      </w:r>
    </w:p>
    <w:p w14:paraId="3142FE45" w14:textId="70C96729" w:rsidR="00836A50" w:rsidRPr="007362FB" w:rsidRDefault="00836A50" w:rsidP="007A7D8E">
      <w:pPr>
        <w:spacing w:afterLines="0" w:after="0" w:line="480" w:lineRule="auto"/>
        <w:jc w:val="center"/>
        <w:rPr>
          <w:rFonts w:cs="Times New Roman"/>
          <w:sz w:val="22"/>
        </w:rPr>
      </w:pPr>
      <w:r w:rsidRPr="007362FB">
        <w:rPr>
          <w:rFonts w:cs="Times New Roman" w:hint="eastAsia"/>
          <w:b/>
          <w:bCs/>
          <w:sz w:val="22"/>
        </w:rPr>
        <w:t>T</w:t>
      </w:r>
      <w:r w:rsidRPr="007362FB">
        <w:rPr>
          <w:rFonts w:cs="Times New Roman"/>
          <w:b/>
          <w:bCs/>
          <w:sz w:val="22"/>
        </w:rPr>
        <w:t>able 2</w:t>
      </w:r>
      <w:r w:rsidRPr="007362FB">
        <w:rPr>
          <w:rFonts w:cs="Times New Roman"/>
          <w:sz w:val="22"/>
        </w:rPr>
        <w:t xml:space="preserve">. </w:t>
      </w:r>
      <w:r w:rsidR="002D6982" w:rsidRPr="007362FB">
        <w:rPr>
          <w:rFonts w:cs="Times New Roman"/>
          <w:sz w:val="22"/>
        </w:rPr>
        <w:t>List experiments in the trial.</w:t>
      </w:r>
    </w:p>
    <w:tbl>
      <w:tblPr>
        <w:tblStyle w:val="a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625"/>
      </w:tblGrid>
      <w:tr w:rsidR="00836A50" w:rsidRPr="007362FB" w14:paraId="556A8289" w14:textId="77777777" w:rsidTr="00CB5924">
        <w:tc>
          <w:tcPr>
            <w:tcW w:w="0" w:type="auto"/>
            <w:tcBorders>
              <w:bottom w:val="single" w:sz="8" w:space="0" w:color="auto"/>
            </w:tcBorders>
          </w:tcPr>
          <w:p w14:paraId="46C9C636" w14:textId="5881C2AA" w:rsidR="00836A50" w:rsidRPr="007362FB" w:rsidRDefault="00836A50" w:rsidP="007A7D8E">
            <w:pPr>
              <w:spacing w:afterLines="0" w:after="0" w:line="480" w:lineRule="auto"/>
              <w:rPr>
                <w:rFonts w:cs="Times New Roman"/>
                <w:b/>
                <w:bCs/>
                <w:sz w:val="22"/>
              </w:rPr>
            </w:pPr>
            <w:r w:rsidRPr="007362FB">
              <w:rPr>
                <w:rFonts w:cs="Times New Roman" w:hint="eastAsia"/>
                <w:b/>
                <w:bCs/>
                <w:sz w:val="22"/>
              </w:rPr>
              <w:t>L</w:t>
            </w:r>
            <w:r w:rsidRPr="007362FB">
              <w:rPr>
                <w:rFonts w:cs="Times New Roman"/>
                <w:b/>
                <w:bCs/>
                <w:sz w:val="22"/>
              </w:rPr>
              <w:t>ist 1: COVID vaccine -self uptake</w:t>
            </w:r>
          </w:p>
        </w:tc>
        <w:tc>
          <w:tcPr>
            <w:tcW w:w="0" w:type="auto"/>
            <w:tcBorders>
              <w:bottom w:val="single" w:sz="8" w:space="0" w:color="auto"/>
            </w:tcBorders>
          </w:tcPr>
          <w:p w14:paraId="45C5EEE4" w14:textId="3AC70067" w:rsidR="00836A50" w:rsidRPr="007362FB" w:rsidRDefault="00836A50" w:rsidP="007A7D8E">
            <w:pPr>
              <w:spacing w:afterLines="0" w:after="0" w:line="480" w:lineRule="auto"/>
              <w:rPr>
                <w:rFonts w:cs="Times New Roman"/>
                <w:b/>
                <w:bCs/>
                <w:sz w:val="22"/>
              </w:rPr>
            </w:pPr>
            <w:r w:rsidRPr="007362FB">
              <w:rPr>
                <w:rFonts w:cs="Times New Roman" w:hint="eastAsia"/>
                <w:b/>
                <w:bCs/>
                <w:sz w:val="22"/>
              </w:rPr>
              <w:t>L</w:t>
            </w:r>
            <w:r w:rsidRPr="007362FB">
              <w:rPr>
                <w:rFonts w:cs="Times New Roman"/>
                <w:b/>
                <w:bCs/>
                <w:sz w:val="22"/>
              </w:rPr>
              <w:t>ist 3: routine vaccine – self uptake</w:t>
            </w:r>
          </w:p>
        </w:tc>
      </w:tr>
      <w:tr w:rsidR="00836A50" w:rsidRPr="007362FB" w14:paraId="2A551E62" w14:textId="77777777" w:rsidTr="00CB5924">
        <w:tc>
          <w:tcPr>
            <w:tcW w:w="0" w:type="auto"/>
            <w:tcBorders>
              <w:top w:val="single" w:sz="8" w:space="0" w:color="auto"/>
            </w:tcBorders>
          </w:tcPr>
          <w:p w14:paraId="721E9636" w14:textId="071A62FC"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1. Brush my teeth at least twice daily </w:t>
            </w:r>
          </w:p>
        </w:tc>
        <w:tc>
          <w:tcPr>
            <w:tcW w:w="0" w:type="auto"/>
            <w:tcBorders>
              <w:top w:val="single" w:sz="8" w:space="0" w:color="auto"/>
            </w:tcBorders>
          </w:tcPr>
          <w:p w14:paraId="1A758AA8" w14:textId="2A8FCD6E"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1. Wash my hands before eating </w:t>
            </w:r>
          </w:p>
        </w:tc>
      </w:tr>
      <w:tr w:rsidR="00836A50" w:rsidRPr="007362FB" w14:paraId="07D66392" w14:textId="77777777" w:rsidTr="00CB5924">
        <w:tc>
          <w:tcPr>
            <w:tcW w:w="0" w:type="auto"/>
          </w:tcPr>
          <w:p w14:paraId="1E7B56CB" w14:textId="1A540C9B"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lastRenderedPageBreak/>
              <w:t xml:space="preserve">2. Begin learning a new language </w:t>
            </w:r>
          </w:p>
        </w:tc>
        <w:tc>
          <w:tcPr>
            <w:tcW w:w="0" w:type="auto"/>
          </w:tcPr>
          <w:p w14:paraId="7CBD5E44" w14:textId="69C8BDB7"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2. Take up a new sport </w:t>
            </w:r>
          </w:p>
        </w:tc>
      </w:tr>
      <w:tr w:rsidR="00836A50" w:rsidRPr="007362FB" w14:paraId="1FDB2067" w14:textId="77777777" w:rsidTr="00CB5924">
        <w:tc>
          <w:tcPr>
            <w:tcW w:w="0" w:type="auto"/>
          </w:tcPr>
          <w:p w14:paraId="46B69E19" w14:textId="25744C7C"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3. Smoke cigarettes or vape </w:t>
            </w:r>
          </w:p>
        </w:tc>
        <w:tc>
          <w:tcPr>
            <w:tcW w:w="0" w:type="auto"/>
          </w:tcPr>
          <w:p w14:paraId="66DBF88D" w14:textId="5522FDA1"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3. Have unprotected sex with someone who is not my long-term partner</w:t>
            </w:r>
          </w:p>
        </w:tc>
      </w:tr>
      <w:tr w:rsidR="00836A50" w:rsidRPr="007362FB" w14:paraId="5D98DF01" w14:textId="77777777" w:rsidTr="00CB5924">
        <w:tc>
          <w:tcPr>
            <w:tcW w:w="0" w:type="auto"/>
            <w:tcBorders>
              <w:bottom w:val="single" w:sz="8" w:space="0" w:color="auto"/>
            </w:tcBorders>
          </w:tcPr>
          <w:p w14:paraId="3476C777" w14:textId="59C487B8" w:rsidR="00836A50" w:rsidRPr="007362FB" w:rsidRDefault="00836A50" w:rsidP="007A7D8E">
            <w:pPr>
              <w:spacing w:afterLines="0" w:after="0" w:line="480" w:lineRule="auto"/>
              <w:rPr>
                <w:rFonts w:cs="Times New Roman"/>
                <w:sz w:val="22"/>
                <w:vertAlign w:val="superscript"/>
              </w:rPr>
            </w:pPr>
            <w:r w:rsidRPr="007362FB">
              <w:rPr>
                <w:rFonts w:eastAsia="Times New Roman" w:cs="Times New Roman"/>
                <w:color w:val="000000"/>
                <w:sz w:val="22"/>
                <w:lang w:bidi="or-IN"/>
              </w:rPr>
              <w:t>4. Get vaccinated against COVID-19 when the vaccine is available for me</w:t>
            </w:r>
            <w:r w:rsidRPr="007362FB">
              <w:rPr>
                <w:rFonts w:eastAsia="Times New Roman" w:cs="Times New Roman"/>
                <w:color w:val="000000"/>
                <w:sz w:val="22"/>
                <w:vertAlign w:val="superscript"/>
                <w:lang w:bidi="or-IN"/>
              </w:rPr>
              <w:t>*</w:t>
            </w:r>
          </w:p>
        </w:tc>
        <w:tc>
          <w:tcPr>
            <w:tcW w:w="0" w:type="auto"/>
            <w:tcBorders>
              <w:bottom w:val="single" w:sz="8" w:space="0" w:color="auto"/>
            </w:tcBorders>
          </w:tcPr>
          <w:p w14:paraId="4BCEF4F9" w14:textId="2FA5EBE8"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4. Get a routine vaccine (for example flu vaccine, tetanus booster shots, Hepatitis B Vaccine, etc</w:t>
            </w:r>
            <w:r w:rsidR="00AA45A9" w:rsidRPr="007362FB">
              <w:rPr>
                <w:rFonts w:eastAsia="Times New Roman" w:cs="Times New Roman"/>
                <w:color w:val="000000"/>
                <w:sz w:val="22"/>
                <w:lang w:bidi="or-IN"/>
              </w:rPr>
              <w:t>.</w:t>
            </w:r>
            <w:r w:rsidRPr="007362FB">
              <w:rPr>
                <w:rFonts w:eastAsia="Times New Roman" w:cs="Times New Roman"/>
                <w:color w:val="000000"/>
                <w:sz w:val="22"/>
                <w:lang w:bidi="or-IN"/>
              </w:rPr>
              <w:t>) if the doctor recommends it</w:t>
            </w:r>
            <w:r w:rsidRPr="007362FB">
              <w:rPr>
                <w:rFonts w:eastAsia="Times New Roman" w:cs="Times New Roman"/>
                <w:color w:val="000000"/>
                <w:sz w:val="22"/>
                <w:vertAlign w:val="superscript"/>
                <w:lang w:bidi="or-IN"/>
              </w:rPr>
              <w:t>*</w:t>
            </w:r>
            <w:r w:rsidRPr="007362FB">
              <w:rPr>
                <w:rFonts w:eastAsia="Times New Roman" w:cs="Times New Roman"/>
                <w:color w:val="000000"/>
                <w:sz w:val="22"/>
                <w:lang w:bidi="or-IN"/>
              </w:rPr>
              <w:t xml:space="preserve"> </w:t>
            </w:r>
          </w:p>
        </w:tc>
      </w:tr>
      <w:tr w:rsidR="00836A50" w:rsidRPr="007362FB" w14:paraId="0372804E" w14:textId="77777777" w:rsidTr="00CB5924">
        <w:tc>
          <w:tcPr>
            <w:tcW w:w="0" w:type="auto"/>
            <w:tcBorders>
              <w:top w:val="single" w:sz="8" w:space="0" w:color="auto"/>
              <w:bottom w:val="single" w:sz="8" w:space="0" w:color="auto"/>
            </w:tcBorders>
          </w:tcPr>
          <w:p w14:paraId="4CB00E71" w14:textId="3303FB28" w:rsidR="00836A50" w:rsidRPr="007362FB" w:rsidRDefault="00836A50" w:rsidP="007A7D8E">
            <w:pPr>
              <w:spacing w:afterLines="0" w:after="0" w:line="480" w:lineRule="auto"/>
              <w:rPr>
                <w:rFonts w:cs="Times New Roman"/>
                <w:b/>
                <w:bCs/>
                <w:sz w:val="22"/>
              </w:rPr>
            </w:pPr>
            <w:r w:rsidRPr="007362FB">
              <w:rPr>
                <w:rFonts w:cs="Times New Roman" w:hint="eastAsia"/>
                <w:b/>
                <w:bCs/>
                <w:sz w:val="22"/>
              </w:rPr>
              <w:t>L</w:t>
            </w:r>
            <w:r w:rsidRPr="007362FB">
              <w:rPr>
                <w:rFonts w:cs="Times New Roman"/>
                <w:b/>
                <w:bCs/>
                <w:sz w:val="22"/>
              </w:rPr>
              <w:t>ist 2: COVID vaccine – recommendation</w:t>
            </w:r>
          </w:p>
        </w:tc>
        <w:tc>
          <w:tcPr>
            <w:tcW w:w="0" w:type="auto"/>
            <w:tcBorders>
              <w:top w:val="single" w:sz="8" w:space="0" w:color="auto"/>
              <w:bottom w:val="single" w:sz="8" w:space="0" w:color="auto"/>
            </w:tcBorders>
          </w:tcPr>
          <w:p w14:paraId="1926E02B" w14:textId="142E9D70" w:rsidR="00836A50" w:rsidRPr="007362FB" w:rsidRDefault="00836A50" w:rsidP="007A7D8E">
            <w:pPr>
              <w:spacing w:afterLines="0" w:after="0" w:line="480" w:lineRule="auto"/>
              <w:rPr>
                <w:rFonts w:cs="Times New Roman"/>
                <w:b/>
                <w:bCs/>
                <w:sz w:val="22"/>
              </w:rPr>
            </w:pPr>
            <w:r w:rsidRPr="007362FB">
              <w:rPr>
                <w:rFonts w:cs="Times New Roman" w:hint="eastAsia"/>
                <w:b/>
                <w:bCs/>
                <w:sz w:val="22"/>
              </w:rPr>
              <w:t>L</w:t>
            </w:r>
            <w:r w:rsidRPr="007362FB">
              <w:rPr>
                <w:rFonts w:cs="Times New Roman"/>
                <w:b/>
                <w:bCs/>
                <w:sz w:val="22"/>
              </w:rPr>
              <w:t>ist 4: routine vaccine -recommendation</w:t>
            </w:r>
          </w:p>
        </w:tc>
      </w:tr>
      <w:tr w:rsidR="00836A50" w:rsidRPr="007362FB" w14:paraId="6BEC501C" w14:textId="77777777" w:rsidTr="00CB5924">
        <w:tc>
          <w:tcPr>
            <w:tcW w:w="0" w:type="auto"/>
            <w:tcBorders>
              <w:top w:val="single" w:sz="8" w:space="0" w:color="auto"/>
            </w:tcBorders>
          </w:tcPr>
          <w:p w14:paraId="5AB0EA08" w14:textId="2D70C206"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1. Recommend a show or movie to my friend </w:t>
            </w:r>
          </w:p>
        </w:tc>
        <w:tc>
          <w:tcPr>
            <w:tcW w:w="0" w:type="auto"/>
            <w:tcBorders>
              <w:top w:val="single" w:sz="8" w:space="0" w:color="auto"/>
            </w:tcBorders>
          </w:tcPr>
          <w:p w14:paraId="500F0980" w14:textId="56D4EF7A"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1. Try to get my family to eat more fruits and vegetables </w:t>
            </w:r>
          </w:p>
        </w:tc>
      </w:tr>
      <w:tr w:rsidR="00836A50" w:rsidRPr="007362FB" w14:paraId="04655D3F" w14:textId="77777777" w:rsidTr="00CB5924">
        <w:tc>
          <w:tcPr>
            <w:tcW w:w="0" w:type="auto"/>
          </w:tcPr>
          <w:p w14:paraId="59779279" w14:textId="59D03DEA"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2. Encourage a friend to seek routine dental care </w:t>
            </w:r>
          </w:p>
        </w:tc>
        <w:tc>
          <w:tcPr>
            <w:tcW w:w="0" w:type="auto"/>
          </w:tcPr>
          <w:p w14:paraId="5B3B136F" w14:textId="41F400C6"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2. Perform a routine check of the batteries in our smoke detectors </w:t>
            </w:r>
          </w:p>
        </w:tc>
      </w:tr>
      <w:tr w:rsidR="00836A50" w:rsidRPr="007362FB" w14:paraId="1D08F548" w14:textId="77777777" w:rsidTr="00CB5924">
        <w:tc>
          <w:tcPr>
            <w:tcW w:w="0" w:type="auto"/>
          </w:tcPr>
          <w:p w14:paraId="50B23B67" w14:textId="24E41CC4"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3. Allow a friend to drive home even though I think they may have had too much to drink </w:t>
            </w:r>
          </w:p>
        </w:tc>
        <w:tc>
          <w:tcPr>
            <w:tcW w:w="0" w:type="auto"/>
          </w:tcPr>
          <w:p w14:paraId="609DB3D6" w14:textId="48CE8385" w:rsidR="00836A50" w:rsidRPr="007362FB" w:rsidRDefault="00836A50" w:rsidP="007A7D8E">
            <w:pPr>
              <w:spacing w:afterLines="0" w:after="0" w:line="480" w:lineRule="auto"/>
              <w:rPr>
                <w:rFonts w:cs="Times New Roman"/>
                <w:sz w:val="22"/>
              </w:rPr>
            </w:pPr>
            <w:r w:rsidRPr="007362FB">
              <w:rPr>
                <w:rFonts w:eastAsia="Times New Roman" w:cs="Times New Roman"/>
                <w:color w:val="000000"/>
                <w:sz w:val="22"/>
                <w:lang w:bidi="or-IN"/>
              </w:rPr>
              <w:t xml:space="preserve">3. Encourage a friend to get a tattoo or body piercing </w:t>
            </w:r>
          </w:p>
        </w:tc>
      </w:tr>
      <w:tr w:rsidR="00836A50" w:rsidRPr="007362FB" w14:paraId="23B7C778" w14:textId="77777777" w:rsidTr="00CB5924">
        <w:tc>
          <w:tcPr>
            <w:tcW w:w="0" w:type="auto"/>
          </w:tcPr>
          <w:p w14:paraId="4868A7E2" w14:textId="33B7079F" w:rsidR="00836A50" w:rsidRPr="007362FB" w:rsidRDefault="00836A50" w:rsidP="007A7D8E">
            <w:pPr>
              <w:spacing w:afterLines="0" w:after="0" w:line="480" w:lineRule="auto"/>
              <w:rPr>
                <w:rFonts w:cs="Times New Roman"/>
                <w:sz w:val="22"/>
                <w:vertAlign w:val="superscript"/>
              </w:rPr>
            </w:pPr>
            <w:r w:rsidRPr="007362FB">
              <w:rPr>
                <w:rFonts w:eastAsia="Times New Roman" w:cs="Times New Roman"/>
                <w:color w:val="000000"/>
                <w:sz w:val="22"/>
                <w:lang w:bidi="or-IN"/>
              </w:rPr>
              <w:t>4. Encourage a friend or family member to get vaccinated against COVID-19 when the vaccine is available for them</w:t>
            </w:r>
            <w:r w:rsidRPr="007362FB">
              <w:rPr>
                <w:rFonts w:eastAsia="Times New Roman" w:cs="Times New Roman"/>
                <w:color w:val="000000"/>
                <w:sz w:val="22"/>
                <w:vertAlign w:val="superscript"/>
                <w:lang w:bidi="or-IN"/>
              </w:rPr>
              <w:t>*</w:t>
            </w:r>
          </w:p>
        </w:tc>
        <w:tc>
          <w:tcPr>
            <w:tcW w:w="0" w:type="auto"/>
          </w:tcPr>
          <w:p w14:paraId="71FD767F" w14:textId="460BE46A" w:rsidR="00836A50" w:rsidRPr="007362FB" w:rsidRDefault="00836A50" w:rsidP="007A7D8E">
            <w:pPr>
              <w:spacing w:afterLines="0" w:after="0" w:line="480" w:lineRule="auto"/>
              <w:rPr>
                <w:rFonts w:cs="Times New Roman"/>
                <w:sz w:val="22"/>
                <w:vertAlign w:val="superscript"/>
              </w:rPr>
            </w:pPr>
            <w:r w:rsidRPr="007362FB">
              <w:rPr>
                <w:rFonts w:eastAsia="Times New Roman" w:cs="Times New Roman"/>
                <w:color w:val="000000"/>
                <w:sz w:val="22"/>
                <w:lang w:bidi="or-IN"/>
              </w:rPr>
              <w:t>4. Encourage a friend or family member to get a routine vaccine (for example flu vaccine, tetanus booster shots, Hepatitis B Vaccine, etc</w:t>
            </w:r>
            <w:r w:rsidR="00AA45A9" w:rsidRPr="007362FB">
              <w:rPr>
                <w:rFonts w:eastAsia="Times New Roman" w:cs="Times New Roman"/>
                <w:color w:val="000000"/>
                <w:sz w:val="22"/>
                <w:lang w:bidi="or-IN"/>
              </w:rPr>
              <w:t>.</w:t>
            </w:r>
            <w:r w:rsidRPr="007362FB">
              <w:rPr>
                <w:rFonts w:eastAsia="Times New Roman" w:cs="Times New Roman"/>
                <w:color w:val="000000"/>
                <w:sz w:val="22"/>
                <w:lang w:bidi="or-IN"/>
              </w:rPr>
              <w:t>) if the doctor recommends it</w:t>
            </w:r>
            <w:r w:rsidRPr="007362FB">
              <w:rPr>
                <w:rFonts w:eastAsia="Times New Roman" w:cs="Times New Roman"/>
                <w:color w:val="000000"/>
                <w:sz w:val="22"/>
                <w:vertAlign w:val="superscript"/>
                <w:lang w:bidi="or-IN"/>
              </w:rPr>
              <w:t>*</w:t>
            </w:r>
          </w:p>
        </w:tc>
      </w:tr>
    </w:tbl>
    <w:p w14:paraId="496471E3" w14:textId="51372779" w:rsidR="00836A50" w:rsidRPr="007362FB" w:rsidRDefault="002D6982" w:rsidP="002D6982">
      <w:pPr>
        <w:spacing w:afterLines="0" w:after="0"/>
        <w:rPr>
          <w:rFonts w:cs="Times New Roman"/>
          <w:sz w:val="22"/>
        </w:rPr>
      </w:pPr>
      <w:r w:rsidRPr="007362FB">
        <w:rPr>
          <w:rFonts w:cs="Times New Roman" w:hint="eastAsia"/>
          <w:sz w:val="22"/>
        </w:rPr>
        <w:t>N</w:t>
      </w:r>
      <w:r w:rsidRPr="007362FB">
        <w:rPr>
          <w:rFonts w:cs="Times New Roman"/>
          <w:sz w:val="22"/>
        </w:rPr>
        <w:t>ote: In each trial arm, both groups will receive four lists. For</w:t>
      </w:r>
      <w:r w:rsidRPr="007362FB">
        <w:rPr>
          <w:rFonts w:cs="Times New Roman" w:hint="eastAsia"/>
          <w:sz w:val="22"/>
        </w:rPr>
        <w:t xml:space="preserve"> </w:t>
      </w:r>
      <w:r w:rsidRPr="007362FB">
        <w:rPr>
          <w:rFonts w:cs="Times New Roman"/>
          <w:sz w:val="22"/>
        </w:rPr>
        <w:t>each list, the control group will get the first three items only; the</w:t>
      </w:r>
      <w:r w:rsidRPr="007362FB">
        <w:rPr>
          <w:rFonts w:cs="Times New Roman" w:hint="eastAsia"/>
          <w:sz w:val="22"/>
        </w:rPr>
        <w:t xml:space="preserve"> </w:t>
      </w:r>
      <w:r w:rsidRPr="007362FB">
        <w:rPr>
          <w:rFonts w:cs="Times New Roman"/>
          <w:sz w:val="22"/>
        </w:rPr>
        <w:t>treatment group will receive the three items and the fourth</w:t>
      </w:r>
      <w:r w:rsidRPr="007362FB">
        <w:rPr>
          <w:rFonts w:cs="Times New Roman" w:hint="eastAsia"/>
          <w:sz w:val="22"/>
        </w:rPr>
        <w:t xml:space="preserve"> </w:t>
      </w:r>
      <w:r w:rsidRPr="007362FB">
        <w:rPr>
          <w:rFonts w:cs="Times New Roman"/>
          <w:sz w:val="22"/>
        </w:rPr>
        <w:t>sensitive item, indicated by an asterisk (*). Each list experiment</w:t>
      </w:r>
      <w:r w:rsidRPr="007362FB">
        <w:rPr>
          <w:rFonts w:cs="Times New Roman" w:hint="eastAsia"/>
          <w:sz w:val="22"/>
        </w:rPr>
        <w:t xml:space="preserve"> </w:t>
      </w:r>
      <w:r w:rsidRPr="007362FB">
        <w:rPr>
          <w:rFonts w:cs="Times New Roman"/>
          <w:sz w:val="22"/>
        </w:rPr>
        <w:t>will be preceded by the question: “In the coming 3 months, how many of the following things are you likely to do? I do not need to know which of these things you are likely to do, just how many.”</w:t>
      </w:r>
    </w:p>
    <w:p w14:paraId="4BF224C6" w14:textId="77777777" w:rsidR="002D6982" w:rsidRPr="007362FB" w:rsidRDefault="002D6982" w:rsidP="007A7D8E">
      <w:pPr>
        <w:spacing w:afterLines="0" w:after="0" w:line="480" w:lineRule="auto"/>
        <w:rPr>
          <w:rFonts w:cs="Times New Roman"/>
          <w:sz w:val="22"/>
        </w:rPr>
      </w:pPr>
    </w:p>
    <w:p w14:paraId="3EB3858E" w14:textId="077C9AF2" w:rsidR="000D355F" w:rsidRPr="007362FB" w:rsidRDefault="00EC76D1" w:rsidP="007A7D8E">
      <w:pPr>
        <w:spacing w:afterLines="0" w:after="0" w:line="480" w:lineRule="auto"/>
        <w:rPr>
          <w:rFonts w:cs="Times New Roman"/>
          <w:sz w:val="22"/>
        </w:rPr>
      </w:pPr>
      <w:r w:rsidRPr="007362FB">
        <w:rPr>
          <w:rFonts w:cs="Times New Roman"/>
          <w:sz w:val="22"/>
        </w:rPr>
        <w:lastRenderedPageBreak/>
        <w:t xml:space="preserve">Second, we will assess </w:t>
      </w:r>
      <w:r w:rsidR="00AA45A9" w:rsidRPr="007362FB">
        <w:rPr>
          <w:rFonts w:cs="Times New Roman"/>
          <w:sz w:val="22"/>
        </w:rPr>
        <w:t>participants’ level of hope using the Adult Hope Scale</w:t>
      </w:r>
      <w:r w:rsidR="00267E76" w:rsidRPr="007362FB">
        <w:rPr>
          <w:rFonts w:cs="Times New Roman"/>
          <w:sz w:val="22"/>
        </w:rPr>
        <w:t xml:space="preserve"> </w:t>
      </w:r>
      <w:r w:rsidR="00267E76" w:rsidRPr="007362FB">
        <w:rPr>
          <w:rFonts w:cs="Times New Roman"/>
          <w:sz w:val="22"/>
        </w:rPr>
        <w:fldChar w:fldCharType="begin"/>
      </w:r>
      <w:r w:rsidR="006C30AC" w:rsidRPr="007362FB">
        <w:rPr>
          <w:rFonts w:cs="Times New Roman"/>
          <w:sz w:val="22"/>
        </w:rPr>
        <w:instrText xml:space="preserve"> ADDIN EN.CITE &lt;EndNote&gt;&lt;Cite&gt;&lt;Author&gt;Snyder&lt;/Author&gt;&lt;Year&gt;1991&lt;/Year&gt;&lt;RecNum&gt;25&lt;/RecNum&gt;&lt;DisplayText&gt;[17]&lt;/DisplayText&gt;&lt;record&gt;&lt;rec-number&gt;25&lt;/rec-number&gt;&lt;foreign-keys&gt;&lt;key app="EN" db-id="prreps2vq0wa5jeesaw59sretf500s9ee29v" timestamp="1614403463"&gt;25&lt;/key&gt;&lt;/foreign-keys&gt;&lt;ref-type name="Journal Article"&gt;17&lt;/ref-type&gt;&lt;contributors&gt;&lt;authors&gt;&lt;author&gt;Snyder, C. R.&lt;/author&gt;&lt;author&gt;Harris, C.&lt;/author&gt;&lt;author&gt;Anderson, J. R.&lt;/author&gt;&lt;author&gt;Holleran, S. A.&lt;/author&gt;&lt;author&gt;Irving, L. M.&lt;/author&gt;&lt;author&gt;Sigmon, S. T.&lt;/author&gt;&lt;author&gt;Yoshinobu, L.&lt;/author&gt;&lt;author&gt;Gibb, J.&lt;/author&gt;&lt;author&gt;Langelle, C.&lt;/author&gt;&lt;author&gt;Harney, P.&lt;/author&gt;&lt;/authors&gt;&lt;/contributors&gt;&lt;auth-address&gt;Department of Psychology, University of Kansas, Lawrence 66045.&lt;/auth-address&gt;&lt;titles&gt;&lt;title&gt;The will and the ways: development and validation of an individual-differences measure of hope&lt;/title&gt;&lt;secondary-title&gt;J Pers Soc Psychol&lt;/secondary-title&gt;&lt;/titles&gt;&lt;periodical&gt;&lt;full-title&gt;J Pers Soc Psychol&lt;/full-title&gt;&lt;/periodical&gt;&lt;pages&gt;570-85&lt;/pages&gt;&lt;volume&gt;60&lt;/volume&gt;&lt;number&gt;4&lt;/number&gt;&lt;edition&gt;1991/04/01&lt;/edition&gt;&lt;keywords&gt;&lt;keyword&gt;Adaptation, Psychological&lt;/keyword&gt;&lt;keyword&gt;*Cognition&lt;/keyword&gt;&lt;keyword&gt;Factor Analysis, Statistical&lt;/keyword&gt;&lt;keyword&gt;Goals&lt;/keyword&gt;&lt;keyword&gt;Humans&lt;/keyword&gt;&lt;keyword&gt;*Individuality&lt;/keyword&gt;&lt;keyword&gt;*Personality Inventory/standards/statistics &amp;amp; numerical data&lt;/keyword&gt;&lt;keyword&gt;Probability&lt;/keyword&gt;&lt;keyword&gt;Psychometrics&lt;/keyword&gt;&lt;keyword&gt;Reproducibility of Results&lt;/keyword&gt;&lt;/keywords&gt;&lt;dates&gt;&lt;year&gt;1991&lt;/year&gt;&lt;pub-dates&gt;&lt;date&gt;Apr&lt;/date&gt;&lt;/pub-dates&gt;&lt;/dates&gt;&lt;isbn&gt;0022-3514 (Print)&amp;#xD;0022-3514 (Linking)&lt;/isbn&gt;&lt;accession-num&gt;2037968&lt;/accession-num&gt;&lt;urls&gt;&lt;related-urls&gt;&lt;url&gt;https://www.ncbi.nlm.nih.gov/pubmed/2037968&lt;/url&gt;&lt;/related-urls&gt;&lt;/urls&gt;&lt;electronic-resource-num&gt;10.1037//0022-3514.60.4.570&lt;/electronic-resource-num&gt;&lt;/record&gt;&lt;/Cite&gt;&lt;/EndNote&gt;</w:instrText>
      </w:r>
      <w:r w:rsidR="00267E76" w:rsidRPr="007362FB">
        <w:rPr>
          <w:rFonts w:cs="Times New Roman"/>
          <w:sz w:val="22"/>
        </w:rPr>
        <w:fldChar w:fldCharType="separate"/>
      </w:r>
      <w:r w:rsidR="006C30AC" w:rsidRPr="007362FB">
        <w:rPr>
          <w:rFonts w:cs="Times New Roman"/>
          <w:noProof/>
          <w:sz w:val="22"/>
        </w:rPr>
        <w:t>[17]</w:t>
      </w:r>
      <w:r w:rsidR="00267E76" w:rsidRPr="007362FB">
        <w:rPr>
          <w:rFonts w:cs="Times New Roman"/>
          <w:sz w:val="22"/>
        </w:rPr>
        <w:fldChar w:fldCharType="end"/>
      </w:r>
      <w:r w:rsidR="00267E76" w:rsidRPr="007362FB">
        <w:rPr>
          <w:rFonts w:cs="Times New Roman"/>
          <w:sz w:val="22"/>
        </w:rPr>
        <w:t xml:space="preserve">, </w:t>
      </w:r>
      <w:r w:rsidR="000D355F" w:rsidRPr="007362FB">
        <w:rPr>
          <w:rFonts w:cs="Times New Roman"/>
          <w:sz w:val="22"/>
        </w:rPr>
        <w:t>a</w:t>
      </w:r>
      <w:r w:rsidR="00267E76" w:rsidRPr="007362FB">
        <w:rPr>
          <w:rFonts w:cs="Times New Roman"/>
          <w:sz w:val="22"/>
        </w:rPr>
        <w:t xml:space="preserve"> </w:t>
      </w:r>
      <w:r w:rsidR="000D355F" w:rsidRPr="007362FB">
        <w:rPr>
          <w:rFonts w:cs="Times New Roman"/>
          <w:sz w:val="22"/>
        </w:rPr>
        <w:t>12-item scale measuring participants’ level of hope</w:t>
      </w:r>
      <w:r w:rsidR="00240560" w:rsidRPr="007362FB">
        <w:rPr>
          <w:rFonts w:cs="Times New Roman"/>
          <w:sz w:val="22"/>
        </w:rPr>
        <w:t xml:space="preserve"> (</w:t>
      </w:r>
      <w:r w:rsidR="00240560" w:rsidRPr="007362FB">
        <w:rPr>
          <w:rFonts w:cs="Times New Roman"/>
          <w:b/>
          <w:bCs/>
          <w:sz w:val="22"/>
        </w:rPr>
        <w:t>Table 3</w:t>
      </w:r>
      <w:r w:rsidR="00240560" w:rsidRPr="007362FB">
        <w:rPr>
          <w:rFonts w:cs="Times New Roman"/>
          <w:sz w:val="22"/>
        </w:rPr>
        <w:t>)</w:t>
      </w:r>
      <w:r w:rsidR="000D355F" w:rsidRPr="007362FB">
        <w:rPr>
          <w:rFonts w:cs="Times New Roman"/>
          <w:sz w:val="22"/>
        </w:rPr>
        <w:t>. The Adult Hope Scale is comprised of two subscales relating to Snyder’s cognitive model of hope: (1) Agency (goal-directed energy) and (2) Pathways (planning to accomplish goals)</w:t>
      </w:r>
      <w:r w:rsidR="00EA51B8" w:rsidRPr="007362FB">
        <w:rPr>
          <w:rFonts w:cs="Times New Roman"/>
          <w:sz w:val="22"/>
        </w:rPr>
        <w:t xml:space="preserve"> </w:t>
      </w:r>
      <w:r w:rsidR="00267E76" w:rsidRPr="007362FB">
        <w:rPr>
          <w:rFonts w:cs="Times New Roman"/>
          <w:sz w:val="22"/>
        </w:rPr>
        <w:fldChar w:fldCharType="begin"/>
      </w:r>
      <w:r w:rsidR="006C30AC" w:rsidRPr="007362FB">
        <w:rPr>
          <w:rFonts w:cs="Times New Roman"/>
          <w:sz w:val="22"/>
        </w:rPr>
        <w:instrText xml:space="preserve"> ADDIN EN.CITE &lt;EndNote&gt;&lt;Cite&gt;&lt;Author&gt;Snyder&lt;/Author&gt;&lt;Year&gt;2002&lt;/Year&gt;&lt;RecNum&gt;21&lt;/RecNum&gt;&lt;DisplayText&gt;[11]&lt;/DisplayText&gt;&lt;record&gt;&lt;rec-number&gt;21&lt;/rec-number&gt;&lt;foreign-keys&gt;&lt;key app="EN" db-id="prreps2vq0wa5jeesaw59sretf500s9ee29v" timestamp="1614402882"&gt;21&lt;/key&gt;&lt;/foreign-keys&gt;&lt;ref-type name="Journal Article"&gt;17&lt;/ref-type&gt;&lt;contributors&gt;&lt;authors&gt;&lt;author&gt;Snyder, C. R.&lt;/author&gt;&lt;/authors&gt;&lt;/contributors&gt;&lt;auth-address&gt;Univ Kansas, Dept Psychol, Program Clin Psychol, Lawrence, KS 66045 USA&lt;/auth-address&gt;&lt;titles&gt;&lt;title&gt;Hope theory: Rainbows in the mind&lt;/title&gt;&lt;secondary-title&gt;Psychological Inquiry&lt;/secondary-title&gt;&lt;alt-title&gt;Psychol Inq&lt;/alt-title&gt;&lt;/titles&gt;&lt;periodical&gt;&lt;full-title&gt;Psychological Inquiry&lt;/full-title&gt;&lt;abbr-1&gt;Psychol Inq&lt;/abbr-1&gt;&lt;/periodical&gt;&lt;alt-periodical&gt;&lt;full-title&gt;Psychological Inquiry&lt;/full-title&gt;&lt;abbr-1&gt;Psychol Inq&lt;/abbr-1&gt;&lt;/alt-periodical&gt;&lt;pages&gt;249-275&lt;/pages&gt;&lt;volume&gt;13&lt;/volume&gt;&lt;number&gt;4&lt;/number&gt;&lt;keywords&gt;&lt;keyword&gt;self-efficacy&lt;/keyword&gt;&lt;keyword&gt;dispositional optimism&lt;/keyword&gt;&lt;keyword&gt;attributional style&lt;/keyword&gt;&lt;keyword&gt;personal projects&lt;/keyword&gt;&lt;keyword&gt;coping strategies&lt;/keyword&gt;&lt;keyword&gt;meta-analysis&lt;/keyword&gt;&lt;keyword&gt;false-hope&lt;/keyword&gt;&lt;keyword&gt;hopelessness&lt;/keyword&gt;&lt;keyword&gt;stress&lt;/keyword&gt;&lt;keyword&gt;cancer&lt;/keyword&gt;&lt;/keywords&gt;&lt;dates&gt;&lt;year&gt;2002&lt;/year&gt;&lt;/dates&gt;&lt;isbn&gt;1047-840x&lt;/isbn&gt;&lt;accession-num&gt;WOS:000181536200001&lt;/accession-num&gt;&lt;urls&gt;&lt;related-urls&gt;&lt;url&gt;&amp;lt;Go to ISI&amp;gt;://WOS:000181536200001&lt;/url&gt;&lt;/related-urls&gt;&lt;/urls&gt;&lt;electronic-resource-num&gt;Doi 10.1207/S15327965pli1304_01&lt;/electronic-resource-num&gt;&lt;language&gt;English&lt;/language&gt;&lt;/record&gt;&lt;/Cite&gt;&lt;/EndNote&gt;</w:instrText>
      </w:r>
      <w:r w:rsidR="00267E76" w:rsidRPr="007362FB">
        <w:rPr>
          <w:rFonts w:cs="Times New Roman"/>
          <w:sz w:val="22"/>
        </w:rPr>
        <w:fldChar w:fldCharType="separate"/>
      </w:r>
      <w:r w:rsidR="006C30AC" w:rsidRPr="007362FB">
        <w:rPr>
          <w:rFonts w:cs="Times New Roman"/>
          <w:noProof/>
          <w:sz w:val="22"/>
        </w:rPr>
        <w:t>[11]</w:t>
      </w:r>
      <w:r w:rsidR="00267E76" w:rsidRPr="007362FB">
        <w:rPr>
          <w:rFonts w:cs="Times New Roman"/>
          <w:sz w:val="22"/>
        </w:rPr>
        <w:fldChar w:fldCharType="end"/>
      </w:r>
      <w:r w:rsidR="00EA51B8" w:rsidRPr="007362FB">
        <w:rPr>
          <w:rFonts w:cs="Times New Roman"/>
          <w:sz w:val="22"/>
        </w:rPr>
        <w:t>.</w:t>
      </w:r>
      <w:r w:rsidR="000D355F" w:rsidRPr="007362FB">
        <w:rPr>
          <w:rFonts w:cs="Times New Roman"/>
          <w:sz w:val="22"/>
        </w:rPr>
        <w:t xml:space="preserve"> The 12 items include 4 Agency items, 4 Pathways items and 4 distractors. Participants are asked to respond using an 8-point Likert-type scale ranging from Definitely False to Definitely True. As recommended in the literature, we will refer to the scale as “The Future Scale” within the survey experiment.</w:t>
      </w:r>
    </w:p>
    <w:p w14:paraId="198F1DCA" w14:textId="6AEF9B9D" w:rsidR="00367CEE" w:rsidRPr="007362FB" w:rsidRDefault="00101B49" w:rsidP="00101B49">
      <w:pPr>
        <w:spacing w:afterLines="0" w:after="0" w:line="480" w:lineRule="auto"/>
        <w:jc w:val="center"/>
        <w:rPr>
          <w:rFonts w:cs="Times New Roman"/>
          <w:sz w:val="22"/>
        </w:rPr>
      </w:pPr>
      <w:r w:rsidRPr="007362FB">
        <w:rPr>
          <w:rFonts w:cs="Times New Roman"/>
          <w:b/>
          <w:bCs/>
          <w:sz w:val="22"/>
        </w:rPr>
        <w:t>Table 3</w:t>
      </w:r>
      <w:r w:rsidRPr="007362FB">
        <w:rPr>
          <w:rFonts w:cs="Times New Roman"/>
          <w:sz w:val="22"/>
        </w:rPr>
        <w:t>. The Future Scale</w:t>
      </w:r>
    </w:p>
    <w:tbl>
      <w:tblPr>
        <w:tblStyle w:val="af"/>
        <w:tblW w:w="0" w:type="auto"/>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012CD" w:rsidRPr="007362FB" w14:paraId="46434CF2" w14:textId="77777777" w:rsidTr="00367CEE">
        <w:trPr>
          <w:trHeight w:val="391"/>
        </w:trPr>
        <w:tc>
          <w:tcPr>
            <w:tcW w:w="4148" w:type="dxa"/>
            <w:tcBorders>
              <w:bottom w:val="single" w:sz="4" w:space="0" w:color="000000"/>
            </w:tcBorders>
          </w:tcPr>
          <w:p w14:paraId="15D89842" w14:textId="77777777" w:rsidR="004012CD" w:rsidRPr="007362FB" w:rsidRDefault="004012CD" w:rsidP="00367CEE">
            <w:pPr>
              <w:spacing w:afterLines="0" w:after="0" w:line="480" w:lineRule="auto"/>
              <w:rPr>
                <w:rFonts w:cs="Times New Roman"/>
                <w:b/>
                <w:bCs/>
                <w:sz w:val="22"/>
              </w:rPr>
            </w:pPr>
            <w:r w:rsidRPr="007362FB">
              <w:rPr>
                <w:rFonts w:cs="Times New Roman" w:hint="eastAsia"/>
                <w:b/>
                <w:bCs/>
                <w:sz w:val="22"/>
              </w:rPr>
              <w:t>I</w:t>
            </w:r>
            <w:r w:rsidRPr="007362FB">
              <w:rPr>
                <w:rFonts w:cs="Times New Roman"/>
                <w:b/>
                <w:bCs/>
                <w:sz w:val="22"/>
              </w:rPr>
              <w:t>tems</w:t>
            </w:r>
          </w:p>
        </w:tc>
        <w:tc>
          <w:tcPr>
            <w:tcW w:w="4148" w:type="dxa"/>
            <w:tcBorders>
              <w:bottom w:val="single" w:sz="4" w:space="0" w:color="000000"/>
            </w:tcBorders>
          </w:tcPr>
          <w:p w14:paraId="3155DE70" w14:textId="77777777" w:rsidR="004012CD" w:rsidRPr="007362FB" w:rsidRDefault="004012CD" w:rsidP="00367CEE">
            <w:pPr>
              <w:spacing w:afterLines="0" w:after="0" w:line="480" w:lineRule="auto"/>
              <w:rPr>
                <w:rFonts w:cs="Times New Roman"/>
                <w:b/>
                <w:bCs/>
                <w:sz w:val="22"/>
              </w:rPr>
            </w:pPr>
            <w:r w:rsidRPr="007362FB">
              <w:rPr>
                <w:rFonts w:cs="Times New Roman" w:hint="eastAsia"/>
                <w:b/>
                <w:bCs/>
                <w:sz w:val="22"/>
              </w:rPr>
              <w:t>R</w:t>
            </w:r>
            <w:r w:rsidRPr="007362FB">
              <w:rPr>
                <w:rFonts w:cs="Times New Roman"/>
                <w:b/>
                <w:bCs/>
                <w:sz w:val="22"/>
              </w:rPr>
              <w:t>esponse</w:t>
            </w:r>
          </w:p>
        </w:tc>
      </w:tr>
      <w:tr w:rsidR="004012CD" w:rsidRPr="007362FB" w14:paraId="24029A34" w14:textId="77777777" w:rsidTr="00367CEE">
        <w:trPr>
          <w:trHeight w:val="454"/>
        </w:trPr>
        <w:tc>
          <w:tcPr>
            <w:tcW w:w="4148" w:type="dxa"/>
            <w:tcBorders>
              <w:top w:val="single" w:sz="4" w:space="0" w:color="000000"/>
            </w:tcBorders>
          </w:tcPr>
          <w:p w14:paraId="1EEBCD16"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I1. I can think of many ways to get out of a jam. </w:t>
            </w:r>
          </w:p>
        </w:tc>
        <w:tc>
          <w:tcPr>
            <w:tcW w:w="4148" w:type="dxa"/>
            <w:tcBorders>
              <w:top w:val="single" w:sz="4" w:space="0" w:color="000000"/>
            </w:tcBorders>
          </w:tcPr>
          <w:p w14:paraId="5727916B"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1. = Definitely False </w:t>
            </w:r>
          </w:p>
        </w:tc>
      </w:tr>
      <w:tr w:rsidR="004012CD" w:rsidRPr="007362FB" w14:paraId="533E168B" w14:textId="77777777" w:rsidTr="00367CEE">
        <w:trPr>
          <w:trHeight w:val="454"/>
        </w:trPr>
        <w:tc>
          <w:tcPr>
            <w:tcW w:w="4148" w:type="dxa"/>
          </w:tcPr>
          <w:p w14:paraId="12E278B0"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I2. I energetically pursue my goals. </w:t>
            </w:r>
          </w:p>
        </w:tc>
        <w:tc>
          <w:tcPr>
            <w:tcW w:w="4148" w:type="dxa"/>
          </w:tcPr>
          <w:p w14:paraId="153CA978"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2. = Mostly False </w:t>
            </w:r>
          </w:p>
        </w:tc>
      </w:tr>
      <w:tr w:rsidR="004012CD" w:rsidRPr="007362FB" w14:paraId="45BE06A5" w14:textId="77777777" w:rsidTr="00367CEE">
        <w:trPr>
          <w:trHeight w:val="454"/>
        </w:trPr>
        <w:tc>
          <w:tcPr>
            <w:tcW w:w="4148" w:type="dxa"/>
          </w:tcPr>
          <w:p w14:paraId="0FF3A3F2"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I3. I feel tired most of the time. </w:t>
            </w:r>
          </w:p>
        </w:tc>
        <w:tc>
          <w:tcPr>
            <w:tcW w:w="4148" w:type="dxa"/>
          </w:tcPr>
          <w:p w14:paraId="10E53F67"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3. = Somewhat False </w:t>
            </w:r>
          </w:p>
        </w:tc>
      </w:tr>
      <w:tr w:rsidR="004012CD" w:rsidRPr="007362FB" w14:paraId="60386319" w14:textId="77777777" w:rsidTr="00367CEE">
        <w:trPr>
          <w:trHeight w:val="454"/>
        </w:trPr>
        <w:tc>
          <w:tcPr>
            <w:tcW w:w="4148" w:type="dxa"/>
          </w:tcPr>
          <w:p w14:paraId="2611B292"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I4. There are lots of ways around any problem. </w:t>
            </w:r>
          </w:p>
        </w:tc>
        <w:tc>
          <w:tcPr>
            <w:tcW w:w="4148" w:type="dxa"/>
          </w:tcPr>
          <w:p w14:paraId="0FFC6196"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4. = Slightly False </w:t>
            </w:r>
          </w:p>
        </w:tc>
      </w:tr>
      <w:tr w:rsidR="004012CD" w:rsidRPr="007362FB" w14:paraId="3AF42D27" w14:textId="77777777" w:rsidTr="00367CEE">
        <w:trPr>
          <w:trHeight w:val="454"/>
        </w:trPr>
        <w:tc>
          <w:tcPr>
            <w:tcW w:w="4148" w:type="dxa"/>
          </w:tcPr>
          <w:p w14:paraId="6E3EAB58"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I5. I am easily downed in an argument. </w:t>
            </w:r>
          </w:p>
        </w:tc>
        <w:tc>
          <w:tcPr>
            <w:tcW w:w="4148" w:type="dxa"/>
          </w:tcPr>
          <w:p w14:paraId="75403312"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5. = Slightly True </w:t>
            </w:r>
          </w:p>
        </w:tc>
      </w:tr>
      <w:tr w:rsidR="004012CD" w:rsidRPr="007362FB" w14:paraId="0DDA9424" w14:textId="77777777" w:rsidTr="00367CEE">
        <w:trPr>
          <w:trHeight w:val="454"/>
        </w:trPr>
        <w:tc>
          <w:tcPr>
            <w:tcW w:w="4148" w:type="dxa"/>
          </w:tcPr>
          <w:p w14:paraId="4475157F"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I6. I can think of many ways to get the things in life that are important to me. </w:t>
            </w:r>
          </w:p>
        </w:tc>
        <w:tc>
          <w:tcPr>
            <w:tcW w:w="4148" w:type="dxa"/>
          </w:tcPr>
          <w:p w14:paraId="5AC68B4B"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6. = Somewhat True </w:t>
            </w:r>
          </w:p>
        </w:tc>
      </w:tr>
      <w:tr w:rsidR="004012CD" w:rsidRPr="007362FB" w14:paraId="471534C2" w14:textId="77777777" w:rsidTr="00367CEE">
        <w:trPr>
          <w:trHeight w:val="454"/>
        </w:trPr>
        <w:tc>
          <w:tcPr>
            <w:tcW w:w="4148" w:type="dxa"/>
          </w:tcPr>
          <w:p w14:paraId="1571DF08"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I7. I worry about my health. </w:t>
            </w:r>
          </w:p>
        </w:tc>
        <w:tc>
          <w:tcPr>
            <w:tcW w:w="4148" w:type="dxa"/>
          </w:tcPr>
          <w:p w14:paraId="4C85E0FD"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7. = Mostly True </w:t>
            </w:r>
          </w:p>
        </w:tc>
      </w:tr>
      <w:tr w:rsidR="004012CD" w:rsidRPr="007362FB" w14:paraId="21700C61" w14:textId="77777777" w:rsidTr="00367CEE">
        <w:trPr>
          <w:trHeight w:val="454"/>
        </w:trPr>
        <w:tc>
          <w:tcPr>
            <w:tcW w:w="4148" w:type="dxa"/>
          </w:tcPr>
          <w:p w14:paraId="1395D111"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I8. Even when others get discouraged, I know I can find a way to solve the problem. </w:t>
            </w:r>
          </w:p>
        </w:tc>
        <w:tc>
          <w:tcPr>
            <w:tcW w:w="4148" w:type="dxa"/>
          </w:tcPr>
          <w:p w14:paraId="758243CD"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8. = Definitely True</w:t>
            </w:r>
          </w:p>
        </w:tc>
      </w:tr>
      <w:tr w:rsidR="004012CD" w:rsidRPr="007362FB" w14:paraId="6E5C52F2" w14:textId="77777777" w:rsidTr="00367CEE">
        <w:trPr>
          <w:trHeight w:val="454"/>
        </w:trPr>
        <w:tc>
          <w:tcPr>
            <w:tcW w:w="4148" w:type="dxa"/>
          </w:tcPr>
          <w:p w14:paraId="6297B748"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I9. My past experiences have prepared me </w:t>
            </w:r>
            <w:r w:rsidRPr="007362FB">
              <w:rPr>
                <w:rFonts w:eastAsia="Times New Roman" w:cs="Times New Roman"/>
                <w:color w:val="000000"/>
                <w:sz w:val="22"/>
                <w:lang w:bidi="or-IN"/>
              </w:rPr>
              <w:lastRenderedPageBreak/>
              <w:t xml:space="preserve">well for my future. </w:t>
            </w:r>
          </w:p>
        </w:tc>
        <w:tc>
          <w:tcPr>
            <w:tcW w:w="4148" w:type="dxa"/>
          </w:tcPr>
          <w:p w14:paraId="715F4162" w14:textId="77777777" w:rsidR="004012CD" w:rsidRPr="007362FB" w:rsidRDefault="004012CD" w:rsidP="00367CEE">
            <w:pPr>
              <w:spacing w:afterLines="0" w:after="0" w:line="480" w:lineRule="auto"/>
              <w:rPr>
                <w:rFonts w:eastAsia="Times New Roman" w:cs="Times New Roman"/>
                <w:color w:val="000000"/>
                <w:sz w:val="22"/>
                <w:lang w:bidi="or-IN"/>
              </w:rPr>
            </w:pPr>
          </w:p>
        </w:tc>
      </w:tr>
      <w:tr w:rsidR="004012CD" w:rsidRPr="007362FB" w14:paraId="0C80A604" w14:textId="77777777" w:rsidTr="00367CEE">
        <w:trPr>
          <w:trHeight w:val="454"/>
        </w:trPr>
        <w:tc>
          <w:tcPr>
            <w:tcW w:w="4148" w:type="dxa"/>
          </w:tcPr>
          <w:p w14:paraId="66E701FA"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I10. I’ve been pretty successful in life. </w:t>
            </w:r>
          </w:p>
        </w:tc>
        <w:tc>
          <w:tcPr>
            <w:tcW w:w="4148" w:type="dxa"/>
          </w:tcPr>
          <w:p w14:paraId="4743BB99" w14:textId="77777777" w:rsidR="004012CD" w:rsidRPr="007362FB" w:rsidRDefault="004012CD" w:rsidP="00367CEE">
            <w:pPr>
              <w:spacing w:afterLines="0" w:after="0" w:line="480" w:lineRule="auto"/>
              <w:rPr>
                <w:rFonts w:eastAsia="Times New Roman" w:cs="Times New Roman"/>
                <w:color w:val="000000"/>
                <w:sz w:val="22"/>
                <w:lang w:bidi="or-IN"/>
              </w:rPr>
            </w:pPr>
          </w:p>
        </w:tc>
      </w:tr>
      <w:tr w:rsidR="004012CD" w:rsidRPr="007362FB" w14:paraId="3BF08F4E" w14:textId="77777777" w:rsidTr="00367CEE">
        <w:trPr>
          <w:trHeight w:val="454"/>
        </w:trPr>
        <w:tc>
          <w:tcPr>
            <w:tcW w:w="4148" w:type="dxa"/>
          </w:tcPr>
          <w:p w14:paraId="3E6D9B3B"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I11. I usually find myself worrying about something. </w:t>
            </w:r>
          </w:p>
        </w:tc>
        <w:tc>
          <w:tcPr>
            <w:tcW w:w="4148" w:type="dxa"/>
          </w:tcPr>
          <w:p w14:paraId="0DE8ED9E" w14:textId="77777777" w:rsidR="004012CD" w:rsidRPr="007362FB" w:rsidRDefault="004012CD" w:rsidP="00367CEE">
            <w:pPr>
              <w:spacing w:afterLines="0" w:after="0" w:line="480" w:lineRule="auto"/>
              <w:rPr>
                <w:rFonts w:eastAsia="Times New Roman" w:cs="Times New Roman"/>
                <w:color w:val="000000"/>
                <w:sz w:val="22"/>
                <w:lang w:bidi="or-IN"/>
              </w:rPr>
            </w:pPr>
          </w:p>
        </w:tc>
      </w:tr>
      <w:tr w:rsidR="004012CD" w:rsidRPr="007362FB" w14:paraId="03F836F8" w14:textId="77777777" w:rsidTr="00367CEE">
        <w:trPr>
          <w:trHeight w:val="454"/>
        </w:trPr>
        <w:tc>
          <w:tcPr>
            <w:tcW w:w="4148" w:type="dxa"/>
          </w:tcPr>
          <w:p w14:paraId="16B67310" w14:textId="77777777" w:rsidR="004012CD" w:rsidRPr="007362FB" w:rsidRDefault="004012CD" w:rsidP="00367CEE">
            <w:pPr>
              <w:spacing w:afterLines="0" w:after="0" w:line="480" w:lineRule="auto"/>
              <w:rPr>
                <w:rFonts w:eastAsia="Times New Roman" w:cs="Times New Roman"/>
                <w:color w:val="000000"/>
                <w:sz w:val="22"/>
                <w:lang w:bidi="or-IN"/>
              </w:rPr>
            </w:pPr>
            <w:r w:rsidRPr="007362FB">
              <w:rPr>
                <w:rFonts w:eastAsia="Times New Roman" w:cs="Times New Roman"/>
                <w:color w:val="000000"/>
                <w:sz w:val="22"/>
                <w:lang w:bidi="or-IN"/>
              </w:rPr>
              <w:t xml:space="preserve">I12. I meet the goals that I set for myself. </w:t>
            </w:r>
          </w:p>
        </w:tc>
        <w:tc>
          <w:tcPr>
            <w:tcW w:w="4148" w:type="dxa"/>
          </w:tcPr>
          <w:p w14:paraId="7068EA7A" w14:textId="77777777" w:rsidR="004012CD" w:rsidRPr="007362FB" w:rsidRDefault="004012CD" w:rsidP="00367CEE">
            <w:pPr>
              <w:spacing w:afterLines="0" w:after="0" w:line="480" w:lineRule="auto"/>
              <w:rPr>
                <w:rFonts w:eastAsia="Times New Roman" w:cs="Times New Roman"/>
                <w:color w:val="000000"/>
                <w:sz w:val="22"/>
                <w:lang w:bidi="or-IN"/>
              </w:rPr>
            </w:pPr>
          </w:p>
        </w:tc>
      </w:tr>
    </w:tbl>
    <w:p w14:paraId="6EAA6DE7" w14:textId="3CC3065D" w:rsidR="00C35CF7" w:rsidRPr="007362FB" w:rsidRDefault="00367CEE" w:rsidP="00487354">
      <w:pPr>
        <w:spacing w:afterLines="0" w:after="0"/>
        <w:rPr>
          <w:rFonts w:cs="Times New Roman"/>
          <w:sz w:val="22"/>
        </w:rPr>
      </w:pPr>
      <w:r w:rsidRPr="007362FB">
        <w:rPr>
          <w:rFonts w:cs="Times New Roman"/>
          <w:sz w:val="22"/>
        </w:rPr>
        <w:t xml:space="preserve">Note: </w:t>
      </w:r>
      <w:r w:rsidR="00AF5340" w:rsidRPr="007362FB">
        <w:rPr>
          <w:rFonts w:cs="Times New Roman"/>
          <w:sz w:val="22"/>
        </w:rPr>
        <w:t xml:space="preserve">Items 2, 9, 10, and 12 make up the agency subscale. Items 1, 4, 6, and 8 make up the pathway subscale. Researchers can either examine results at the subscale level or combine the two subscales to </w:t>
      </w:r>
      <w:r w:rsidR="004012CD" w:rsidRPr="007362FB">
        <w:rPr>
          <w:rFonts w:cs="Times New Roman"/>
          <w:sz w:val="22"/>
        </w:rPr>
        <w:t>create a total hope score.</w:t>
      </w:r>
    </w:p>
    <w:p w14:paraId="7619F60E" w14:textId="77777777" w:rsidR="00C35CF7" w:rsidRPr="007362FB" w:rsidRDefault="00C35CF7" w:rsidP="007A7D8E">
      <w:pPr>
        <w:spacing w:afterLines="0" w:after="0" w:line="480" w:lineRule="auto"/>
        <w:rPr>
          <w:rFonts w:cs="Times New Roman"/>
          <w:sz w:val="22"/>
        </w:rPr>
      </w:pPr>
    </w:p>
    <w:p w14:paraId="35E77B49" w14:textId="4B1E7A36" w:rsidR="0076680C" w:rsidRPr="007362FB" w:rsidRDefault="00B44802" w:rsidP="007A7D8E">
      <w:pPr>
        <w:spacing w:afterLines="0" w:after="0" w:line="480" w:lineRule="auto"/>
        <w:rPr>
          <w:rFonts w:cs="Times New Roman"/>
          <w:sz w:val="22"/>
        </w:rPr>
      </w:pPr>
      <w:r w:rsidRPr="007362FB">
        <w:rPr>
          <w:rFonts w:cs="Times New Roman"/>
          <w:sz w:val="22"/>
        </w:rPr>
        <w:t>We also aim to measure the difference of the outcomes above between</w:t>
      </w:r>
      <w:r w:rsidR="009B180D" w:rsidRPr="007362FB">
        <w:rPr>
          <w:rFonts w:cs="Times New Roman"/>
          <w:sz w:val="22"/>
        </w:rPr>
        <w:t xml:space="preserve"> the </w:t>
      </w:r>
      <w:proofErr w:type="gramStart"/>
      <w:r w:rsidR="009B180D" w:rsidRPr="007362FB">
        <w:rPr>
          <w:rFonts w:cs="Times New Roman"/>
          <w:sz w:val="22"/>
        </w:rPr>
        <w:t xml:space="preserve">three </w:t>
      </w:r>
      <w:r w:rsidRPr="007362FB">
        <w:rPr>
          <w:rFonts w:cs="Times New Roman"/>
          <w:i/>
          <w:iCs/>
          <w:sz w:val="22"/>
        </w:rPr>
        <w:t>intervention</w:t>
      </w:r>
      <w:proofErr w:type="gramEnd"/>
      <w:r w:rsidRPr="007362FB">
        <w:rPr>
          <w:rFonts w:cs="Times New Roman"/>
          <w:i/>
          <w:iCs/>
          <w:sz w:val="22"/>
        </w:rPr>
        <w:t xml:space="preserve"> arm</w:t>
      </w:r>
      <w:r w:rsidR="009B180D" w:rsidRPr="007362FB">
        <w:rPr>
          <w:rFonts w:cs="Times New Roman"/>
          <w:i/>
          <w:iCs/>
          <w:sz w:val="22"/>
        </w:rPr>
        <w:t>s</w:t>
      </w:r>
      <w:r w:rsidRPr="007362FB">
        <w:rPr>
          <w:rFonts w:cs="Times New Roman"/>
          <w:i/>
          <w:iCs/>
          <w:sz w:val="22"/>
        </w:rPr>
        <w:t xml:space="preserve"> a</w:t>
      </w:r>
      <w:r w:rsidRPr="007362FB">
        <w:rPr>
          <w:rFonts w:cs="Times New Roman"/>
          <w:sz w:val="22"/>
        </w:rPr>
        <w:t xml:space="preserve"> (</w:t>
      </w:r>
      <w:r w:rsidR="009B180D" w:rsidRPr="007362FB">
        <w:rPr>
          <w:rFonts w:cs="Times New Roman"/>
          <w:sz w:val="22"/>
        </w:rPr>
        <w:t>storytelling-</w:t>
      </w:r>
      <w:r w:rsidR="00FE5B47" w:rsidRPr="007362FB">
        <w:rPr>
          <w:rFonts w:cs="Times New Roman"/>
          <w:sz w:val="22"/>
        </w:rPr>
        <w:t>instructional-humor)</w:t>
      </w:r>
      <w:r w:rsidR="009B180D" w:rsidRPr="007362FB">
        <w:rPr>
          <w:rFonts w:cs="Times New Roman"/>
          <w:sz w:val="22"/>
        </w:rPr>
        <w:t xml:space="preserve"> </w:t>
      </w:r>
      <w:r w:rsidR="009B180D" w:rsidRPr="007362FB">
        <w:rPr>
          <w:rFonts w:cs="Times New Roman"/>
          <w:i/>
          <w:iCs/>
          <w:sz w:val="22"/>
        </w:rPr>
        <w:t>b</w:t>
      </w:r>
      <w:r w:rsidR="009B180D" w:rsidRPr="007362FB">
        <w:rPr>
          <w:rFonts w:cs="Times New Roman"/>
          <w:sz w:val="22"/>
        </w:rPr>
        <w:t xml:space="preserve"> (storytelling-analogy) and </w:t>
      </w:r>
      <w:r w:rsidR="009B180D" w:rsidRPr="007362FB">
        <w:rPr>
          <w:rFonts w:cs="Times New Roman"/>
          <w:i/>
          <w:iCs/>
          <w:sz w:val="22"/>
        </w:rPr>
        <w:t xml:space="preserve">c </w:t>
      </w:r>
      <w:r w:rsidR="009B180D" w:rsidRPr="007362FB">
        <w:rPr>
          <w:rFonts w:cs="Times New Roman"/>
          <w:sz w:val="22"/>
        </w:rPr>
        <w:t xml:space="preserve">(storytelling emotion-focused). </w:t>
      </w:r>
      <w:r w:rsidRPr="007362FB">
        <w:rPr>
          <w:rFonts w:cs="Times New Roman"/>
          <w:sz w:val="22"/>
        </w:rPr>
        <w:t>Th</w:t>
      </w:r>
      <w:r w:rsidR="009B180D" w:rsidRPr="007362FB">
        <w:rPr>
          <w:rFonts w:cs="Times New Roman"/>
          <w:sz w:val="22"/>
        </w:rPr>
        <w:t>ese</w:t>
      </w:r>
      <w:r w:rsidRPr="007362FB">
        <w:rPr>
          <w:rFonts w:cs="Times New Roman"/>
          <w:sz w:val="22"/>
        </w:rPr>
        <w:t xml:space="preserve"> data will be used to assess objective </w:t>
      </w:r>
      <w:r w:rsidR="009B180D" w:rsidRPr="007362FB">
        <w:rPr>
          <w:rFonts w:cs="Times New Roman"/>
          <w:sz w:val="22"/>
        </w:rPr>
        <w:t>3</w:t>
      </w:r>
      <w:r w:rsidRPr="007362FB">
        <w:rPr>
          <w:rFonts w:cs="Times New Roman"/>
          <w:sz w:val="22"/>
        </w:rPr>
        <w:t>.</w:t>
      </w:r>
    </w:p>
    <w:p w14:paraId="00FB3CF8" w14:textId="77777777" w:rsidR="00D36E57" w:rsidRPr="007362FB" w:rsidRDefault="00D36E57" w:rsidP="007A7D8E">
      <w:pPr>
        <w:spacing w:afterLines="0" w:after="0" w:line="480" w:lineRule="auto"/>
        <w:rPr>
          <w:rFonts w:cs="Times New Roman"/>
          <w:sz w:val="22"/>
        </w:rPr>
      </w:pPr>
    </w:p>
    <w:p w14:paraId="0D60B26E" w14:textId="6A8C6795"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S</w:t>
      </w:r>
      <w:r w:rsidRPr="007362FB">
        <w:rPr>
          <w:sz w:val="22"/>
          <w:szCs w:val="22"/>
        </w:rPr>
        <w:t>ample size</w:t>
      </w:r>
    </w:p>
    <w:p w14:paraId="7D775ECD" w14:textId="2C12D0FA" w:rsidR="00F968CF" w:rsidRPr="007362FB" w:rsidRDefault="00750979" w:rsidP="007A7D8E">
      <w:pPr>
        <w:spacing w:afterLines="0" w:after="0" w:line="480" w:lineRule="auto"/>
        <w:rPr>
          <w:rFonts w:cs="Times New Roman"/>
          <w:sz w:val="22"/>
        </w:rPr>
      </w:pPr>
      <w:r w:rsidRPr="007362FB">
        <w:rPr>
          <w:rFonts w:cs="Times New Roman"/>
          <w:sz w:val="22"/>
        </w:rPr>
        <w:t>To calculate the sample size needed for pairwise comparison between three groups, we used a one-way analysis of variance (ANOVA). The formula is as follows</w:t>
      </w:r>
      <w:r w:rsidR="000B1499" w:rsidRPr="007362FB">
        <w:rPr>
          <w:rFonts w:cs="Times New Roman"/>
          <w:sz w:val="22"/>
        </w:rPr>
        <w:t>.</w:t>
      </w:r>
      <w:r w:rsidR="00840E0D" w:rsidRPr="007362FB">
        <w:rPr>
          <w:rFonts w:cs="Times New Roman"/>
          <w:sz w:val="22"/>
        </w:rPr>
        <w:t xml:space="preserve"> </w:t>
      </w:r>
      <w:r w:rsidR="0063644B" w:rsidRPr="007362FB">
        <w:rPr>
          <w:rFonts w:cs="Times New Roman"/>
          <w:sz w:val="22"/>
        </w:rPr>
        <w:fldChar w:fldCharType="begin"/>
      </w:r>
      <w:r w:rsidR="006C30AC" w:rsidRPr="007362FB">
        <w:rPr>
          <w:rFonts w:cs="Times New Roman"/>
          <w:sz w:val="22"/>
        </w:rPr>
        <w:instrText xml:space="preserve"> ADDIN EN.CITE &lt;EndNote&gt;&lt;Cite&gt;&lt;Author&gt;Rosner&lt;/Author&gt;&lt;Year&gt;2010&lt;/Year&gt;&lt;RecNum&gt;16&lt;/RecNum&gt;&lt;DisplayText&gt;[18]&lt;/DisplayText&gt;&lt;record&gt;&lt;rec-number&gt;16&lt;/rec-number&gt;&lt;foreign-keys&gt;&lt;key app="EN" db-id="prreps2vq0wa5jeesaw59sretf500s9ee29v" timestamp="1611954301"&gt;16&lt;/key&gt;&lt;/foreign-keys&gt;&lt;ref-type name="Book"&gt;6&lt;/ref-type&gt;&lt;contributors&gt;&lt;authors&gt;&lt;author&gt;Rosner, B.&lt;/author&gt;&lt;/authors&gt;&lt;/contributors&gt;&lt;titles&gt;&lt;title&gt;Fundamentals of biostatistics&lt;/title&gt;&lt;secondary-title&gt;7th&lt;/secondary-title&gt;&lt;/titles&gt;&lt;dates&gt;&lt;year&gt;2010&lt;/year&gt;&lt;/dates&gt;&lt;pub-location&gt;Boston: Brooks/Cole&lt;/pub-location&gt;&lt;urls&gt;&lt;/urls&gt;&lt;/record&gt;&lt;/Cite&gt;&lt;/EndNote&gt;</w:instrText>
      </w:r>
      <w:r w:rsidR="0063644B" w:rsidRPr="007362FB">
        <w:rPr>
          <w:rFonts w:cs="Times New Roman"/>
          <w:sz w:val="22"/>
        </w:rPr>
        <w:fldChar w:fldCharType="separate"/>
      </w:r>
      <w:r w:rsidR="006C30AC" w:rsidRPr="007362FB">
        <w:rPr>
          <w:rFonts w:cs="Times New Roman"/>
          <w:noProof/>
          <w:sz w:val="22"/>
        </w:rPr>
        <w:t>[18]</w:t>
      </w:r>
      <w:r w:rsidR="0063644B" w:rsidRPr="007362FB">
        <w:rPr>
          <w:rFonts w:cs="Times New Roman"/>
          <w:sz w:val="22"/>
        </w:rPr>
        <w:fldChar w:fldCharType="end"/>
      </w:r>
    </w:p>
    <w:p w14:paraId="5E18E0B9" w14:textId="0D000CB2" w:rsidR="00750979" w:rsidRPr="007362FB" w:rsidRDefault="00D144C9" w:rsidP="007A7D8E">
      <w:pPr>
        <w:spacing w:afterLines="0" w:after="0" w:line="480" w:lineRule="auto"/>
        <w:rPr>
          <w:rFonts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A</m:t>
              </m:r>
            </m:sub>
          </m:sSub>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A</m:t>
                  </m:r>
                </m:sub>
                <m:sup>
                  <m:r>
                    <w:rPr>
                      <w:rFonts w:ascii="Cambria Math" w:hAnsi="Cambria Math" w:cs="Times New Roman"/>
                      <w:sz w:val="22"/>
                    </w:rPr>
                    <m:t>2</m:t>
                  </m:r>
                </m:sup>
              </m:sSubSup>
              <m:r>
                <w:rPr>
                  <w:rFonts w:ascii="Cambria Math" w:hAnsi="Cambria Math" w:cs="Times New Roman"/>
                  <w:sz w:val="22"/>
                </w:rPr>
                <m:t>+</m:t>
              </m:r>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B</m:t>
                      </m:r>
                    </m:sub>
                    <m:sup>
                      <m:r>
                        <w:rPr>
                          <w:rFonts w:ascii="Cambria Math" w:hAnsi="Cambria Math" w:cs="Times New Roman"/>
                          <w:sz w:val="22"/>
                        </w:rPr>
                        <m:t>2</m:t>
                      </m:r>
                    </m:sup>
                  </m:sSubSup>
                </m:num>
                <m:den>
                  <m:r>
                    <w:rPr>
                      <w:rFonts w:ascii="Cambria Math" w:hAnsi="Cambria Math" w:cs="Times New Roman"/>
                      <w:sz w:val="22"/>
                    </w:rPr>
                    <m:t>κ</m:t>
                  </m:r>
                </m:den>
              </m:f>
            </m:e>
          </m:d>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m:t>
                          </m:r>
                          <m:f>
                            <m:fPr>
                              <m:ctrlPr>
                                <w:rPr>
                                  <w:rFonts w:ascii="Cambria Math" w:hAnsi="Cambria Math" w:cs="Times New Roman"/>
                                  <w:i/>
                                  <w:sz w:val="22"/>
                                </w:rPr>
                              </m:ctrlPr>
                            </m:fPr>
                            <m:num>
                              <m:r>
                                <w:rPr>
                                  <w:rFonts w:ascii="Cambria Math" w:hAnsi="Cambria Math" w:cs="Times New Roman"/>
                                  <w:sz w:val="22"/>
                                </w:rPr>
                                <m:t>α</m:t>
                              </m:r>
                            </m:num>
                            <m:den>
                              <m:r>
                                <w:rPr>
                                  <w:rFonts w:ascii="Cambria Math" w:hAnsi="Cambria Math" w:cs="Times New Roman"/>
                                  <w:sz w:val="22"/>
                                </w:rPr>
                                <m:t>τ</m:t>
                              </m:r>
                            </m:den>
                          </m:f>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1-β</m:t>
                          </m:r>
                        </m:sub>
                      </m:sSub>
                    </m:num>
                    <m:den>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A</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B</m:t>
                          </m:r>
                        </m:sub>
                      </m:sSub>
                    </m:den>
                  </m:f>
                </m:e>
              </m:d>
            </m:e>
            <m:sup>
              <m:r>
                <w:rPr>
                  <w:rFonts w:ascii="Cambria Math" w:hAnsi="Cambria Math" w:cs="Times New Roman"/>
                  <w:sz w:val="22"/>
                </w:rPr>
                <m:t>2</m:t>
              </m:r>
            </m:sup>
          </m:sSup>
        </m:oMath>
      </m:oMathPara>
    </w:p>
    <w:p w14:paraId="55F3AE5A" w14:textId="6EEE1963" w:rsidR="00750979" w:rsidRPr="007362FB" w:rsidRDefault="00750979" w:rsidP="007A7D8E">
      <w:pPr>
        <w:spacing w:afterLines="0" w:after="0" w:line="480" w:lineRule="auto"/>
        <w:rPr>
          <w:rFonts w:cs="Times New Roman"/>
          <w:sz w:val="22"/>
        </w:rPr>
      </w:pPr>
      <w:r w:rsidRPr="007362FB">
        <w:rPr>
          <w:rFonts w:cs="Times New Roman"/>
          <w:sz w:val="22"/>
        </w:rPr>
        <w:t xml:space="preserve">Where </w:t>
      </w:r>
      <m:oMath>
        <m:r>
          <w:rPr>
            <w:rFonts w:ascii="Cambria Math" w:hAnsi="Cambria Math" w:cs="Times New Roman"/>
            <w:sz w:val="22"/>
          </w:rPr>
          <m:t>κ</m:t>
        </m:r>
      </m:oMath>
      <w:r w:rsidRPr="007362FB">
        <w:rPr>
          <w:rFonts w:cs="Times New Roman" w:hint="eastAsia"/>
          <w:sz w:val="22"/>
        </w:rPr>
        <w:t>,</w:t>
      </w:r>
      <w:r w:rsidRPr="007362FB">
        <w:rPr>
          <w:rFonts w:cs="Times New Roman"/>
          <w:sz w:val="22"/>
        </w:rPr>
        <w:t xml:space="preserve"> the matching ratio, is equal to 1 in our study; </w:t>
      </w:r>
      <m:oMath>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A</m:t>
            </m:r>
          </m:sub>
        </m:sSub>
      </m:oMath>
      <w:r w:rsidRPr="007362FB">
        <w:rPr>
          <w:rFonts w:cs="Times New Roman" w:hint="eastAsia"/>
          <w:sz w:val="22"/>
        </w:rPr>
        <w:t xml:space="preserve"> </w:t>
      </w:r>
      <w:r w:rsidRPr="007362FB">
        <w:rPr>
          <w:rFonts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B</m:t>
            </m:r>
          </m:sub>
        </m:sSub>
      </m:oMath>
      <w:r w:rsidRPr="007362FB">
        <w:rPr>
          <w:rFonts w:cs="Times New Roman" w:hint="eastAsia"/>
          <w:sz w:val="22"/>
        </w:rPr>
        <w:t xml:space="preserve"> </w:t>
      </w:r>
      <w:r w:rsidRPr="007362FB">
        <w:rPr>
          <w:rFonts w:cs="Times New Roman"/>
          <w:sz w:val="22"/>
        </w:rPr>
        <w:t>are the mean</w:t>
      </w:r>
      <w:r w:rsidR="004A27AE" w:rsidRPr="007362FB">
        <w:rPr>
          <w:rFonts w:cs="Times New Roman"/>
          <w:sz w:val="22"/>
        </w:rPr>
        <w:t xml:space="preserve">s of group A and group B; </w:t>
      </w:r>
      <m:oMath>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A</m:t>
            </m:r>
          </m:sub>
        </m:sSub>
      </m:oMath>
      <w:r w:rsidR="004A27AE" w:rsidRPr="007362FB">
        <w:rPr>
          <w:rFonts w:cs="Times New Roman" w:hint="eastAsia"/>
          <w:sz w:val="22"/>
        </w:rPr>
        <w:t xml:space="preserve"> </w:t>
      </w:r>
      <w:r w:rsidR="004A27AE" w:rsidRPr="007362FB">
        <w:rPr>
          <w:rFonts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B</m:t>
            </m:r>
          </m:sub>
        </m:sSub>
      </m:oMath>
      <w:r w:rsidR="004A27AE" w:rsidRPr="007362FB">
        <w:rPr>
          <w:rFonts w:cs="Times New Roman" w:hint="eastAsia"/>
          <w:sz w:val="22"/>
        </w:rPr>
        <w:t xml:space="preserve"> </w:t>
      </w:r>
      <w:r w:rsidR="004A27AE" w:rsidRPr="007362FB">
        <w:rPr>
          <w:rFonts w:cs="Times New Roman"/>
          <w:sz w:val="22"/>
        </w:rPr>
        <w:t xml:space="preserve">are the standard deviations; </w:t>
      </w:r>
      <m:oMath>
        <m:r>
          <w:rPr>
            <w:rFonts w:ascii="Cambria Math" w:hAnsi="Cambria Math" w:cs="Times New Roman"/>
            <w:sz w:val="22"/>
          </w:rPr>
          <m:t>α=0.05</m:t>
        </m:r>
      </m:oMath>
      <w:r w:rsidR="004A27AE" w:rsidRPr="007362FB">
        <w:rPr>
          <w:rFonts w:cs="Times New Roman" w:hint="eastAsia"/>
          <w:sz w:val="22"/>
        </w:rPr>
        <w:t xml:space="preserve"> </w:t>
      </w:r>
      <w:r w:rsidR="004A27AE" w:rsidRPr="007362FB">
        <w:rPr>
          <w:rFonts w:cs="Times New Roman"/>
          <w:sz w:val="22"/>
        </w:rPr>
        <w:t xml:space="preserve">and </w:t>
      </w:r>
      <m:oMath>
        <m:r>
          <w:rPr>
            <w:rFonts w:ascii="Cambria Math" w:hAnsi="Cambria Math" w:cs="Times New Roman"/>
            <w:sz w:val="22"/>
          </w:rPr>
          <m:t>β=0.2</m:t>
        </m:r>
      </m:oMath>
      <w:r w:rsidR="004A27AE" w:rsidRPr="007362FB">
        <w:rPr>
          <w:rFonts w:cs="Times New Roman"/>
          <w:sz w:val="22"/>
        </w:rPr>
        <w:t xml:space="preserve"> are the type-I and type-II error respectively; Z is the quantile function and </w:t>
      </w:r>
      <m:oMath>
        <m:r>
          <w:rPr>
            <w:rFonts w:ascii="Cambria Math" w:hAnsi="Cambria Math" w:cs="Times New Roman"/>
            <w:sz w:val="22"/>
          </w:rPr>
          <m:t>τ=2</m:t>
        </m:r>
      </m:oMath>
      <w:r w:rsidR="004A27AE" w:rsidRPr="007362FB">
        <w:rPr>
          <w:rFonts w:cs="Times New Roman" w:hint="eastAsia"/>
          <w:sz w:val="22"/>
        </w:rPr>
        <w:t xml:space="preserve"> </w:t>
      </w:r>
      <w:r w:rsidR="004A27AE" w:rsidRPr="007362FB">
        <w:rPr>
          <w:rFonts w:cs="Times New Roman"/>
          <w:sz w:val="22"/>
        </w:rPr>
        <w:t>is the number of comparisons to be made. For vaccine hesitancy</w:t>
      </w:r>
      <w:r w:rsidR="004D5CF7" w:rsidRPr="007362FB">
        <w:rPr>
          <w:rFonts w:cs="Times New Roman"/>
          <w:sz w:val="22"/>
        </w:rPr>
        <w:t xml:space="preserve"> (and COVID-19 vaccine hesitancy)</w:t>
      </w:r>
      <w:r w:rsidR="004A27AE" w:rsidRPr="007362FB">
        <w:rPr>
          <w:rFonts w:cs="Times New Roman"/>
          <w:sz w:val="22"/>
        </w:rPr>
        <w:t xml:space="preserve">, we assume that the means of two arms are </w:t>
      </w:r>
      <w:r w:rsidR="004800EC" w:rsidRPr="007362FB">
        <w:rPr>
          <w:rFonts w:cs="Times New Roman"/>
          <w:sz w:val="22"/>
        </w:rPr>
        <w:t>2.0</w:t>
      </w:r>
      <w:r w:rsidR="004D5CF7" w:rsidRPr="007362FB">
        <w:rPr>
          <w:rFonts w:cs="Times New Roman"/>
          <w:sz w:val="22"/>
        </w:rPr>
        <w:t>0</w:t>
      </w:r>
      <w:r w:rsidR="004800EC" w:rsidRPr="007362FB">
        <w:rPr>
          <w:rFonts w:cs="Times New Roman"/>
          <w:sz w:val="22"/>
        </w:rPr>
        <w:t xml:space="preserve"> </w:t>
      </w:r>
      <w:r w:rsidR="004A27AE" w:rsidRPr="007362FB">
        <w:rPr>
          <w:rFonts w:cs="Times New Roman"/>
          <w:sz w:val="22"/>
        </w:rPr>
        <w:t xml:space="preserve">and </w:t>
      </w:r>
      <w:r w:rsidR="004D5CF7" w:rsidRPr="007362FB">
        <w:rPr>
          <w:rFonts w:cs="Times New Roman"/>
          <w:sz w:val="22"/>
        </w:rPr>
        <w:t>2.01</w:t>
      </w:r>
      <w:r w:rsidR="00ED3C8E" w:rsidRPr="007362FB">
        <w:rPr>
          <w:rFonts w:cs="Times New Roman"/>
          <w:sz w:val="22"/>
        </w:rPr>
        <w:t xml:space="preserve">, which represents the level of vaccine acceptance of this arm (1 means </w:t>
      </w:r>
      <w:r w:rsidR="00C655B0" w:rsidRPr="007362FB">
        <w:rPr>
          <w:rFonts w:cs="Times New Roman"/>
          <w:sz w:val="22"/>
        </w:rPr>
        <w:t>total acceptance</w:t>
      </w:r>
      <w:r w:rsidR="00ED3C8E" w:rsidRPr="007362FB">
        <w:rPr>
          <w:rFonts w:cs="Times New Roman"/>
          <w:sz w:val="22"/>
        </w:rPr>
        <w:t xml:space="preserve"> and 5 means </w:t>
      </w:r>
      <w:r w:rsidR="00C655B0" w:rsidRPr="007362FB">
        <w:rPr>
          <w:rFonts w:cs="Times New Roman"/>
          <w:sz w:val="22"/>
        </w:rPr>
        <w:t>complete refusal</w:t>
      </w:r>
      <w:r w:rsidR="00ED3C8E" w:rsidRPr="007362FB">
        <w:rPr>
          <w:rFonts w:cs="Times New Roman"/>
          <w:sz w:val="22"/>
        </w:rPr>
        <w:t>)</w:t>
      </w:r>
      <w:r w:rsidR="004A27AE" w:rsidRPr="007362FB">
        <w:rPr>
          <w:rFonts w:cs="Times New Roman"/>
          <w:sz w:val="22"/>
        </w:rPr>
        <w:t xml:space="preserve">, the standard deviations </w:t>
      </w:r>
      <w:r w:rsidR="004A27AE" w:rsidRPr="007362FB">
        <w:rPr>
          <w:rFonts w:cs="Times New Roman"/>
          <w:sz w:val="22"/>
        </w:rPr>
        <w:lastRenderedPageBreak/>
        <w:t xml:space="preserve">are the same, </w:t>
      </w:r>
      <w:r w:rsidR="002F4554" w:rsidRPr="007362FB">
        <w:rPr>
          <w:rFonts w:cs="Times New Roman"/>
          <w:sz w:val="22"/>
        </w:rPr>
        <w:t>0.10</w:t>
      </w:r>
      <w:r w:rsidR="004A27AE" w:rsidRPr="007362FB">
        <w:rPr>
          <w:rFonts w:cs="Times New Roman"/>
          <w:sz w:val="22"/>
        </w:rPr>
        <w:t xml:space="preserve">. To detect a difference of </w:t>
      </w:r>
      <w:r w:rsidR="002F4554" w:rsidRPr="007362FB">
        <w:rPr>
          <w:rFonts w:cs="Times New Roman"/>
          <w:sz w:val="22"/>
        </w:rPr>
        <w:t>0.01</w:t>
      </w:r>
      <w:r w:rsidR="004A27AE" w:rsidRPr="007362FB">
        <w:rPr>
          <w:rFonts w:cs="Times New Roman"/>
          <w:sz w:val="22"/>
        </w:rPr>
        <w:t xml:space="preserve"> between the vaccine hesitancy between arms, we can calculate the total minimal sample size is </w:t>
      </w: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A</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B</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D</m:t>
            </m:r>
          </m:sub>
        </m:sSub>
        <m:r>
          <w:rPr>
            <w:rFonts w:ascii="Cambria Math" w:hAnsi="Cambria Math" w:cs="Times New Roman"/>
            <w:sz w:val="22"/>
          </w:rPr>
          <m:t>=1,570</m:t>
        </m:r>
      </m:oMath>
      <w:r w:rsidR="004A27AE" w:rsidRPr="007362FB">
        <w:rPr>
          <w:rFonts w:cs="Times New Roman" w:hint="eastAsia"/>
          <w:sz w:val="22"/>
        </w:rPr>
        <w:t>,</w:t>
      </w:r>
      <w:r w:rsidR="004A27AE" w:rsidRPr="007362FB">
        <w:rPr>
          <w:rFonts w:cs="Times New Roman"/>
          <w:sz w:val="22"/>
        </w:rPr>
        <w:t xml:space="preserve"> so the </w:t>
      </w:r>
      <m:oMath>
        <m:r>
          <w:rPr>
            <w:rFonts w:ascii="Cambria Math" w:hAnsi="Cambria Math" w:cs="Times New Roman"/>
            <w:sz w:val="22"/>
          </w:rPr>
          <m:t>N=6,280</m:t>
        </m:r>
      </m:oMath>
      <w:r w:rsidR="004A27AE" w:rsidRPr="007362FB">
        <w:rPr>
          <w:rFonts w:cs="Times New Roman" w:hint="eastAsia"/>
          <w:sz w:val="22"/>
        </w:rPr>
        <w:t>.</w:t>
      </w:r>
      <w:r w:rsidR="004A27AE" w:rsidRPr="007362FB">
        <w:rPr>
          <w:rFonts w:cs="Times New Roman"/>
          <w:sz w:val="22"/>
        </w:rPr>
        <w:t xml:space="preserve"> </w:t>
      </w:r>
      <w:r w:rsidR="00240460" w:rsidRPr="007362FB">
        <w:rPr>
          <w:rFonts w:cs="Times New Roman"/>
          <w:sz w:val="22"/>
        </w:rPr>
        <w:t xml:space="preserve">To test the sensitivity of the result, we can change our assumption and increase the standard deviation </w:t>
      </w:r>
      <w:r w:rsidR="00240460" w:rsidRPr="007362FB">
        <w:rPr>
          <w:rFonts w:cs="Times New Roman" w:hint="eastAsia"/>
          <w:sz w:val="22"/>
        </w:rPr>
        <w:t>t</w:t>
      </w:r>
      <w:r w:rsidR="00240460" w:rsidRPr="007362FB">
        <w:rPr>
          <w:rFonts w:cs="Times New Roman"/>
          <w:sz w:val="22"/>
        </w:rPr>
        <w:t>o</w:t>
      </w:r>
      <w:r w:rsidR="00270102" w:rsidRPr="007362FB">
        <w:rPr>
          <w:rFonts w:cs="Times New Roman"/>
          <w:sz w:val="22"/>
        </w:rPr>
        <w:t xml:space="preserve"> </w:t>
      </w:r>
      <w:r w:rsidR="002F4554" w:rsidRPr="007362FB">
        <w:rPr>
          <w:rFonts w:cs="Times New Roman"/>
          <w:sz w:val="22"/>
        </w:rPr>
        <w:t>0.12</w:t>
      </w:r>
      <w:r w:rsidR="00240460" w:rsidRPr="007362FB">
        <w:rPr>
          <w:rFonts w:cs="Times New Roman"/>
          <w:sz w:val="22"/>
        </w:rPr>
        <w:t xml:space="preserve">, i.e., </w:t>
      </w:r>
      <m:oMath>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A</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B</m:t>
            </m:r>
          </m:sub>
        </m:sSub>
        <m:r>
          <w:rPr>
            <w:rFonts w:ascii="Cambria Math" w:hAnsi="Cambria Math" w:cs="Times New Roman"/>
            <w:sz w:val="22"/>
          </w:rPr>
          <m:t>=0.12</m:t>
        </m:r>
      </m:oMath>
      <w:r w:rsidR="00240460" w:rsidRPr="007362FB">
        <w:rPr>
          <w:rFonts w:cs="Times New Roman" w:hint="eastAsia"/>
          <w:sz w:val="22"/>
        </w:rPr>
        <w:t>.</w:t>
      </w:r>
      <w:r w:rsidR="00240460" w:rsidRPr="007362FB">
        <w:rPr>
          <w:rFonts w:cs="Times New Roman"/>
          <w:sz w:val="22"/>
        </w:rPr>
        <w:t xml:space="preserve"> Then we have </w:t>
      </w: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A</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B</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D</m:t>
            </m:r>
          </m:sub>
        </m:sSub>
        <m:r>
          <w:rPr>
            <w:rFonts w:ascii="Cambria Math" w:hAnsi="Cambria Math" w:cs="Times New Roman"/>
            <w:sz w:val="22"/>
          </w:rPr>
          <m:t xml:space="preserve">=2,260 </m:t>
        </m:r>
      </m:oMath>
      <w:r w:rsidR="008C27DD" w:rsidRPr="007362FB">
        <w:rPr>
          <w:rFonts w:cs="Times New Roman"/>
          <w:sz w:val="22"/>
        </w:rPr>
        <w:t xml:space="preserve">and </w:t>
      </w:r>
      <m:oMath>
        <m:r>
          <w:rPr>
            <w:rFonts w:ascii="Cambria Math" w:hAnsi="Cambria Math" w:cs="Times New Roman"/>
            <w:sz w:val="22"/>
          </w:rPr>
          <m:t>N=9,040</m:t>
        </m:r>
      </m:oMath>
      <w:r w:rsidR="008C27DD" w:rsidRPr="007362FB">
        <w:rPr>
          <w:rFonts w:cs="Times New Roman" w:hint="eastAsia"/>
          <w:sz w:val="22"/>
        </w:rPr>
        <w:t>.</w:t>
      </w:r>
      <w:r w:rsidR="00240460" w:rsidRPr="007362FB">
        <w:rPr>
          <w:rFonts w:cs="Times New Roman" w:hint="eastAsia"/>
          <w:sz w:val="22"/>
        </w:rPr>
        <w:t xml:space="preserve"> </w:t>
      </w:r>
      <w:r w:rsidR="00E738B0" w:rsidRPr="007362FB">
        <w:rPr>
          <w:rFonts w:cs="Times New Roman"/>
          <w:sz w:val="22"/>
        </w:rPr>
        <w:t xml:space="preserve">To achieve a higher level of </w:t>
      </w:r>
      <w:r w:rsidR="008C27DD" w:rsidRPr="007362FB">
        <w:rPr>
          <w:rFonts w:cs="Times New Roman"/>
          <w:sz w:val="22"/>
        </w:rPr>
        <w:t>accuracy</w:t>
      </w:r>
      <w:r w:rsidR="00E738B0" w:rsidRPr="007362FB">
        <w:rPr>
          <w:rFonts w:cs="Times New Roman"/>
          <w:sz w:val="22"/>
        </w:rPr>
        <w:t>, we will recruit 12,000 participants in each country for this study.</w:t>
      </w:r>
    </w:p>
    <w:p w14:paraId="73BDB2C6" w14:textId="77777777" w:rsidR="00EF38A7" w:rsidRPr="007362FB" w:rsidRDefault="00EF38A7" w:rsidP="007A7D8E">
      <w:pPr>
        <w:pStyle w:val="3"/>
        <w:spacing w:before="0" w:beforeAutospacing="0" w:afterLines="0" w:line="480" w:lineRule="auto"/>
        <w:rPr>
          <w:sz w:val="22"/>
          <w:szCs w:val="22"/>
        </w:rPr>
      </w:pPr>
    </w:p>
    <w:p w14:paraId="3DD614D1" w14:textId="306A2943"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R</w:t>
      </w:r>
      <w:r w:rsidRPr="007362FB">
        <w:rPr>
          <w:sz w:val="22"/>
          <w:szCs w:val="22"/>
        </w:rPr>
        <w:t>ecruitment</w:t>
      </w:r>
    </w:p>
    <w:p w14:paraId="586A487D" w14:textId="18744BA4" w:rsidR="00CB5924" w:rsidRPr="007362FB" w:rsidRDefault="00CB5924" w:rsidP="007A7D8E">
      <w:pPr>
        <w:spacing w:afterLines="0" w:after="0" w:line="480" w:lineRule="auto"/>
        <w:rPr>
          <w:rFonts w:cs="Times New Roman"/>
          <w:sz w:val="22"/>
        </w:rPr>
      </w:pPr>
      <w:r w:rsidRPr="007362FB">
        <w:rPr>
          <w:rFonts w:cs="Times New Roman"/>
          <w:sz w:val="22"/>
        </w:rPr>
        <w:t xml:space="preserve">We will recruit participants from the </w:t>
      </w:r>
      <w:proofErr w:type="spellStart"/>
      <w:r w:rsidRPr="007362FB">
        <w:rPr>
          <w:rFonts w:cs="Times New Roman"/>
          <w:sz w:val="22"/>
        </w:rPr>
        <w:t>ProA</w:t>
      </w:r>
      <w:proofErr w:type="spellEnd"/>
      <w:r w:rsidRPr="007362FB">
        <w:rPr>
          <w:rFonts w:cs="Times New Roman"/>
          <w:sz w:val="22"/>
        </w:rPr>
        <w:t xml:space="preserve"> and </w:t>
      </w:r>
      <w:proofErr w:type="spellStart"/>
      <w:r w:rsidRPr="007362FB">
        <w:rPr>
          <w:rFonts w:cs="Times New Roman"/>
          <w:sz w:val="22"/>
        </w:rPr>
        <w:t>Kurundata</w:t>
      </w:r>
      <w:proofErr w:type="spellEnd"/>
      <w:r w:rsidRPr="007362FB">
        <w:rPr>
          <w:rFonts w:cs="Times New Roman"/>
          <w:sz w:val="22"/>
        </w:rPr>
        <w:t xml:space="preserve"> platform</w:t>
      </w:r>
      <w:r w:rsidR="00FA23F4" w:rsidRPr="007362FB">
        <w:rPr>
          <w:rFonts w:cs="Times New Roman"/>
          <w:sz w:val="22"/>
        </w:rPr>
        <w:t>s</w:t>
      </w:r>
      <w:r w:rsidRPr="007362FB">
        <w:rPr>
          <w:rFonts w:cs="Times New Roman"/>
          <w:sz w:val="22"/>
        </w:rPr>
        <w:t xml:space="preserve">. A potential study participant must open an account on </w:t>
      </w:r>
      <w:proofErr w:type="spellStart"/>
      <w:r w:rsidRPr="007362FB">
        <w:rPr>
          <w:rFonts w:cs="Times New Roman"/>
          <w:sz w:val="22"/>
        </w:rPr>
        <w:t>ProA</w:t>
      </w:r>
      <w:proofErr w:type="spellEnd"/>
      <w:r w:rsidRPr="007362FB">
        <w:rPr>
          <w:rFonts w:cs="Times New Roman"/>
          <w:sz w:val="22"/>
        </w:rPr>
        <w:t xml:space="preserve"> or </w:t>
      </w:r>
      <w:proofErr w:type="spellStart"/>
      <w:r w:rsidRPr="007362FB">
        <w:rPr>
          <w:rFonts w:cs="Times New Roman"/>
          <w:sz w:val="22"/>
        </w:rPr>
        <w:t>Kurundata</w:t>
      </w:r>
      <w:proofErr w:type="spellEnd"/>
      <w:r w:rsidRPr="007362FB">
        <w:rPr>
          <w:rFonts w:cs="Times New Roman"/>
          <w:sz w:val="22"/>
        </w:rPr>
        <w:t xml:space="preserve"> and provide his or her personal information. Participants must agree to </w:t>
      </w:r>
      <w:proofErr w:type="spellStart"/>
      <w:r w:rsidRPr="007362FB">
        <w:rPr>
          <w:rFonts w:cs="Times New Roman"/>
          <w:sz w:val="22"/>
        </w:rPr>
        <w:t>ProA’s</w:t>
      </w:r>
      <w:proofErr w:type="spellEnd"/>
      <w:r w:rsidRPr="007362FB">
        <w:rPr>
          <w:rFonts w:cs="Times New Roman"/>
          <w:sz w:val="22"/>
        </w:rPr>
        <w:t xml:space="preserve"> or </w:t>
      </w:r>
      <w:proofErr w:type="spellStart"/>
      <w:r w:rsidRPr="007362FB">
        <w:rPr>
          <w:rFonts w:cs="Times New Roman"/>
          <w:sz w:val="22"/>
        </w:rPr>
        <w:t>Kurundata’s</w:t>
      </w:r>
      <w:proofErr w:type="spellEnd"/>
      <w:r w:rsidRPr="007362FB">
        <w:rPr>
          <w:rFonts w:cs="Times New Roman"/>
          <w:sz w:val="22"/>
        </w:rPr>
        <w:t xml:space="preserve"> data privacy terms and conditions.  </w:t>
      </w:r>
      <w:proofErr w:type="spellStart"/>
      <w:r w:rsidRPr="007362FB">
        <w:rPr>
          <w:rFonts w:cs="Times New Roman"/>
          <w:sz w:val="22"/>
        </w:rPr>
        <w:t>ProA</w:t>
      </w:r>
      <w:proofErr w:type="spellEnd"/>
      <w:r w:rsidRPr="007362FB">
        <w:rPr>
          <w:rFonts w:cs="Times New Roman"/>
          <w:sz w:val="22"/>
        </w:rPr>
        <w:t xml:space="preserve"> or </w:t>
      </w:r>
      <w:proofErr w:type="spellStart"/>
      <w:r w:rsidRPr="007362FB">
        <w:rPr>
          <w:rFonts w:cs="Times New Roman"/>
          <w:sz w:val="22"/>
        </w:rPr>
        <w:t>Kurundata</w:t>
      </w:r>
      <w:proofErr w:type="spellEnd"/>
      <w:r w:rsidRPr="007362FB">
        <w:rPr>
          <w:rFonts w:cs="Times New Roman"/>
          <w:sz w:val="22"/>
        </w:rPr>
        <w:t xml:space="preserve"> will assign each participant a unique, anonymized ID. Because </w:t>
      </w:r>
      <w:proofErr w:type="spellStart"/>
      <w:r w:rsidRPr="007362FB">
        <w:rPr>
          <w:rFonts w:cs="Times New Roman"/>
          <w:sz w:val="22"/>
        </w:rPr>
        <w:t>ProA</w:t>
      </w:r>
      <w:proofErr w:type="spellEnd"/>
      <w:r w:rsidRPr="007362FB">
        <w:rPr>
          <w:rFonts w:cs="Times New Roman"/>
          <w:sz w:val="22"/>
        </w:rPr>
        <w:t xml:space="preserve"> </w:t>
      </w:r>
      <w:r w:rsidR="00FA23F4" w:rsidRPr="007362FB">
        <w:rPr>
          <w:rFonts w:cs="Times New Roman"/>
          <w:sz w:val="22"/>
        </w:rPr>
        <w:t>and</w:t>
      </w:r>
      <w:r w:rsidRPr="007362FB">
        <w:rPr>
          <w:rFonts w:cs="Times New Roman"/>
          <w:sz w:val="22"/>
        </w:rPr>
        <w:t xml:space="preserve"> </w:t>
      </w:r>
      <w:proofErr w:type="spellStart"/>
      <w:r w:rsidRPr="007362FB">
        <w:rPr>
          <w:rFonts w:cs="Times New Roman"/>
          <w:sz w:val="22"/>
        </w:rPr>
        <w:t>Kurundata</w:t>
      </w:r>
      <w:proofErr w:type="spellEnd"/>
      <w:r w:rsidRPr="007362FB">
        <w:rPr>
          <w:rFonts w:cs="Times New Roman"/>
          <w:sz w:val="22"/>
        </w:rPr>
        <w:t xml:space="preserve"> handle the interaction between the study investigators and participants, the participants will be anonymous to the study investigators.</w:t>
      </w:r>
    </w:p>
    <w:p w14:paraId="40868528" w14:textId="77777777" w:rsidR="00C64C6C" w:rsidRPr="007362FB" w:rsidRDefault="00C64C6C" w:rsidP="007A7D8E">
      <w:pPr>
        <w:spacing w:afterLines="0" w:after="0" w:line="480" w:lineRule="auto"/>
        <w:rPr>
          <w:rFonts w:cs="Times New Roman"/>
          <w:sz w:val="22"/>
        </w:rPr>
      </w:pPr>
    </w:p>
    <w:p w14:paraId="4C223002" w14:textId="44CB399A"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A</w:t>
      </w:r>
      <w:r w:rsidRPr="007362FB">
        <w:rPr>
          <w:sz w:val="22"/>
          <w:szCs w:val="22"/>
        </w:rPr>
        <w:t>ssignment of interventions: allocation</w:t>
      </w:r>
    </w:p>
    <w:p w14:paraId="436DA7CE" w14:textId="5E351753" w:rsidR="00F968CF" w:rsidRPr="007362FB" w:rsidRDefault="00CB5924" w:rsidP="007A7D8E">
      <w:pPr>
        <w:autoSpaceDE w:val="0"/>
        <w:autoSpaceDN w:val="0"/>
        <w:spacing w:afterLines="0" w:after="0" w:line="480" w:lineRule="auto"/>
        <w:rPr>
          <w:rFonts w:cs="Times New Roman"/>
          <w:sz w:val="22"/>
          <w:lang w:val="en-GB"/>
        </w:rPr>
      </w:pPr>
      <w:r w:rsidRPr="007362FB">
        <w:rPr>
          <w:rFonts w:cs="Times New Roman"/>
          <w:sz w:val="22"/>
          <w:lang w:val="en-GB"/>
        </w:rPr>
        <w:t xml:space="preserve">Using a web-based randomization algorithm, Gorilla and </w:t>
      </w:r>
      <w:proofErr w:type="spellStart"/>
      <w:r w:rsidRPr="007362FB">
        <w:rPr>
          <w:rFonts w:cs="Times New Roman"/>
          <w:sz w:val="22"/>
          <w:lang w:val="en-GB"/>
        </w:rPr>
        <w:t>Kurundata</w:t>
      </w:r>
      <w:proofErr w:type="spellEnd"/>
      <w:r w:rsidRPr="007362FB">
        <w:rPr>
          <w:rFonts w:cs="Times New Roman"/>
          <w:sz w:val="22"/>
          <w:lang w:val="en-GB"/>
        </w:rPr>
        <w:t xml:space="preserve"> will randomly allocate participants to the</w:t>
      </w:r>
      <w:r w:rsidRPr="007362FB">
        <w:rPr>
          <w:rFonts w:cs="Times New Roman" w:hint="eastAsia"/>
          <w:sz w:val="22"/>
          <w:lang w:val="en-GB"/>
        </w:rPr>
        <w:t xml:space="preserve"> </w:t>
      </w:r>
      <w:r w:rsidRPr="007362FB">
        <w:rPr>
          <w:rFonts w:cs="Times New Roman"/>
          <w:sz w:val="22"/>
          <w:lang w:val="en-GB"/>
        </w:rPr>
        <w:t xml:space="preserve">intervention arm a, intervention arm b, </w:t>
      </w:r>
      <w:r w:rsidR="0046384C" w:rsidRPr="007362FB">
        <w:rPr>
          <w:rFonts w:cs="Times New Roman"/>
          <w:sz w:val="22"/>
          <w:lang w:val="en-GB"/>
        </w:rPr>
        <w:t xml:space="preserve">intervention arm c, </w:t>
      </w:r>
      <w:r w:rsidRPr="007362FB">
        <w:rPr>
          <w:rFonts w:cs="Times New Roman"/>
          <w:sz w:val="22"/>
          <w:lang w:val="en-GB"/>
        </w:rPr>
        <w:t>or control arm (sequence generation) at a 1:1:1</w:t>
      </w:r>
      <w:r w:rsidR="0046384C" w:rsidRPr="007362FB">
        <w:rPr>
          <w:rFonts w:cs="Times New Roman"/>
          <w:sz w:val="22"/>
          <w:lang w:val="en-GB"/>
        </w:rPr>
        <w:t>:1</w:t>
      </w:r>
      <w:r w:rsidRPr="007362FB">
        <w:rPr>
          <w:rFonts w:cs="Times New Roman"/>
          <w:sz w:val="22"/>
          <w:lang w:val="en-GB"/>
        </w:rPr>
        <w:t xml:space="preserve"> ratio.</w:t>
      </w:r>
    </w:p>
    <w:p w14:paraId="4A0E0050" w14:textId="77777777" w:rsidR="001F3655" w:rsidRPr="007362FB" w:rsidRDefault="001F3655" w:rsidP="007A7D8E">
      <w:pPr>
        <w:autoSpaceDE w:val="0"/>
        <w:autoSpaceDN w:val="0"/>
        <w:spacing w:afterLines="0" w:after="0" w:line="480" w:lineRule="auto"/>
        <w:rPr>
          <w:rFonts w:cs="Times New Roman"/>
          <w:sz w:val="22"/>
          <w:lang w:val="en-GB"/>
        </w:rPr>
      </w:pPr>
    </w:p>
    <w:p w14:paraId="757C785D" w14:textId="75B60633"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A</w:t>
      </w:r>
      <w:r w:rsidRPr="007362FB">
        <w:rPr>
          <w:sz w:val="22"/>
          <w:szCs w:val="22"/>
        </w:rPr>
        <w:t>ssignment of interventions: blinding</w:t>
      </w:r>
    </w:p>
    <w:p w14:paraId="0C79D6F7" w14:textId="297A856E" w:rsidR="00F968CF" w:rsidRPr="007362FB" w:rsidRDefault="00303137" w:rsidP="007A7D8E">
      <w:pPr>
        <w:spacing w:afterLines="0" w:after="0" w:line="480" w:lineRule="auto"/>
        <w:rPr>
          <w:rFonts w:cs="Times New Roman"/>
          <w:sz w:val="22"/>
        </w:rPr>
      </w:pPr>
      <w:r w:rsidRPr="007362FB">
        <w:rPr>
          <w:rFonts w:cs="Times New Roman"/>
          <w:sz w:val="22"/>
        </w:rPr>
        <w:t>The study investigators and those involved in the data</w:t>
      </w:r>
      <w:r w:rsidRPr="007362FB">
        <w:rPr>
          <w:rFonts w:cs="Times New Roman" w:hint="eastAsia"/>
          <w:sz w:val="22"/>
        </w:rPr>
        <w:t xml:space="preserve"> </w:t>
      </w:r>
      <w:r w:rsidRPr="007362FB">
        <w:rPr>
          <w:rFonts w:cs="Times New Roman"/>
          <w:sz w:val="22"/>
        </w:rPr>
        <w:t xml:space="preserve">analyses and statistics will be blinded to </w:t>
      </w:r>
      <w:r w:rsidRPr="007362FB">
        <w:rPr>
          <w:rFonts w:cs="Times New Roman"/>
          <w:sz w:val="22"/>
        </w:rPr>
        <w:lastRenderedPageBreak/>
        <w:t>the group</w:t>
      </w:r>
      <w:r w:rsidRPr="007362FB">
        <w:rPr>
          <w:rFonts w:cs="Times New Roman" w:hint="eastAsia"/>
          <w:sz w:val="22"/>
        </w:rPr>
        <w:t xml:space="preserve"> </w:t>
      </w:r>
      <w:r w:rsidRPr="007362FB">
        <w:rPr>
          <w:rFonts w:cs="Times New Roman"/>
          <w:sz w:val="22"/>
        </w:rPr>
        <w:t>allocation.</w:t>
      </w:r>
    </w:p>
    <w:p w14:paraId="5C5DA29A" w14:textId="77777777" w:rsidR="0080087C" w:rsidRPr="007362FB" w:rsidRDefault="0080087C" w:rsidP="007A7D8E">
      <w:pPr>
        <w:spacing w:afterLines="0" w:after="0" w:line="480" w:lineRule="auto"/>
        <w:rPr>
          <w:rFonts w:cs="Times New Roman"/>
          <w:sz w:val="22"/>
        </w:rPr>
      </w:pPr>
    </w:p>
    <w:p w14:paraId="48006C63" w14:textId="2F25A723"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D</w:t>
      </w:r>
      <w:r w:rsidRPr="007362FB">
        <w:rPr>
          <w:sz w:val="22"/>
          <w:szCs w:val="22"/>
        </w:rPr>
        <w:t>ata collection and management</w:t>
      </w:r>
    </w:p>
    <w:p w14:paraId="5289B78E" w14:textId="77F13660" w:rsidR="00F968CF" w:rsidRPr="007362FB" w:rsidRDefault="00F968CF" w:rsidP="007A7D8E">
      <w:pPr>
        <w:pStyle w:val="4"/>
        <w:spacing w:afterLines="0" w:line="480" w:lineRule="auto"/>
        <w:rPr>
          <w:sz w:val="22"/>
          <w:szCs w:val="22"/>
        </w:rPr>
      </w:pPr>
      <w:r w:rsidRPr="007362FB">
        <w:rPr>
          <w:rFonts w:hint="eastAsia"/>
          <w:sz w:val="22"/>
          <w:szCs w:val="22"/>
        </w:rPr>
        <w:t>P</w:t>
      </w:r>
      <w:r w:rsidRPr="007362FB">
        <w:rPr>
          <w:sz w:val="22"/>
          <w:szCs w:val="22"/>
        </w:rPr>
        <w:t>lans for assessment and collection of outcomes</w:t>
      </w:r>
    </w:p>
    <w:p w14:paraId="7BC00738" w14:textId="0F26F658" w:rsidR="00F968CF" w:rsidRPr="007362FB" w:rsidRDefault="00303137" w:rsidP="007A7D8E">
      <w:pPr>
        <w:spacing w:afterLines="0" w:after="0" w:line="480" w:lineRule="auto"/>
        <w:rPr>
          <w:rFonts w:cs="Times New Roman"/>
          <w:sz w:val="22"/>
          <w:lang w:val="en-GB"/>
        </w:rPr>
      </w:pPr>
      <w:r w:rsidRPr="007362FB">
        <w:rPr>
          <w:rFonts w:cs="Times New Roman"/>
          <w:sz w:val="22"/>
          <w:lang w:val="en-GB"/>
        </w:rPr>
        <w:t>The study investigators will be responsible for data collection. Data will be collected on the</w:t>
      </w:r>
      <w:r w:rsidR="00FA23F4" w:rsidRPr="007362FB">
        <w:rPr>
          <w:rFonts w:cs="Times New Roman"/>
          <w:sz w:val="22"/>
          <w:lang w:val="en-GB"/>
        </w:rPr>
        <w:t xml:space="preserve"> either the</w:t>
      </w:r>
      <w:r w:rsidRPr="007362FB">
        <w:rPr>
          <w:rFonts w:cs="Times New Roman"/>
          <w:sz w:val="22"/>
          <w:lang w:val="en-GB"/>
        </w:rPr>
        <w:t xml:space="preserve"> Gorilla or </w:t>
      </w:r>
      <w:proofErr w:type="spellStart"/>
      <w:r w:rsidRPr="007362FB">
        <w:rPr>
          <w:rFonts w:cs="Times New Roman"/>
          <w:sz w:val="22"/>
          <w:lang w:val="en-GB"/>
        </w:rPr>
        <w:t>Kurundata</w:t>
      </w:r>
      <w:proofErr w:type="spellEnd"/>
      <w:r w:rsidRPr="007362FB">
        <w:rPr>
          <w:rFonts w:cs="Times New Roman"/>
          <w:sz w:val="22"/>
          <w:lang w:val="en-GB"/>
        </w:rPr>
        <w:t xml:space="preserve"> platform</w:t>
      </w:r>
      <w:r w:rsidR="00FA23F4" w:rsidRPr="007362FB">
        <w:rPr>
          <w:rFonts w:cs="Times New Roman"/>
          <w:sz w:val="22"/>
          <w:lang w:val="en-GB"/>
        </w:rPr>
        <w:t>s</w:t>
      </w:r>
      <w:r w:rsidRPr="007362FB">
        <w:rPr>
          <w:rFonts w:cs="Times New Roman"/>
          <w:sz w:val="22"/>
          <w:lang w:val="en-GB"/>
        </w:rPr>
        <w:t xml:space="preserve">. The data retrieved from </w:t>
      </w:r>
      <w:r w:rsidR="00FA23F4" w:rsidRPr="007362FB">
        <w:rPr>
          <w:rFonts w:cs="Times New Roman"/>
          <w:sz w:val="22"/>
          <w:lang w:val="en-GB"/>
        </w:rPr>
        <w:t xml:space="preserve">the platforms </w:t>
      </w:r>
      <w:r w:rsidRPr="007362FB">
        <w:rPr>
          <w:rFonts w:cs="Times New Roman"/>
          <w:sz w:val="22"/>
          <w:lang w:val="en-GB"/>
        </w:rPr>
        <w:t>will be anonymous. Data downloaded will be stored on an encrypted and secure server. The data will be deleted two years after the study has been completed.</w:t>
      </w:r>
    </w:p>
    <w:p w14:paraId="64C53C7F" w14:textId="77777777" w:rsidR="00DF1C23" w:rsidRPr="007362FB" w:rsidRDefault="00DF1C23" w:rsidP="007A7D8E">
      <w:pPr>
        <w:spacing w:afterLines="0" w:after="0" w:line="480" w:lineRule="auto"/>
        <w:rPr>
          <w:rFonts w:cs="Times New Roman"/>
          <w:sz w:val="22"/>
          <w:lang w:val="en-GB"/>
        </w:rPr>
      </w:pPr>
    </w:p>
    <w:p w14:paraId="44DDF48F" w14:textId="3874264F" w:rsidR="00F968CF" w:rsidRPr="007362FB" w:rsidRDefault="00F968CF" w:rsidP="007A7D8E">
      <w:pPr>
        <w:pStyle w:val="4"/>
        <w:spacing w:afterLines="0" w:line="480" w:lineRule="auto"/>
        <w:rPr>
          <w:sz w:val="22"/>
          <w:szCs w:val="22"/>
        </w:rPr>
      </w:pPr>
      <w:r w:rsidRPr="007362FB">
        <w:rPr>
          <w:rFonts w:hint="eastAsia"/>
          <w:sz w:val="22"/>
          <w:szCs w:val="22"/>
        </w:rPr>
        <w:t>P</w:t>
      </w:r>
      <w:r w:rsidRPr="007362FB">
        <w:rPr>
          <w:sz w:val="22"/>
          <w:szCs w:val="22"/>
        </w:rPr>
        <w:t>lans to promote participant retention and complet</w:t>
      </w:r>
      <w:r w:rsidR="00FA23F4" w:rsidRPr="007362FB">
        <w:rPr>
          <w:sz w:val="22"/>
          <w:szCs w:val="22"/>
        </w:rPr>
        <w:t>ion</w:t>
      </w:r>
    </w:p>
    <w:p w14:paraId="0F8910F8" w14:textId="2E338557" w:rsidR="00F968CF" w:rsidRPr="007362FB" w:rsidRDefault="003C65D3" w:rsidP="007A7D8E">
      <w:pPr>
        <w:spacing w:afterLines="0" w:after="0" w:line="480" w:lineRule="auto"/>
        <w:rPr>
          <w:sz w:val="22"/>
        </w:rPr>
      </w:pPr>
      <w:r w:rsidRPr="007362FB">
        <w:rPr>
          <w:sz w:val="22"/>
        </w:rPr>
        <w:t xml:space="preserve">Participants will be automatically timed-out from the online platform if they take more than 45 minutes to complete the study. </w:t>
      </w:r>
      <w:r w:rsidR="00FA23F4" w:rsidRPr="007362FB">
        <w:rPr>
          <w:sz w:val="22"/>
        </w:rPr>
        <w:t>T</w:t>
      </w:r>
      <w:r w:rsidRPr="007362FB">
        <w:rPr>
          <w:sz w:val="22"/>
        </w:rPr>
        <w:t xml:space="preserve">hough participants can withdraw </w:t>
      </w:r>
      <w:r w:rsidR="00552487" w:rsidRPr="007362FB">
        <w:rPr>
          <w:sz w:val="22"/>
        </w:rPr>
        <w:t xml:space="preserve">the study at any time, they will </w:t>
      </w:r>
      <w:r w:rsidR="00FA23F4" w:rsidRPr="007362FB">
        <w:rPr>
          <w:sz w:val="22"/>
        </w:rPr>
        <w:t>not be compensated</w:t>
      </w:r>
      <w:r w:rsidR="00552487" w:rsidRPr="007362FB">
        <w:rPr>
          <w:sz w:val="22"/>
        </w:rPr>
        <w:t xml:space="preserve"> for incomplete </w:t>
      </w:r>
      <w:r w:rsidR="00FA23F4" w:rsidRPr="007362FB">
        <w:rPr>
          <w:sz w:val="22"/>
        </w:rPr>
        <w:t>survey participation</w:t>
      </w:r>
      <w:r w:rsidR="00552487" w:rsidRPr="007362FB">
        <w:rPr>
          <w:sz w:val="22"/>
        </w:rPr>
        <w:t xml:space="preserve">. </w:t>
      </w:r>
      <w:r w:rsidR="00FA23F4" w:rsidRPr="007362FB">
        <w:rPr>
          <w:sz w:val="22"/>
        </w:rPr>
        <w:t>I</w:t>
      </w:r>
      <w:r w:rsidRPr="007362FB">
        <w:rPr>
          <w:sz w:val="22"/>
        </w:rPr>
        <w:t xml:space="preserve">ncomplete data will </w:t>
      </w:r>
      <w:r w:rsidR="00FA23F4" w:rsidRPr="007362FB">
        <w:rPr>
          <w:sz w:val="22"/>
        </w:rPr>
        <w:t>be excluded from our analyses</w:t>
      </w:r>
      <w:r w:rsidRPr="007362FB">
        <w:rPr>
          <w:sz w:val="22"/>
        </w:rPr>
        <w:t>.</w:t>
      </w:r>
      <w:r w:rsidR="00552487" w:rsidRPr="007362FB">
        <w:rPr>
          <w:sz w:val="22"/>
        </w:rPr>
        <w:t xml:space="preserve"> Since the participants are anonymous to us, there is no way to initiate follow-up in the time limit.</w:t>
      </w:r>
    </w:p>
    <w:p w14:paraId="098F1E6B" w14:textId="77777777" w:rsidR="00F80840" w:rsidRPr="007362FB" w:rsidRDefault="00F80840" w:rsidP="007A7D8E">
      <w:pPr>
        <w:spacing w:afterLines="0" w:after="0" w:line="480" w:lineRule="auto"/>
        <w:rPr>
          <w:rFonts w:cs="Times New Roman"/>
          <w:sz w:val="22"/>
        </w:rPr>
      </w:pPr>
    </w:p>
    <w:p w14:paraId="364AADE9" w14:textId="2C311DA2" w:rsidR="00F968CF" w:rsidRPr="007362FB" w:rsidRDefault="00F968CF" w:rsidP="007A7D8E">
      <w:pPr>
        <w:pStyle w:val="4"/>
        <w:spacing w:afterLines="0" w:line="480" w:lineRule="auto"/>
        <w:rPr>
          <w:sz w:val="22"/>
          <w:szCs w:val="22"/>
        </w:rPr>
      </w:pPr>
      <w:r w:rsidRPr="007362FB">
        <w:rPr>
          <w:rFonts w:hint="eastAsia"/>
          <w:sz w:val="22"/>
          <w:szCs w:val="22"/>
        </w:rPr>
        <w:t>D</w:t>
      </w:r>
      <w:r w:rsidRPr="007362FB">
        <w:rPr>
          <w:sz w:val="22"/>
          <w:szCs w:val="22"/>
        </w:rPr>
        <w:t>ata management</w:t>
      </w:r>
    </w:p>
    <w:p w14:paraId="734A90BD" w14:textId="68A2E5DA" w:rsidR="00F968CF" w:rsidRPr="007362FB" w:rsidRDefault="00321A08" w:rsidP="007A7D8E">
      <w:pPr>
        <w:spacing w:afterLines="0" w:after="0" w:line="480" w:lineRule="auto"/>
        <w:rPr>
          <w:rStyle w:val="Hyperlink5"/>
          <w:sz w:val="22"/>
          <w:lang w:val="en-GB"/>
        </w:rPr>
      </w:pPr>
      <w:r w:rsidRPr="007362FB">
        <w:rPr>
          <w:rStyle w:val="Hyperlink5"/>
          <w:sz w:val="22"/>
          <w:lang w:val="en-GB"/>
        </w:rPr>
        <w:t xml:space="preserve">Data will be collected on the Gorilla or </w:t>
      </w:r>
      <w:proofErr w:type="spellStart"/>
      <w:r w:rsidRPr="007362FB">
        <w:rPr>
          <w:sz w:val="22"/>
        </w:rPr>
        <w:t>Kurundata</w:t>
      </w:r>
      <w:proofErr w:type="spellEnd"/>
      <w:r w:rsidRPr="007362FB">
        <w:rPr>
          <w:rStyle w:val="Hyperlink5"/>
          <w:sz w:val="22"/>
          <w:lang w:val="en-GB"/>
        </w:rPr>
        <w:t xml:space="preserve"> platform</w:t>
      </w:r>
      <w:r w:rsidR="00FA23F4" w:rsidRPr="007362FB">
        <w:rPr>
          <w:rStyle w:val="Hyperlink5"/>
          <w:sz w:val="22"/>
          <w:lang w:val="en-GB"/>
        </w:rPr>
        <w:t>s</w:t>
      </w:r>
      <w:r w:rsidRPr="007362FB">
        <w:rPr>
          <w:rStyle w:val="Hyperlink5"/>
          <w:sz w:val="22"/>
          <w:lang w:val="en-GB"/>
        </w:rPr>
        <w:t xml:space="preserve">. </w:t>
      </w:r>
      <w:r w:rsidR="003C65D3" w:rsidRPr="007362FB">
        <w:rPr>
          <w:rStyle w:val="Hyperlink5"/>
          <w:sz w:val="22"/>
          <w:lang w:val="en-GB"/>
        </w:rPr>
        <w:t xml:space="preserve">Third parties except for </w:t>
      </w:r>
      <w:proofErr w:type="spellStart"/>
      <w:r w:rsidR="003C65D3" w:rsidRPr="007362FB">
        <w:rPr>
          <w:rStyle w:val="Hyperlink5"/>
          <w:sz w:val="22"/>
          <w:lang w:val="en-GB"/>
        </w:rPr>
        <w:t>ProA</w:t>
      </w:r>
      <w:proofErr w:type="spellEnd"/>
      <w:r w:rsidR="003C65D3" w:rsidRPr="007362FB">
        <w:rPr>
          <w:rStyle w:val="Hyperlink5"/>
          <w:sz w:val="22"/>
          <w:lang w:val="en-GB"/>
        </w:rPr>
        <w:t xml:space="preserve"> or </w:t>
      </w:r>
      <w:proofErr w:type="spellStart"/>
      <w:r w:rsidR="003C65D3" w:rsidRPr="007362FB">
        <w:rPr>
          <w:rStyle w:val="Hyperlink5"/>
          <w:sz w:val="22"/>
          <w:lang w:val="en-GB"/>
        </w:rPr>
        <w:t>Kurundata</w:t>
      </w:r>
      <w:proofErr w:type="spellEnd"/>
      <w:r w:rsidR="003C65D3" w:rsidRPr="007362FB">
        <w:rPr>
          <w:rStyle w:val="Hyperlink5"/>
          <w:sz w:val="22"/>
          <w:lang w:val="en-GB"/>
        </w:rPr>
        <w:t xml:space="preserve"> will not have access to the data. The data will be downloaded</w:t>
      </w:r>
      <w:r w:rsidR="003C65D3" w:rsidRPr="007362FB">
        <w:rPr>
          <w:rStyle w:val="Hyperlink5"/>
          <w:rFonts w:hint="eastAsia"/>
          <w:sz w:val="22"/>
          <w:lang w:val="en-GB"/>
        </w:rPr>
        <w:t xml:space="preserve"> </w:t>
      </w:r>
      <w:r w:rsidR="003C65D3" w:rsidRPr="007362FB">
        <w:rPr>
          <w:rStyle w:val="Hyperlink5"/>
          <w:sz w:val="22"/>
          <w:lang w:val="en-GB"/>
        </w:rPr>
        <w:t>and safely stored for statistical analysis on a computing</w:t>
      </w:r>
      <w:r w:rsidR="003C65D3" w:rsidRPr="007362FB">
        <w:rPr>
          <w:rStyle w:val="Hyperlink5"/>
          <w:rFonts w:hint="eastAsia"/>
          <w:sz w:val="22"/>
          <w:lang w:val="en-GB"/>
        </w:rPr>
        <w:t xml:space="preserve"> </w:t>
      </w:r>
      <w:r w:rsidR="003C65D3" w:rsidRPr="007362FB">
        <w:rPr>
          <w:rStyle w:val="Hyperlink5"/>
          <w:sz w:val="22"/>
          <w:lang w:val="en-GB"/>
        </w:rPr>
        <w:t>system maintained by the University of Heidelberg in</w:t>
      </w:r>
      <w:r w:rsidR="003C65D3" w:rsidRPr="007362FB">
        <w:rPr>
          <w:rStyle w:val="Hyperlink5"/>
          <w:rFonts w:hint="eastAsia"/>
          <w:sz w:val="22"/>
          <w:lang w:val="en-GB"/>
        </w:rPr>
        <w:t xml:space="preserve"> </w:t>
      </w:r>
      <w:r w:rsidR="003C65D3" w:rsidRPr="007362FB">
        <w:rPr>
          <w:rStyle w:val="Hyperlink5"/>
          <w:sz w:val="22"/>
          <w:lang w:val="en-GB"/>
        </w:rPr>
        <w:t>Germany.</w:t>
      </w:r>
    </w:p>
    <w:p w14:paraId="4C58B92E" w14:textId="77777777" w:rsidR="002B630B" w:rsidRPr="007362FB" w:rsidRDefault="002B630B" w:rsidP="007A7D8E">
      <w:pPr>
        <w:spacing w:afterLines="0" w:after="0" w:line="480" w:lineRule="auto"/>
        <w:rPr>
          <w:sz w:val="22"/>
          <w:lang w:val="en-GB"/>
        </w:rPr>
      </w:pPr>
    </w:p>
    <w:p w14:paraId="1932B855" w14:textId="3FC4C375" w:rsidR="00F968CF" w:rsidRPr="007362FB" w:rsidRDefault="00F968CF" w:rsidP="007A7D8E">
      <w:pPr>
        <w:pStyle w:val="4"/>
        <w:spacing w:afterLines="0" w:line="480" w:lineRule="auto"/>
        <w:rPr>
          <w:sz w:val="22"/>
          <w:szCs w:val="22"/>
        </w:rPr>
      </w:pPr>
      <w:r w:rsidRPr="007362FB">
        <w:rPr>
          <w:rFonts w:hint="eastAsia"/>
          <w:sz w:val="22"/>
          <w:szCs w:val="22"/>
        </w:rPr>
        <w:lastRenderedPageBreak/>
        <w:t>C</w:t>
      </w:r>
      <w:r w:rsidRPr="007362FB">
        <w:rPr>
          <w:sz w:val="22"/>
          <w:szCs w:val="22"/>
        </w:rPr>
        <w:t>onfidentiality</w:t>
      </w:r>
    </w:p>
    <w:p w14:paraId="7A8B476D" w14:textId="1DE97CE4" w:rsidR="00F968CF" w:rsidRPr="007362FB" w:rsidRDefault="003C65D3" w:rsidP="007A7D8E">
      <w:pPr>
        <w:spacing w:afterLines="0" w:after="0" w:line="480" w:lineRule="auto"/>
        <w:rPr>
          <w:rFonts w:cs="Times New Roman"/>
          <w:sz w:val="22"/>
          <w:lang w:val="en-GB"/>
        </w:rPr>
      </w:pPr>
      <w:r w:rsidRPr="007362FB">
        <w:rPr>
          <w:rFonts w:cs="Times New Roman"/>
          <w:sz w:val="22"/>
        </w:rPr>
        <w:t xml:space="preserve">Because of the anonymized participant IDs, the study investigators can never meet or know the identity of the study participants. </w:t>
      </w:r>
      <w:r w:rsidR="00321A08" w:rsidRPr="007362FB">
        <w:rPr>
          <w:rFonts w:cs="Times New Roman"/>
          <w:sz w:val="22"/>
        </w:rPr>
        <w:t xml:space="preserve">The study investigators will only have access to the participants’ anonymized ID and no other personal or confidential information, and the </w:t>
      </w:r>
      <w:r w:rsidR="00321A08" w:rsidRPr="007362FB">
        <w:rPr>
          <w:rFonts w:cs="Times New Roman"/>
          <w:sz w:val="22"/>
          <w:lang w:val="en-GB"/>
        </w:rPr>
        <w:t>data will be deleted two years after the study has been completed.</w:t>
      </w:r>
      <w:r w:rsidRPr="007362FB">
        <w:rPr>
          <w:rFonts w:cs="Times New Roman"/>
          <w:sz w:val="22"/>
          <w:lang w:val="en-GB"/>
        </w:rPr>
        <w:t xml:space="preserve"> The study investigators will keep this information confidential.</w:t>
      </w:r>
    </w:p>
    <w:p w14:paraId="2168EF67" w14:textId="77777777" w:rsidR="002D3774" w:rsidRPr="007362FB" w:rsidRDefault="002D3774" w:rsidP="007A7D8E">
      <w:pPr>
        <w:spacing w:afterLines="0" w:after="0" w:line="480" w:lineRule="auto"/>
        <w:rPr>
          <w:rFonts w:cs="Times New Roman"/>
          <w:sz w:val="22"/>
        </w:rPr>
      </w:pPr>
    </w:p>
    <w:p w14:paraId="52D84E90" w14:textId="2001C2B1"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S</w:t>
      </w:r>
      <w:r w:rsidRPr="007362FB">
        <w:rPr>
          <w:sz w:val="22"/>
          <w:szCs w:val="22"/>
        </w:rPr>
        <w:t>tatistical methods</w:t>
      </w:r>
    </w:p>
    <w:p w14:paraId="0C864DA6" w14:textId="298384EB" w:rsidR="00F968CF" w:rsidRPr="007362FB" w:rsidRDefault="00F968CF" w:rsidP="007A7D8E">
      <w:pPr>
        <w:pStyle w:val="4"/>
        <w:spacing w:afterLines="0" w:line="480" w:lineRule="auto"/>
        <w:rPr>
          <w:sz w:val="22"/>
          <w:szCs w:val="22"/>
        </w:rPr>
      </w:pPr>
      <w:r w:rsidRPr="007362FB">
        <w:rPr>
          <w:sz w:val="22"/>
          <w:szCs w:val="22"/>
        </w:rPr>
        <w:t>Descriptive measures</w:t>
      </w:r>
    </w:p>
    <w:p w14:paraId="358EFB05" w14:textId="280DF92B" w:rsidR="00F968CF" w:rsidRPr="007362FB" w:rsidRDefault="00B8588E" w:rsidP="007A7D8E">
      <w:pPr>
        <w:spacing w:afterLines="0" w:after="0" w:line="480" w:lineRule="auto"/>
        <w:rPr>
          <w:sz w:val="22"/>
          <w:lang w:val="en-GB"/>
        </w:rPr>
      </w:pPr>
      <w:r w:rsidRPr="007362FB">
        <w:rPr>
          <w:sz w:val="22"/>
          <w:lang w:val="en-GB"/>
        </w:rPr>
        <w:t>We will use descriptive statistics to obtain summaries of the demographic data (age, sex, education status</w:t>
      </w:r>
      <w:r w:rsidR="008227CC" w:rsidRPr="007362FB">
        <w:rPr>
          <w:sz w:val="22"/>
          <w:lang w:val="en-GB"/>
        </w:rPr>
        <w:t>, country of residence, etc.</w:t>
      </w:r>
      <w:r w:rsidRPr="007362FB">
        <w:rPr>
          <w:sz w:val="22"/>
          <w:lang w:val="en-GB"/>
        </w:rPr>
        <w:t>).</w:t>
      </w:r>
    </w:p>
    <w:p w14:paraId="3B1CBE10" w14:textId="77777777" w:rsidR="00A47C3B" w:rsidRPr="007362FB" w:rsidRDefault="00A47C3B" w:rsidP="007A7D8E">
      <w:pPr>
        <w:spacing w:afterLines="0" w:after="0" w:line="480" w:lineRule="auto"/>
        <w:rPr>
          <w:rFonts w:cs="Times New Roman"/>
          <w:sz w:val="22"/>
        </w:rPr>
      </w:pPr>
    </w:p>
    <w:p w14:paraId="55DA4124" w14:textId="7AD38098" w:rsidR="00F968CF" w:rsidRPr="007362FB" w:rsidRDefault="00F968CF" w:rsidP="007A7D8E">
      <w:pPr>
        <w:pStyle w:val="4"/>
        <w:spacing w:afterLines="0" w:line="480" w:lineRule="auto"/>
        <w:rPr>
          <w:sz w:val="22"/>
          <w:szCs w:val="22"/>
        </w:rPr>
      </w:pPr>
      <w:r w:rsidRPr="007362FB">
        <w:rPr>
          <w:rFonts w:hint="eastAsia"/>
          <w:sz w:val="22"/>
          <w:szCs w:val="22"/>
        </w:rPr>
        <w:t>P</w:t>
      </w:r>
      <w:r w:rsidRPr="007362FB">
        <w:rPr>
          <w:sz w:val="22"/>
          <w:szCs w:val="22"/>
        </w:rPr>
        <w:t>rimary outcomes</w:t>
      </w:r>
    </w:p>
    <w:p w14:paraId="1EF93FC8" w14:textId="45897052" w:rsidR="00F968CF" w:rsidRPr="007362FB" w:rsidRDefault="008227CC" w:rsidP="007A7D8E">
      <w:pPr>
        <w:spacing w:afterLines="0" w:after="0" w:line="480" w:lineRule="auto"/>
        <w:rPr>
          <w:rFonts w:cs="Times New Roman"/>
          <w:sz w:val="22"/>
        </w:rPr>
      </w:pPr>
      <w:r w:rsidRPr="007362FB">
        <w:rPr>
          <w:rFonts w:cs="Times New Roman" w:hint="eastAsia"/>
          <w:sz w:val="22"/>
        </w:rPr>
        <w:t>F</w:t>
      </w:r>
      <w:r w:rsidRPr="007362FB">
        <w:rPr>
          <w:rFonts w:cs="Times New Roman"/>
          <w:sz w:val="22"/>
        </w:rPr>
        <w:t xml:space="preserve">or each participant, we will calculate </w:t>
      </w:r>
      <w:r w:rsidR="00870E69" w:rsidRPr="007362FB">
        <w:rPr>
          <w:rFonts w:cs="Times New Roman"/>
          <w:sz w:val="22"/>
        </w:rPr>
        <w:t>their</w:t>
      </w:r>
      <w:r w:rsidRPr="007362FB">
        <w:rPr>
          <w:rFonts w:cs="Times New Roman"/>
          <w:sz w:val="22"/>
        </w:rPr>
        <w:t xml:space="preserve"> (COVID-19) vaccine hesitancy score based on </w:t>
      </w:r>
      <w:r w:rsidR="00FA23F4" w:rsidRPr="007362FB">
        <w:rPr>
          <w:rFonts w:cs="Times New Roman"/>
          <w:sz w:val="22"/>
        </w:rPr>
        <w:t>their survey</w:t>
      </w:r>
      <w:r w:rsidRPr="007362FB">
        <w:rPr>
          <w:rFonts w:cs="Times New Roman"/>
          <w:sz w:val="22"/>
        </w:rPr>
        <w:t xml:space="preserve"> </w:t>
      </w:r>
      <w:r w:rsidR="00FA23F4" w:rsidRPr="007362FB">
        <w:rPr>
          <w:rFonts w:cs="Times New Roman"/>
          <w:sz w:val="22"/>
        </w:rPr>
        <w:t>responses</w:t>
      </w:r>
      <w:r w:rsidRPr="007362FB">
        <w:rPr>
          <w:rFonts w:cs="Times New Roman"/>
          <w:sz w:val="22"/>
        </w:rPr>
        <w:t xml:space="preserve">. Let </w:t>
      </w:r>
      <w:r w:rsidRPr="007362FB">
        <w:rPr>
          <w:rFonts w:cs="Times New Roman" w:hint="eastAsia"/>
          <w:sz w:val="22"/>
        </w:rPr>
        <w:t> </w:t>
      </w:r>
      <m:oMath>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k</m:t>
                </m:r>
              </m:sub>
            </m:sSub>
          </m:e>
        </m:acc>
      </m:oMath>
      <w:r w:rsidRPr="007362FB">
        <w:rPr>
          <w:rFonts w:cs="Times New Roman" w:hint="eastAsia"/>
          <w:sz w:val="22"/>
        </w:rPr>
        <w:t xml:space="preserve"> </w:t>
      </w:r>
      <w:r w:rsidRPr="007362FB">
        <w:rPr>
          <w:rFonts w:cs="Times New Roman"/>
          <w:sz w:val="22"/>
        </w:rPr>
        <w:t xml:space="preserve">denote the mean vaccine hesitancy for each trial arm, where </w:t>
      </w:r>
      <m:oMath>
        <m:r>
          <w:rPr>
            <w:rFonts w:ascii="Cambria Math" w:hAnsi="Cambria Math" w:cs="Times New Roman"/>
            <w:sz w:val="22"/>
          </w:rPr>
          <m:t>k∈{a,b,c}</m:t>
        </m:r>
      </m:oMath>
      <w:r w:rsidRPr="007362FB">
        <w:rPr>
          <w:rFonts w:cs="Times New Roman" w:hint="eastAsia"/>
          <w:sz w:val="22"/>
        </w:rPr>
        <w:t xml:space="preserve"> </w:t>
      </w:r>
      <w:r w:rsidRPr="007362FB">
        <w:rPr>
          <w:rFonts w:cs="Times New Roman"/>
          <w:sz w:val="22"/>
        </w:rPr>
        <w:t xml:space="preserve">such that </w:t>
      </w:r>
      <m:oMath>
        <m:r>
          <w:rPr>
            <w:rFonts w:ascii="Cambria Math" w:hAnsi="Cambria Math" w:cs="Times New Roman"/>
            <w:sz w:val="22"/>
          </w:rPr>
          <m:t>a</m:t>
        </m:r>
      </m:oMath>
      <w:r w:rsidRPr="007362FB">
        <w:rPr>
          <w:rFonts w:cs="Times New Roman" w:hint="eastAsia"/>
          <w:sz w:val="22"/>
        </w:rPr>
        <w:t xml:space="preserve"> </w:t>
      </w:r>
      <w:r w:rsidRPr="007362FB">
        <w:rPr>
          <w:rFonts w:cs="Times New Roman"/>
          <w:sz w:val="22"/>
        </w:rPr>
        <w:t>represents the intervention arm a</w:t>
      </w:r>
      <w:r w:rsidR="00BB4F97" w:rsidRPr="007362FB">
        <w:rPr>
          <w:rFonts w:cs="Times New Roman"/>
          <w:sz w:val="22"/>
        </w:rPr>
        <w:t xml:space="preserve"> (video with </w:t>
      </w:r>
      <w:r w:rsidR="00870E69" w:rsidRPr="007362FB">
        <w:rPr>
          <w:rFonts w:cs="Times New Roman"/>
          <w:sz w:val="22"/>
        </w:rPr>
        <w:t>storytelling-in</w:t>
      </w:r>
      <w:r w:rsidR="00FE5B47" w:rsidRPr="007362FB">
        <w:rPr>
          <w:rFonts w:cs="Times New Roman"/>
          <w:sz w:val="22"/>
        </w:rPr>
        <w:t>structional-humor</w:t>
      </w:r>
      <w:r w:rsidR="00870E69" w:rsidRPr="007362FB">
        <w:rPr>
          <w:rFonts w:cs="Times New Roman"/>
          <w:sz w:val="22"/>
        </w:rPr>
        <w:t xml:space="preserve"> approach</w:t>
      </w:r>
      <w:r w:rsidR="00BB4F97" w:rsidRPr="007362FB">
        <w:rPr>
          <w:rFonts w:cs="Times New Roman"/>
          <w:sz w:val="22"/>
        </w:rPr>
        <w:t>)</w:t>
      </w:r>
      <w:r w:rsidRPr="007362FB">
        <w:rPr>
          <w:rFonts w:cs="Times New Roman"/>
          <w:sz w:val="22"/>
        </w:rPr>
        <w:t xml:space="preserve">, </w:t>
      </w:r>
      <m:oMath>
        <m:r>
          <w:rPr>
            <w:rFonts w:ascii="Cambria Math" w:hAnsi="Cambria Math" w:cs="Times New Roman"/>
            <w:sz w:val="22"/>
          </w:rPr>
          <m:t>b</m:t>
        </m:r>
      </m:oMath>
      <w:r w:rsidRPr="007362FB">
        <w:rPr>
          <w:rFonts w:cs="Times New Roman" w:hint="eastAsia"/>
          <w:sz w:val="22"/>
        </w:rPr>
        <w:t xml:space="preserve"> </w:t>
      </w:r>
      <w:r w:rsidRPr="007362FB">
        <w:rPr>
          <w:rFonts w:cs="Times New Roman"/>
          <w:sz w:val="22"/>
        </w:rPr>
        <w:t>represent</w:t>
      </w:r>
      <w:r w:rsidR="00870E69" w:rsidRPr="007362FB">
        <w:rPr>
          <w:rFonts w:cs="Times New Roman"/>
          <w:sz w:val="22"/>
        </w:rPr>
        <w:t>s</w:t>
      </w:r>
      <w:r w:rsidR="00BB4F97" w:rsidRPr="007362FB">
        <w:rPr>
          <w:rFonts w:cs="Times New Roman"/>
          <w:sz w:val="22"/>
        </w:rPr>
        <w:t xml:space="preserve"> the intervention arm b (video </w:t>
      </w:r>
      <w:r w:rsidR="00870E69" w:rsidRPr="007362FB">
        <w:rPr>
          <w:rFonts w:cs="Times New Roman"/>
          <w:sz w:val="22"/>
        </w:rPr>
        <w:t>with storytelling-analogy approach</w:t>
      </w:r>
      <w:r w:rsidR="00BB4F97" w:rsidRPr="007362FB">
        <w:rPr>
          <w:rFonts w:cs="Times New Roman"/>
          <w:sz w:val="22"/>
        </w:rPr>
        <w:t xml:space="preserve">), </w:t>
      </w:r>
      <m:oMath>
        <m:r>
          <w:rPr>
            <w:rFonts w:ascii="Cambria Math" w:hAnsi="Cambria Math" w:cs="Times New Roman"/>
            <w:sz w:val="22"/>
          </w:rPr>
          <m:t>c</m:t>
        </m:r>
      </m:oMath>
      <w:r w:rsidR="00BB4F97" w:rsidRPr="007362FB">
        <w:rPr>
          <w:rFonts w:cs="Times New Roman" w:hint="eastAsia"/>
          <w:sz w:val="22"/>
        </w:rPr>
        <w:t xml:space="preserve"> </w:t>
      </w:r>
      <w:r w:rsidR="00BB4F97" w:rsidRPr="007362FB">
        <w:rPr>
          <w:rFonts w:cs="Times New Roman"/>
          <w:sz w:val="22"/>
        </w:rPr>
        <w:t>represents</w:t>
      </w:r>
      <w:r w:rsidR="00870E69" w:rsidRPr="007362FB">
        <w:rPr>
          <w:rFonts w:cs="Times New Roman"/>
          <w:sz w:val="22"/>
        </w:rPr>
        <w:t xml:space="preserve"> the intervention arm c (video with storytelling-emotion-focused approach) and </w:t>
      </w:r>
      <w:r w:rsidR="00870E69" w:rsidRPr="007362FB">
        <w:rPr>
          <w:rFonts w:cs="Times New Roman"/>
          <w:i/>
          <w:iCs/>
          <w:sz w:val="22"/>
        </w:rPr>
        <w:t>d</w:t>
      </w:r>
      <w:r w:rsidR="00870E69" w:rsidRPr="007362FB">
        <w:rPr>
          <w:rFonts w:cs="Times New Roman"/>
          <w:sz w:val="22"/>
        </w:rPr>
        <w:t xml:space="preserve"> represents</w:t>
      </w:r>
      <w:r w:rsidR="00BB4F97" w:rsidRPr="007362FB">
        <w:rPr>
          <w:rFonts w:cs="Times New Roman"/>
          <w:sz w:val="22"/>
        </w:rPr>
        <w:t xml:space="preserve"> the control arm. </w:t>
      </w:r>
      <w:r w:rsidR="002A7535" w:rsidRPr="007362FB">
        <w:rPr>
          <w:rFonts w:cs="Times New Roman"/>
          <w:bCs/>
          <w:sz w:val="22"/>
        </w:rPr>
        <w:t xml:space="preserve">We will use generalized linear mixed models (GLMM) for the analysis of our endpoints. We use ordinary least squares (OLS) regression for our continuous endpoints; we will use (modified) Poisson regression for our binary endpoints; we will use negative binomial regression for our count endpoints. The reason for the choice of </w:t>
      </w:r>
      <w:r w:rsidR="002A7535" w:rsidRPr="007362FB">
        <w:rPr>
          <w:rFonts w:cs="Times New Roman"/>
          <w:bCs/>
          <w:sz w:val="22"/>
        </w:rPr>
        <w:lastRenderedPageBreak/>
        <w:t xml:space="preserve">modified Poisson regression for our binary endpoints is that this analysis has good statistical properties and generates risk ratios, which are far easier and safer to interpret than the effect size measures generated by alternative methods (such as odds ratios or marginal effects) </w:t>
      </w:r>
      <w:r w:rsidR="002A7535" w:rsidRPr="007362FB">
        <w:rPr>
          <w:rFonts w:cs="Times New Roman"/>
          <w:bCs/>
          <w:sz w:val="22"/>
        </w:rPr>
        <w:fldChar w:fldCharType="begin">
          <w:fldData xml:space="preserve">PEVuZE5vdGU+PENpdGU+PEF1dGhvcj5ab3U8L0F1dGhvcj48WWVhcj4yMDA0PC9ZZWFyPjxSZWNO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</w:fldData>
        </w:fldChar>
      </w:r>
      <w:r w:rsidR="006C30AC" w:rsidRPr="007362FB">
        <w:rPr>
          <w:rFonts w:cs="Times New Roman"/>
          <w:bCs/>
          <w:sz w:val="22"/>
        </w:rPr>
        <w:instrText xml:space="preserve"> ADDIN EN.CITE </w:instrText>
      </w:r>
      <w:r w:rsidR="006C30AC" w:rsidRPr="007362FB">
        <w:rPr>
          <w:rFonts w:cs="Times New Roman"/>
          <w:bCs/>
          <w:sz w:val="22"/>
        </w:rPr>
        <w:fldChar w:fldCharType="begin">
          <w:fldData xml:space="preserve">PEVuZE5vdGU+PENpdGU+PEF1dGhvcj5ab3U8L0F1dGhvcj48WWVhcj4yMDA0PC9ZZWFyPjxSZWNO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</w:fldData>
        </w:fldChar>
      </w:r>
      <w:r w:rsidR="006C30AC" w:rsidRPr="007362FB">
        <w:rPr>
          <w:rFonts w:cs="Times New Roman"/>
          <w:bCs/>
          <w:sz w:val="22"/>
        </w:rPr>
        <w:instrText xml:space="preserve"> ADDIN EN.CITE.DATA </w:instrText>
      </w:r>
      <w:r w:rsidR="006C30AC" w:rsidRPr="007362FB">
        <w:rPr>
          <w:rFonts w:cs="Times New Roman"/>
          <w:bCs/>
          <w:sz w:val="22"/>
        </w:rPr>
      </w:r>
      <w:r w:rsidR="006C30AC" w:rsidRPr="007362FB">
        <w:rPr>
          <w:rFonts w:cs="Times New Roman"/>
          <w:bCs/>
          <w:sz w:val="22"/>
        </w:rPr>
        <w:fldChar w:fldCharType="end"/>
      </w:r>
      <w:r w:rsidR="002A7535" w:rsidRPr="007362FB">
        <w:rPr>
          <w:rFonts w:cs="Times New Roman"/>
          <w:bCs/>
          <w:sz w:val="22"/>
        </w:rPr>
      </w:r>
      <w:r w:rsidR="002A7535" w:rsidRPr="007362FB">
        <w:rPr>
          <w:rFonts w:cs="Times New Roman"/>
          <w:bCs/>
          <w:sz w:val="22"/>
        </w:rPr>
        <w:fldChar w:fldCharType="separate"/>
      </w:r>
      <w:r w:rsidR="006C30AC" w:rsidRPr="007362FB">
        <w:rPr>
          <w:rFonts w:cs="Times New Roman"/>
          <w:bCs/>
          <w:noProof/>
          <w:sz w:val="22"/>
        </w:rPr>
        <w:t>[19-22]</w:t>
      </w:r>
      <w:r w:rsidR="002A7535" w:rsidRPr="007362FB">
        <w:rPr>
          <w:rFonts w:cs="Times New Roman"/>
          <w:sz w:val="22"/>
        </w:rPr>
        <w:fldChar w:fldCharType="end"/>
      </w:r>
      <w:r w:rsidR="002A7535" w:rsidRPr="007362FB">
        <w:rPr>
          <w:rFonts w:cs="Times New Roman"/>
          <w:bCs/>
          <w:sz w:val="22"/>
        </w:rPr>
        <w:t>.</w:t>
      </w:r>
    </w:p>
    <w:p w14:paraId="28352A55" w14:textId="77777777" w:rsidR="00584D33" w:rsidRPr="007362FB" w:rsidRDefault="00584D33" w:rsidP="007A7D8E">
      <w:pPr>
        <w:spacing w:afterLines="0" w:after="0" w:line="480" w:lineRule="auto"/>
        <w:rPr>
          <w:rFonts w:cs="Times New Roman"/>
          <w:sz w:val="22"/>
        </w:rPr>
      </w:pPr>
    </w:p>
    <w:p w14:paraId="26D10BB2" w14:textId="1E9BD0C0" w:rsidR="00F968CF" w:rsidRPr="007362FB" w:rsidRDefault="00F968CF" w:rsidP="007A7D8E">
      <w:pPr>
        <w:pStyle w:val="4"/>
        <w:spacing w:afterLines="0" w:line="480" w:lineRule="auto"/>
        <w:rPr>
          <w:sz w:val="22"/>
          <w:szCs w:val="22"/>
        </w:rPr>
      </w:pPr>
      <w:r w:rsidRPr="007362FB">
        <w:rPr>
          <w:rFonts w:hint="eastAsia"/>
          <w:sz w:val="22"/>
          <w:szCs w:val="22"/>
        </w:rPr>
        <w:t>S</w:t>
      </w:r>
      <w:r w:rsidRPr="007362FB">
        <w:rPr>
          <w:sz w:val="22"/>
          <w:szCs w:val="22"/>
        </w:rPr>
        <w:t>econdary outcomes</w:t>
      </w:r>
    </w:p>
    <w:p w14:paraId="6FF08A1D" w14:textId="76FBAFDF" w:rsidR="008227CC" w:rsidRPr="007362FB" w:rsidRDefault="00BB4F97" w:rsidP="007A7D8E">
      <w:pPr>
        <w:spacing w:afterLines="0" w:after="0" w:line="480" w:lineRule="auto"/>
        <w:rPr>
          <w:rFonts w:cs="Times New Roman"/>
          <w:sz w:val="22"/>
        </w:rPr>
      </w:pPr>
      <w:r w:rsidRPr="007362FB">
        <w:rPr>
          <w:rFonts w:cs="Times New Roman" w:hint="eastAsia"/>
          <w:sz w:val="22"/>
        </w:rPr>
        <w:t>F</w:t>
      </w:r>
      <w:r w:rsidRPr="007362FB">
        <w:rPr>
          <w:rFonts w:cs="Times New Roman"/>
          <w:sz w:val="22"/>
        </w:rPr>
        <w:t xml:space="preserve">or the vaccination plan in the list experiment, we will calculate the mean score for the control list and treatment list, denoted by </w:t>
      </w:r>
      <w:r w:rsidRPr="007362FB">
        <w:rPr>
          <w:rFonts w:cs="Times New Roman" w:hint="eastAsia"/>
          <w:sz w:val="22"/>
        </w:rPr>
        <w:t> </w:t>
      </w:r>
      <m:oMath>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i</m:t>
                </m:r>
              </m:sub>
            </m:sSub>
          </m:e>
        </m:acc>
      </m:oMath>
      <w:r w:rsidRPr="007362FB">
        <w:rPr>
          <w:rFonts w:cs="Times New Roman" w:hint="eastAsia"/>
          <w:sz w:val="22"/>
        </w:rPr>
        <w:t xml:space="preserve"> </w:t>
      </w:r>
      <w:r w:rsidRPr="007362FB">
        <w:rPr>
          <w:rFonts w:cs="Times New Roman"/>
          <w:sz w:val="22"/>
        </w:rPr>
        <w:t xml:space="preserve">and </w:t>
      </w:r>
      <w:r w:rsidRPr="007362FB">
        <w:rPr>
          <w:rFonts w:cs="Times New Roman" w:hint="eastAsia"/>
          <w:sz w:val="22"/>
        </w:rPr>
        <w:t> </w:t>
      </w:r>
      <m:oMath>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i</m:t>
                </m:r>
              </m:sub>
            </m:sSub>
          </m:e>
        </m:acc>
      </m:oMath>
      <w:r w:rsidRPr="007362FB">
        <w:rPr>
          <w:rFonts w:cs="Times New Roman" w:hint="eastAsia"/>
          <w:sz w:val="22"/>
        </w:rPr>
        <w:t xml:space="preserve"> </w:t>
      </w:r>
      <w:r w:rsidRPr="007362FB">
        <w:rPr>
          <w:rFonts w:cs="Times New Roman"/>
          <w:sz w:val="22"/>
        </w:rPr>
        <w:t xml:space="preserve">respectively, where </w:t>
      </w:r>
      <m:oMath>
        <m:r>
          <w:rPr>
            <w:rFonts w:ascii="Cambria Math" w:hAnsi="Cambria Math" w:cs="Times New Roman"/>
            <w:sz w:val="22"/>
          </w:rPr>
          <m:t>i</m:t>
        </m:r>
      </m:oMath>
      <w:r w:rsidRPr="007362FB">
        <w:rPr>
          <w:rFonts w:cs="Times New Roman" w:hint="eastAsia"/>
          <w:sz w:val="22"/>
        </w:rPr>
        <w:t xml:space="preserve"> </w:t>
      </w:r>
      <w:r w:rsidRPr="007362FB">
        <w:rPr>
          <w:rFonts w:cs="Times New Roman"/>
          <w:sz w:val="22"/>
        </w:rPr>
        <w:t>is the index of the list. Then we can calculate the mean difference between control list and treatment list within each trial arm, which is considered as the participants’ behavior</w:t>
      </w:r>
      <w:r w:rsidR="005E3C18" w:rsidRPr="007362FB">
        <w:rPr>
          <w:rFonts w:cs="Times New Roman"/>
          <w:sz w:val="22"/>
        </w:rPr>
        <w:t>al</w:t>
      </w:r>
      <w:r w:rsidRPr="007362FB">
        <w:rPr>
          <w:rFonts w:cs="Times New Roman"/>
          <w:sz w:val="22"/>
        </w:rPr>
        <w:t xml:space="preserve"> intent to get vaccinated in this trial arm, denoted as </w:t>
      </w:r>
      <w:r w:rsidRPr="007362FB">
        <w:rPr>
          <w:rFonts w:cs="Times New Roman" w:hint="eastAsia"/>
          <w:sz w:val="22"/>
        </w:rPr>
        <w:t> </w:t>
      </w:r>
      <m:oMath>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ik</m:t>
                </m:r>
              </m:sub>
            </m:sSub>
          </m:e>
        </m:acc>
        <m:r>
          <w:rPr>
            <w:rFonts w:ascii="Cambria Math" w:hAnsi="Cambria Math" w:cs="Times New Roman"/>
            <w:sz w:val="22"/>
          </w:rPr>
          <m:t>=</m:t>
        </m:r>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ik</m:t>
                </m:r>
              </m:sub>
            </m:sSub>
          </m:e>
        </m:acc>
        <m:r>
          <w:rPr>
            <w:rFonts w:ascii="Cambria Math" w:hAnsi="Cambria Math" w:cs="Times New Roman"/>
            <w:sz w:val="22"/>
          </w:rPr>
          <m:t>-</m:t>
        </m:r>
        <m:acc>
          <m:accPr>
            <m:chr m:val="̅"/>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ik</m:t>
                </m:r>
              </m:sub>
            </m:sSub>
          </m:e>
        </m:acc>
      </m:oMath>
      <w:r w:rsidRPr="007362FB">
        <w:rPr>
          <w:rFonts w:cs="Times New Roman"/>
          <w:sz w:val="22"/>
        </w:rPr>
        <w:t>.</w:t>
      </w:r>
      <w:r w:rsidR="007C2CDC" w:rsidRPr="007362FB">
        <w:rPr>
          <w:rFonts w:cs="Times New Roman"/>
          <w:sz w:val="22"/>
        </w:rPr>
        <w:t xml:space="preserve"> Analogous to difference-in-difference analyses, we can identify the effect of each treatment.</w:t>
      </w:r>
    </w:p>
    <w:p w14:paraId="6AF56D4A" w14:textId="3A3B1514" w:rsidR="00F968CF" w:rsidRPr="007362FB" w:rsidRDefault="007C2CDC" w:rsidP="007A7D8E">
      <w:pPr>
        <w:spacing w:afterLines="0" w:after="0" w:line="480" w:lineRule="auto"/>
        <w:rPr>
          <w:rFonts w:cs="Times New Roman"/>
          <w:sz w:val="22"/>
        </w:rPr>
      </w:pPr>
      <w:r w:rsidRPr="007362FB">
        <w:rPr>
          <w:rFonts w:cs="Times New Roman" w:hint="eastAsia"/>
          <w:sz w:val="22"/>
        </w:rPr>
        <w:t>F</w:t>
      </w:r>
      <w:r w:rsidRPr="007362FB">
        <w:rPr>
          <w:rFonts w:cs="Times New Roman"/>
          <w:sz w:val="22"/>
        </w:rPr>
        <w:t>or other secondary outcomes, we can use the same statistical procedure described above to assess the effectiveness of our E-E video.</w:t>
      </w:r>
      <w:r w:rsidRPr="007362FB">
        <w:rPr>
          <w:rFonts w:cs="Times New Roman" w:hint="eastAsia"/>
          <w:sz w:val="22"/>
        </w:rPr>
        <w:t xml:space="preserve"> </w:t>
      </w:r>
      <w:r w:rsidR="008227CC" w:rsidRPr="007362FB">
        <w:rPr>
          <w:rFonts w:cs="Times New Roman"/>
          <w:sz w:val="22"/>
        </w:rPr>
        <w:t>We will use</w:t>
      </w:r>
      <w:r w:rsidR="008227CC" w:rsidRPr="007362FB">
        <w:rPr>
          <w:rFonts w:cs="Times New Roman" w:hint="eastAsia"/>
          <w:sz w:val="22"/>
        </w:rPr>
        <w:t xml:space="preserve"> </w:t>
      </w:r>
      <w:r w:rsidR="008227CC" w:rsidRPr="007362FB">
        <w:rPr>
          <w:rFonts w:cs="Times New Roman"/>
          <w:sz w:val="22"/>
        </w:rPr>
        <w:t>R statistical software to undertake the analysis.</w:t>
      </w:r>
    </w:p>
    <w:p w14:paraId="07A470E4" w14:textId="77777777" w:rsidR="00517653" w:rsidRPr="007362FB" w:rsidRDefault="00517653" w:rsidP="007A7D8E">
      <w:pPr>
        <w:spacing w:afterLines="0" w:after="0" w:line="480" w:lineRule="auto"/>
        <w:rPr>
          <w:rFonts w:cs="Times New Roman"/>
          <w:sz w:val="22"/>
        </w:rPr>
      </w:pPr>
    </w:p>
    <w:p w14:paraId="040D1D43" w14:textId="1058577E" w:rsidR="00F968CF" w:rsidRPr="007362FB" w:rsidRDefault="00F968CF" w:rsidP="007A7D8E">
      <w:pPr>
        <w:pStyle w:val="4"/>
        <w:spacing w:afterLines="0" w:line="480" w:lineRule="auto"/>
        <w:rPr>
          <w:sz w:val="22"/>
          <w:szCs w:val="22"/>
        </w:rPr>
      </w:pPr>
      <w:r w:rsidRPr="007362FB">
        <w:rPr>
          <w:rFonts w:hint="eastAsia"/>
          <w:sz w:val="22"/>
          <w:szCs w:val="22"/>
        </w:rPr>
        <w:t>I</w:t>
      </w:r>
      <w:r w:rsidRPr="007362FB">
        <w:rPr>
          <w:sz w:val="22"/>
          <w:szCs w:val="22"/>
        </w:rPr>
        <w:t>nterim analyses</w:t>
      </w:r>
    </w:p>
    <w:p w14:paraId="28212AC8" w14:textId="75643294" w:rsidR="00F968CF" w:rsidRPr="007362FB" w:rsidRDefault="00552487" w:rsidP="007A7D8E">
      <w:pPr>
        <w:spacing w:afterLines="0" w:after="0" w:line="480" w:lineRule="auto"/>
        <w:rPr>
          <w:rFonts w:cs="Times New Roman"/>
          <w:sz w:val="22"/>
        </w:rPr>
      </w:pPr>
      <w:bookmarkStart w:id="5" w:name="OLE_LINK7"/>
      <w:bookmarkStart w:id="6" w:name="OLE_LINK8"/>
      <w:r w:rsidRPr="007362FB">
        <w:rPr>
          <w:rFonts w:cs="Times New Roman"/>
          <w:sz w:val="22"/>
        </w:rPr>
        <w:t>No interim analyses are planned.</w:t>
      </w:r>
    </w:p>
    <w:bookmarkEnd w:id="5"/>
    <w:bookmarkEnd w:id="6"/>
    <w:p w14:paraId="1FF545D6" w14:textId="77777777" w:rsidR="00343167" w:rsidRPr="007362FB" w:rsidRDefault="00343167" w:rsidP="007A7D8E">
      <w:pPr>
        <w:spacing w:afterLines="0" w:after="0" w:line="480" w:lineRule="auto"/>
        <w:rPr>
          <w:rFonts w:cs="Times New Roman"/>
          <w:sz w:val="22"/>
        </w:rPr>
      </w:pPr>
    </w:p>
    <w:p w14:paraId="262E7D1B" w14:textId="22D06227" w:rsidR="00F968CF" w:rsidRPr="007362FB" w:rsidRDefault="00F968CF" w:rsidP="007A7D8E">
      <w:pPr>
        <w:pStyle w:val="4"/>
        <w:spacing w:afterLines="0" w:line="480" w:lineRule="auto"/>
        <w:rPr>
          <w:sz w:val="22"/>
          <w:szCs w:val="22"/>
        </w:rPr>
      </w:pPr>
      <w:r w:rsidRPr="007362FB">
        <w:rPr>
          <w:rFonts w:hint="eastAsia"/>
          <w:sz w:val="22"/>
          <w:szCs w:val="22"/>
        </w:rPr>
        <w:t>M</w:t>
      </w:r>
      <w:r w:rsidRPr="007362FB">
        <w:rPr>
          <w:sz w:val="22"/>
          <w:szCs w:val="22"/>
        </w:rPr>
        <w:t>ethods for additional analyses (e.g., subgroup analyses)</w:t>
      </w:r>
    </w:p>
    <w:p w14:paraId="2F522EB6" w14:textId="6BF4324E" w:rsidR="00F968CF" w:rsidRPr="007362FB" w:rsidRDefault="00552487" w:rsidP="007A7D8E">
      <w:pPr>
        <w:spacing w:afterLines="0" w:after="0" w:line="480" w:lineRule="auto"/>
        <w:rPr>
          <w:rFonts w:cs="Times New Roman"/>
          <w:sz w:val="22"/>
        </w:rPr>
      </w:pPr>
      <w:r w:rsidRPr="007362FB">
        <w:rPr>
          <w:rFonts w:cs="Times New Roman" w:hint="eastAsia"/>
          <w:sz w:val="22"/>
        </w:rPr>
        <w:t>S</w:t>
      </w:r>
      <w:r w:rsidRPr="007362FB">
        <w:rPr>
          <w:rFonts w:cs="Times New Roman"/>
          <w:sz w:val="22"/>
        </w:rPr>
        <w:t>ince we will conduct the trial in</w:t>
      </w:r>
      <w:r w:rsidR="00FA23F4" w:rsidRPr="007362FB">
        <w:rPr>
          <w:rFonts w:cs="Times New Roman"/>
          <w:sz w:val="22"/>
        </w:rPr>
        <w:t xml:space="preserve"> the</w:t>
      </w:r>
      <w:r w:rsidRPr="007362FB">
        <w:rPr>
          <w:rFonts w:cs="Times New Roman"/>
          <w:sz w:val="22"/>
        </w:rPr>
        <w:t xml:space="preserve"> USA and China, we will conduct both country-specific and cross-country pooled analyses for further comparison.</w:t>
      </w:r>
    </w:p>
    <w:p w14:paraId="123AD72B" w14:textId="77777777" w:rsidR="002F18BB" w:rsidRPr="007362FB" w:rsidRDefault="002F18BB" w:rsidP="007A7D8E">
      <w:pPr>
        <w:spacing w:afterLines="0" w:after="0" w:line="480" w:lineRule="auto"/>
        <w:rPr>
          <w:rFonts w:cs="Times New Roman"/>
          <w:sz w:val="22"/>
        </w:rPr>
      </w:pPr>
    </w:p>
    <w:p w14:paraId="1181F933" w14:textId="47D51BF1" w:rsidR="00F968CF" w:rsidRPr="007362FB" w:rsidRDefault="00F968CF" w:rsidP="007A7D8E">
      <w:pPr>
        <w:pStyle w:val="4"/>
        <w:spacing w:afterLines="0" w:line="480" w:lineRule="auto"/>
        <w:rPr>
          <w:sz w:val="22"/>
          <w:szCs w:val="22"/>
        </w:rPr>
      </w:pPr>
      <w:r w:rsidRPr="007362FB">
        <w:rPr>
          <w:rFonts w:hint="eastAsia"/>
          <w:sz w:val="22"/>
          <w:szCs w:val="22"/>
        </w:rPr>
        <w:t>M</w:t>
      </w:r>
      <w:r w:rsidRPr="007362FB">
        <w:rPr>
          <w:sz w:val="22"/>
          <w:szCs w:val="22"/>
        </w:rPr>
        <w:t>ethods in analysis to handle protocol non-adherence and any statistical methods to handle missing data</w:t>
      </w:r>
    </w:p>
    <w:p w14:paraId="559DBA66" w14:textId="15054CF7" w:rsidR="00F968CF" w:rsidRPr="007362FB" w:rsidRDefault="00E22EA0" w:rsidP="007A7D8E">
      <w:pPr>
        <w:spacing w:afterLines="0" w:after="0" w:line="480" w:lineRule="auto"/>
        <w:rPr>
          <w:rFonts w:cs="Times New Roman"/>
          <w:sz w:val="22"/>
        </w:rPr>
      </w:pPr>
      <w:r w:rsidRPr="007362FB">
        <w:rPr>
          <w:rFonts w:cs="Times New Roman"/>
          <w:sz w:val="22"/>
        </w:rPr>
        <w:t>P</w:t>
      </w:r>
      <w:r w:rsidRPr="007362FB">
        <w:t>articipants who decide to withdraw from the trial will not be replaced</w:t>
      </w:r>
    </w:p>
    <w:p w14:paraId="16C6F6E3" w14:textId="75B04612" w:rsidR="00F968CF" w:rsidRPr="007362FB" w:rsidRDefault="00F968CF" w:rsidP="007A7D8E">
      <w:pPr>
        <w:pStyle w:val="4"/>
        <w:spacing w:afterLines="0" w:line="480" w:lineRule="auto"/>
        <w:rPr>
          <w:sz w:val="22"/>
          <w:szCs w:val="22"/>
        </w:rPr>
      </w:pPr>
      <w:r w:rsidRPr="007362FB">
        <w:rPr>
          <w:rFonts w:hint="eastAsia"/>
          <w:sz w:val="22"/>
          <w:szCs w:val="22"/>
        </w:rPr>
        <w:t>P</w:t>
      </w:r>
      <w:r w:rsidRPr="007362FB">
        <w:rPr>
          <w:sz w:val="22"/>
          <w:szCs w:val="22"/>
        </w:rPr>
        <w:t>lans to give access to the full protocol, participant level-data, and statistical code</w:t>
      </w:r>
    </w:p>
    <w:p w14:paraId="067D16DB" w14:textId="73791A20" w:rsidR="00F968CF" w:rsidRPr="007362FB" w:rsidRDefault="00552487" w:rsidP="007A7D8E">
      <w:pPr>
        <w:spacing w:afterLines="0" w:after="0" w:line="480" w:lineRule="auto"/>
        <w:rPr>
          <w:rFonts w:cs="Times New Roman"/>
          <w:sz w:val="22"/>
        </w:rPr>
      </w:pPr>
      <w:r w:rsidRPr="007362FB">
        <w:rPr>
          <w:rFonts w:cs="Times New Roman"/>
          <w:sz w:val="22"/>
        </w:rPr>
        <w:t>This document is the full protocol. Anyone interested in</w:t>
      </w:r>
      <w:r w:rsidRPr="007362FB">
        <w:rPr>
          <w:rFonts w:cs="Times New Roman" w:hint="eastAsia"/>
          <w:sz w:val="22"/>
        </w:rPr>
        <w:t xml:space="preserve"> </w:t>
      </w:r>
      <w:r w:rsidRPr="007362FB">
        <w:rPr>
          <w:rFonts w:cs="Times New Roman"/>
          <w:sz w:val="22"/>
        </w:rPr>
        <w:t>other data or documentation should contact the</w:t>
      </w:r>
      <w:r w:rsidRPr="007362FB">
        <w:rPr>
          <w:rFonts w:cs="Times New Roman" w:hint="eastAsia"/>
          <w:sz w:val="22"/>
        </w:rPr>
        <w:t xml:space="preserve"> </w:t>
      </w:r>
      <w:r w:rsidRPr="007362FB">
        <w:rPr>
          <w:rFonts w:cs="Times New Roman"/>
          <w:sz w:val="22"/>
        </w:rPr>
        <w:t>corresponding author.</w:t>
      </w:r>
    </w:p>
    <w:p w14:paraId="07EC2807" w14:textId="77777777" w:rsidR="00B51251" w:rsidRPr="007362FB" w:rsidRDefault="00B51251" w:rsidP="007A7D8E">
      <w:pPr>
        <w:spacing w:afterLines="0" w:after="0" w:line="480" w:lineRule="auto"/>
        <w:rPr>
          <w:rFonts w:cs="Times New Roman"/>
          <w:sz w:val="22"/>
        </w:rPr>
      </w:pPr>
    </w:p>
    <w:p w14:paraId="16B5CE5C" w14:textId="1591E49F" w:rsidR="00F968CF" w:rsidRPr="007362FB" w:rsidRDefault="00F968CF" w:rsidP="007A7D8E">
      <w:pPr>
        <w:pStyle w:val="3"/>
        <w:spacing w:before="0" w:beforeAutospacing="0" w:afterLines="0" w:line="480" w:lineRule="auto"/>
        <w:rPr>
          <w:sz w:val="22"/>
          <w:szCs w:val="22"/>
        </w:rPr>
      </w:pPr>
      <w:r w:rsidRPr="007362FB">
        <w:rPr>
          <w:rFonts w:hint="eastAsia"/>
          <w:sz w:val="22"/>
          <w:szCs w:val="22"/>
        </w:rPr>
        <w:t>O</w:t>
      </w:r>
      <w:r w:rsidRPr="007362FB">
        <w:rPr>
          <w:sz w:val="22"/>
          <w:szCs w:val="22"/>
        </w:rPr>
        <w:t>versight and monitoring</w:t>
      </w:r>
    </w:p>
    <w:p w14:paraId="18FC7192" w14:textId="3581338B" w:rsidR="00F968CF" w:rsidRPr="007362FB" w:rsidRDefault="00F968CF" w:rsidP="007A7D8E">
      <w:pPr>
        <w:pStyle w:val="4"/>
        <w:spacing w:afterLines="0" w:line="480" w:lineRule="auto"/>
        <w:rPr>
          <w:sz w:val="22"/>
          <w:szCs w:val="22"/>
        </w:rPr>
      </w:pPr>
      <w:r w:rsidRPr="007362FB">
        <w:rPr>
          <w:rFonts w:hint="eastAsia"/>
          <w:sz w:val="22"/>
          <w:szCs w:val="22"/>
        </w:rPr>
        <w:t>C</w:t>
      </w:r>
      <w:r w:rsidRPr="007362FB">
        <w:rPr>
          <w:sz w:val="22"/>
          <w:szCs w:val="22"/>
        </w:rPr>
        <w:t>omposition of the coordinating center and trial steering committee</w:t>
      </w:r>
    </w:p>
    <w:p w14:paraId="38A32C1F" w14:textId="132CA898" w:rsidR="00F968CF" w:rsidRPr="007362FB" w:rsidRDefault="00552487" w:rsidP="007A7D8E">
      <w:pPr>
        <w:spacing w:afterLines="0" w:after="0" w:line="480" w:lineRule="auto"/>
        <w:rPr>
          <w:rFonts w:cs="Times New Roman"/>
          <w:sz w:val="22"/>
        </w:rPr>
      </w:pPr>
      <w:r w:rsidRPr="007362FB">
        <w:rPr>
          <w:rFonts w:cs="Times New Roman" w:hint="eastAsia"/>
          <w:sz w:val="22"/>
        </w:rPr>
        <w:t>T</w:t>
      </w:r>
      <w:r w:rsidRPr="007362FB">
        <w:rPr>
          <w:rFonts w:cs="Times New Roman"/>
          <w:sz w:val="22"/>
        </w:rPr>
        <w:t>he trial will be overseen by a</w:t>
      </w:r>
      <w:r w:rsidR="00213DFE" w:rsidRPr="007362FB">
        <w:rPr>
          <w:rFonts w:cs="Times New Roman"/>
          <w:sz w:val="22"/>
        </w:rPr>
        <w:t xml:space="preserve"> </w:t>
      </w:r>
      <w:r w:rsidRPr="007362FB">
        <w:rPr>
          <w:rFonts w:cs="Times New Roman"/>
          <w:sz w:val="22"/>
        </w:rPr>
        <w:t xml:space="preserve">trial steering </w:t>
      </w:r>
      <w:r w:rsidR="00750979" w:rsidRPr="007362FB">
        <w:rPr>
          <w:rFonts w:cs="Times New Roman"/>
          <w:sz w:val="22"/>
        </w:rPr>
        <w:t>committee (TSC). The TSC will have an independent chairperson</w:t>
      </w:r>
      <w:r w:rsidR="00750979" w:rsidRPr="007362FB">
        <w:rPr>
          <w:rFonts w:cs="Times New Roman" w:hint="eastAsia"/>
          <w:sz w:val="22"/>
        </w:rPr>
        <w:t xml:space="preserve"> </w:t>
      </w:r>
      <w:r w:rsidR="00750979" w:rsidRPr="007362FB">
        <w:rPr>
          <w:rFonts w:cs="Times New Roman"/>
          <w:sz w:val="22"/>
        </w:rPr>
        <w:t>and members but also includes the trial collaborators. Two TSC meetings are planned.</w:t>
      </w:r>
      <w:bookmarkStart w:id="7" w:name="OLE_LINK1"/>
      <w:bookmarkStart w:id="8" w:name="OLE_LINK2"/>
    </w:p>
    <w:bookmarkEnd w:id="7"/>
    <w:bookmarkEnd w:id="8"/>
    <w:p w14:paraId="334C7E5A" w14:textId="77777777" w:rsidR="00806406" w:rsidRPr="007362FB" w:rsidRDefault="00806406" w:rsidP="007A7D8E">
      <w:pPr>
        <w:spacing w:afterLines="0" w:after="0" w:line="480" w:lineRule="auto"/>
        <w:rPr>
          <w:rFonts w:cs="Times New Roman"/>
          <w:sz w:val="22"/>
        </w:rPr>
      </w:pPr>
    </w:p>
    <w:p w14:paraId="49AF0AD8" w14:textId="02B6DDDF" w:rsidR="00F968CF" w:rsidRPr="007362FB" w:rsidRDefault="00F968CF" w:rsidP="007A7D8E">
      <w:pPr>
        <w:pStyle w:val="4"/>
        <w:spacing w:afterLines="0" w:line="480" w:lineRule="auto"/>
        <w:rPr>
          <w:sz w:val="22"/>
          <w:szCs w:val="22"/>
        </w:rPr>
      </w:pPr>
      <w:r w:rsidRPr="007362FB">
        <w:rPr>
          <w:rFonts w:hint="eastAsia"/>
          <w:sz w:val="22"/>
          <w:szCs w:val="22"/>
        </w:rPr>
        <w:t>A</w:t>
      </w:r>
      <w:r w:rsidRPr="007362FB">
        <w:rPr>
          <w:sz w:val="22"/>
          <w:szCs w:val="22"/>
        </w:rPr>
        <w:t>dverse event reporting and harms</w:t>
      </w:r>
    </w:p>
    <w:p w14:paraId="3C6A7892" w14:textId="3CA3945F" w:rsidR="00F968CF" w:rsidRPr="007362FB" w:rsidRDefault="00552487" w:rsidP="007A7D8E">
      <w:pPr>
        <w:spacing w:afterLines="0" w:after="0" w:line="480" w:lineRule="auto"/>
        <w:rPr>
          <w:rFonts w:cs="Times New Roman"/>
          <w:sz w:val="22"/>
        </w:rPr>
      </w:pPr>
      <w:r w:rsidRPr="007362FB">
        <w:rPr>
          <w:rFonts w:cs="Times New Roman"/>
          <w:sz w:val="22"/>
        </w:rPr>
        <w:t xml:space="preserve">As this is an online survey, there is </w:t>
      </w:r>
      <w:r w:rsidR="0058451D" w:rsidRPr="007362FB">
        <w:rPr>
          <w:rFonts w:cs="Times New Roman"/>
          <w:sz w:val="22"/>
        </w:rPr>
        <w:t>very minimal risk</w:t>
      </w:r>
      <w:r w:rsidRPr="007362FB">
        <w:rPr>
          <w:rFonts w:cs="Times New Roman"/>
          <w:sz w:val="22"/>
        </w:rPr>
        <w:t xml:space="preserve"> for study-related injury or harm. We will present non-threatening video intervention</w:t>
      </w:r>
      <w:r w:rsidR="0058451D" w:rsidRPr="007362FB">
        <w:rPr>
          <w:rFonts w:cs="Times New Roman"/>
          <w:sz w:val="22"/>
        </w:rPr>
        <w:t>s</w:t>
      </w:r>
      <w:r w:rsidRPr="007362FB">
        <w:rPr>
          <w:rFonts w:cs="Times New Roman"/>
          <w:sz w:val="22"/>
        </w:rPr>
        <w:t xml:space="preserve"> and questions</w:t>
      </w:r>
      <w:r w:rsidR="00532650" w:rsidRPr="007362FB">
        <w:rPr>
          <w:rFonts w:cs="Times New Roman"/>
          <w:sz w:val="22"/>
        </w:rPr>
        <w:t xml:space="preserve"> about</w:t>
      </w:r>
      <w:r w:rsidRPr="007362FB">
        <w:rPr>
          <w:rFonts w:cs="Times New Roman"/>
          <w:sz w:val="22"/>
        </w:rPr>
        <w:t xml:space="preserve"> vaccine attitudes. There are no foreseeable risks to participating in the online study. </w:t>
      </w:r>
    </w:p>
    <w:p w14:paraId="331EA308" w14:textId="77777777" w:rsidR="006666E4" w:rsidRPr="007362FB" w:rsidRDefault="006666E4" w:rsidP="007A7D8E">
      <w:pPr>
        <w:spacing w:afterLines="0" w:after="0" w:line="480" w:lineRule="auto"/>
        <w:rPr>
          <w:rFonts w:cs="Times New Roman"/>
          <w:sz w:val="22"/>
        </w:rPr>
      </w:pPr>
    </w:p>
    <w:p w14:paraId="31C07D18" w14:textId="084E60DD" w:rsidR="00F968CF" w:rsidRPr="007362FB" w:rsidRDefault="00F968CF" w:rsidP="007A7D8E">
      <w:pPr>
        <w:pStyle w:val="4"/>
        <w:spacing w:afterLines="0" w:line="480" w:lineRule="auto"/>
        <w:rPr>
          <w:sz w:val="22"/>
          <w:szCs w:val="22"/>
        </w:rPr>
      </w:pPr>
      <w:r w:rsidRPr="007362FB">
        <w:rPr>
          <w:rFonts w:hint="eastAsia"/>
          <w:sz w:val="22"/>
          <w:szCs w:val="22"/>
        </w:rPr>
        <w:t>D</w:t>
      </w:r>
      <w:r w:rsidRPr="007362FB">
        <w:rPr>
          <w:sz w:val="22"/>
          <w:szCs w:val="22"/>
        </w:rPr>
        <w:t>issemination plans</w:t>
      </w:r>
    </w:p>
    <w:p w14:paraId="206AECED" w14:textId="38924778" w:rsidR="00C80FC2" w:rsidRPr="007362FB" w:rsidRDefault="00552487" w:rsidP="005C3AC5">
      <w:pPr>
        <w:spacing w:afterLines="0" w:after="0" w:line="480" w:lineRule="auto"/>
        <w:rPr>
          <w:rFonts w:cs="Times New Roman"/>
          <w:sz w:val="22"/>
        </w:rPr>
      </w:pPr>
      <w:r w:rsidRPr="007362FB">
        <w:rPr>
          <w:rFonts w:cs="Times New Roman"/>
          <w:sz w:val="22"/>
        </w:rPr>
        <w:t>The results of this study will be disseminated through presentation</w:t>
      </w:r>
      <w:r w:rsidR="00213DFE" w:rsidRPr="007362FB">
        <w:rPr>
          <w:rFonts w:cs="Times New Roman"/>
          <w:sz w:val="22"/>
        </w:rPr>
        <w:t>s</w:t>
      </w:r>
      <w:r w:rsidRPr="007362FB">
        <w:rPr>
          <w:rFonts w:cs="Times New Roman"/>
          <w:sz w:val="22"/>
        </w:rPr>
        <w:t xml:space="preserve"> </w:t>
      </w:r>
      <w:r w:rsidR="00213DFE" w:rsidRPr="007362FB">
        <w:rPr>
          <w:rFonts w:cs="Times New Roman"/>
          <w:sz w:val="22"/>
        </w:rPr>
        <w:t>at</w:t>
      </w:r>
      <w:r w:rsidRPr="007362FB">
        <w:rPr>
          <w:rFonts w:cs="Times New Roman"/>
          <w:sz w:val="22"/>
        </w:rPr>
        <w:t xml:space="preserve"> international conferences and publications in peer-reviewed journals. Results will be used by the study collaborators and </w:t>
      </w:r>
      <w:r w:rsidRPr="007362FB">
        <w:rPr>
          <w:rFonts w:cs="Times New Roman"/>
          <w:sz w:val="22"/>
        </w:rPr>
        <w:lastRenderedPageBreak/>
        <w:t>their institutions (Stanford School of Medicine, Heidelberg University, Chinese Academy of Medical Sciences and Peking Union Medical College) to improve the design and universal appeal of future educational and health promotion videos.</w:t>
      </w:r>
      <w:r w:rsidR="00C80FC2" w:rsidRPr="007362FB">
        <w:rPr>
          <w:rFonts w:cs="Times New Roman"/>
          <w:sz w:val="22"/>
        </w:rPr>
        <w:t xml:space="preserve"> All investigators who meet authorship criteria will be included </w:t>
      </w:r>
      <w:r w:rsidR="005C3AC5" w:rsidRPr="007362FB">
        <w:rPr>
          <w:rFonts w:cs="Times New Roman"/>
          <w:sz w:val="22"/>
        </w:rPr>
        <w:t>as co-authors</w:t>
      </w:r>
      <w:r w:rsidR="00C80FC2" w:rsidRPr="007362FB">
        <w:rPr>
          <w:rFonts w:cs="Times New Roman"/>
          <w:sz w:val="22"/>
        </w:rPr>
        <w:t xml:space="preserve"> and anyone who contributed</w:t>
      </w:r>
      <w:r w:rsidR="005C3AC5" w:rsidRPr="007362FB">
        <w:rPr>
          <w:rFonts w:cs="Times New Roman"/>
          <w:sz w:val="22"/>
        </w:rPr>
        <w:t>,</w:t>
      </w:r>
      <w:r w:rsidR="00C80FC2" w:rsidRPr="007362FB">
        <w:rPr>
          <w:rFonts w:cs="Times New Roman"/>
          <w:sz w:val="22"/>
        </w:rPr>
        <w:t xml:space="preserve"> </w:t>
      </w:r>
      <w:r w:rsidR="005C3AC5" w:rsidRPr="007362FB">
        <w:rPr>
          <w:rFonts w:cs="Times New Roman"/>
          <w:sz w:val="22"/>
        </w:rPr>
        <w:t>but</w:t>
      </w:r>
      <w:r w:rsidR="00C80FC2" w:rsidRPr="007362FB">
        <w:rPr>
          <w:rFonts w:cs="Times New Roman"/>
          <w:sz w:val="22"/>
        </w:rPr>
        <w:t xml:space="preserve"> does not meet the criteria for authorship</w:t>
      </w:r>
      <w:r w:rsidR="005C3AC5" w:rsidRPr="007362FB">
        <w:rPr>
          <w:rFonts w:cs="Times New Roman"/>
          <w:sz w:val="22"/>
        </w:rPr>
        <w:t>, will be acknowledged. No professional author services will be used.</w:t>
      </w:r>
    </w:p>
    <w:p w14:paraId="41E6AF37" w14:textId="41100C73" w:rsidR="00F968CF" w:rsidRPr="007362FB" w:rsidRDefault="00F968CF" w:rsidP="007A7D8E">
      <w:pPr>
        <w:spacing w:afterLines="0" w:after="0" w:line="480" w:lineRule="auto"/>
        <w:rPr>
          <w:rFonts w:cs="Times New Roman"/>
          <w:sz w:val="22"/>
        </w:rPr>
      </w:pPr>
    </w:p>
    <w:p w14:paraId="2F5605B3" w14:textId="1602AE69" w:rsidR="00F968CF" w:rsidRPr="007362FB" w:rsidRDefault="00F968CF" w:rsidP="007A7D8E">
      <w:pPr>
        <w:pStyle w:val="2"/>
        <w:spacing w:afterLines="0" w:after="0" w:line="480" w:lineRule="auto"/>
        <w:rPr>
          <w:sz w:val="22"/>
          <w:szCs w:val="22"/>
        </w:rPr>
      </w:pPr>
      <w:r w:rsidRPr="007362FB">
        <w:rPr>
          <w:rFonts w:hint="eastAsia"/>
          <w:sz w:val="22"/>
          <w:szCs w:val="22"/>
        </w:rPr>
        <w:t>D</w:t>
      </w:r>
      <w:r w:rsidRPr="007362FB">
        <w:rPr>
          <w:sz w:val="22"/>
          <w:szCs w:val="22"/>
        </w:rPr>
        <w:t>iscussion</w:t>
      </w:r>
    </w:p>
    <w:p w14:paraId="77A596AE" w14:textId="35A7D1E7" w:rsidR="00F968CF" w:rsidRPr="007362FB" w:rsidRDefault="00DF69CF" w:rsidP="007A7D8E">
      <w:pPr>
        <w:spacing w:afterLines="0" w:after="0" w:line="480" w:lineRule="auto"/>
        <w:rPr>
          <w:rFonts w:cs="Times New Roman"/>
          <w:sz w:val="22"/>
        </w:rPr>
      </w:pPr>
      <w:r w:rsidRPr="007362FB">
        <w:rPr>
          <w:rFonts w:cs="Times New Roman"/>
          <w:sz w:val="22"/>
        </w:rPr>
        <w:t>Global government</w:t>
      </w:r>
      <w:r w:rsidR="00CF6472" w:rsidRPr="007362FB">
        <w:rPr>
          <w:rFonts w:cs="Times New Roman"/>
          <w:sz w:val="22"/>
        </w:rPr>
        <w:t xml:space="preserve"> and health authorities have </w:t>
      </w:r>
      <w:r w:rsidR="000F30F9" w:rsidRPr="007362FB">
        <w:rPr>
          <w:rFonts w:cs="Times New Roman"/>
          <w:sz w:val="22"/>
        </w:rPr>
        <w:t>actively engaged in effo</w:t>
      </w:r>
      <w:r w:rsidR="0058451D" w:rsidRPr="007362FB">
        <w:rPr>
          <w:rFonts w:cs="Times New Roman"/>
          <w:sz w:val="22"/>
        </w:rPr>
        <w:t>r</w:t>
      </w:r>
      <w:r w:rsidR="000F30F9" w:rsidRPr="007362FB">
        <w:rPr>
          <w:rFonts w:cs="Times New Roman"/>
          <w:sz w:val="22"/>
        </w:rPr>
        <w:t xml:space="preserve">ts </w:t>
      </w:r>
      <w:r w:rsidRPr="007362FB">
        <w:rPr>
          <w:rFonts w:cs="Times New Roman"/>
          <w:sz w:val="22"/>
        </w:rPr>
        <w:t>to combat the COVID-19 pandemic, including</w:t>
      </w:r>
      <w:r w:rsidR="000F30F9" w:rsidRPr="007362FB">
        <w:rPr>
          <w:rFonts w:cs="Times New Roman"/>
          <w:sz w:val="22"/>
        </w:rPr>
        <w:t xml:space="preserve"> imposing</w:t>
      </w:r>
      <w:r w:rsidRPr="007362FB">
        <w:rPr>
          <w:rFonts w:cs="Times New Roman"/>
          <w:sz w:val="22"/>
        </w:rPr>
        <w:t xml:space="preserve"> a variety of strict lockdown polic</w:t>
      </w:r>
      <w:r w:rsidR="00DD072A" w:rsidRPr="007362FB">
        <w:rPr>
          <w:rFonts w:cs="Times New Roman"/>
          <w:sz w:val="22"/>
        </w:rPr>
        <w:t xml:space="preserve">ies </w:t>
      </w:r>
      <w:r w:rsidR="00213DFE" w:rsidRPr="007362FB">
        <w:rPr>
          <w:rFonts w:cs="Times New Roman"/>
          <w:sz w:val="22"/>
        </w:rPr>
        <w:t>on</w:t>
      </w:r>
      <w:r w:rsidR="00DD072A" w:rsidRPr="007362FB">
        <w:rPr>
          <w:rFonts w:cs="Times New Roman"/>
          <w:sz w:val="22"/>
        </w:rPr>
        <w:t xml:space="preserve"> regions and countries. Also, since the World Health Organization (WHO) is currently orchestrating the global campaign to fight against the spread of</w:t>
      </w:r>
      <w:r w:rsidR="00213DFE" w:rsidRPr="007362FB">
        <w:rPr>
          <w:rFonts w:cs="Times New Roman"/>
          <w:sz w:val="22"/>
        </w:rPr>
        <w:t xml:space="preserve"> the</w:t>
      </w:r>
      <w:r w:rsidR="00DD072A" w:rsidRPr="007362FB">
        <w:rPr>
          <w:rFonts w:cs="Times New Roman"/>
          <w:sz w:val="22"/>
        </w:rPr>
        <w:t xml:space="preserve"> SARS-CoV-2 virus, the progress </w:t>
      </w:r>
      <w:r w:rsidR="00BE2350" w:rsidRPr="007362FB">
        <w:rPr>
          <w:rFonts w:cs="Times New Roman"/>
          <w:sz w:val="22"/>
        </w:rPr>
        <w:t>of vaccination has dramatically accelerated and it is foreseeable that numerous safe and effective vaccine</w:t>
      </w:r>
      <w:r w:rsidR="00213DFE" w:rsidRPr="007362FB">
        <w:rPr>
          <w:rFonts w:cs="Times New Roman"/>
          <w:sz w:val="22"/>
        </w:rPr>
        <w:t>s</w:t>
      </w:r>
      <w:r w:rsidR="00BE2350" w:rsidRPr="007362FB">
        <w:rPr>
          <w:rFonts w:cs="Times New Roman"/>
          <w:sz w:val="22"/>
        </w:rPr>
        <w:t xml:space="preserve"> will come to market </w:t>
      </w:r>
      <w:r w:rsidR="00532650" w:rsidRPr="007362FB">
        <w:rPr>
          <w:rFonts w:cs="Times New Roman"/>
          <w:sz w:val="22"/>
        </w:rPr>
        <w:t>by</w:t>
      </w:r>
      <w:r w:rsidR="00BE2350" w:rsidRPr="007362FB">
        <w:rPr>
          <w:rFonts w:cs="Times New Roman"/>
          <w:sz w:val="22"/>
        </w:rPr>
        <w:t xml:space="preserve"> 2022</w:t>
      </w:r>
      <w:r w:rsidR="0063644B" w:rsidRPr="007362FB">
        <w:rPr>
          <w:rFonts w:cs="Times New Roman"/>
          <w:sz w:val="22"/>
        </w:rPr>
        <w:fldChar w:fldCharType="begin"/>
      </w:r>
      <w:r w:rsidR="006C30AC" w:rsidRPr="007362FB">
        <w:rPr>
          <w:rFonts w:cs="Times New Roman"/>
          <w:sz w:val="22"/>
        </w:rPr>
        <w:instrText xml:space="preserve"> ADDIN EN.CITE &lt;EndNote&gt;&lt;Cite&gt;&lt;Author&gt;Callaway&lt;/Author&gt;&lt;Year&gt;2020&lt;/Year&gt;&lt;RecNum&gt;18&lt;/RecNum&gt;&lt;DisplayText&gt;[23]&lt;/DisplayText&gt;&lt;record&gt;&lt;rec-number&gt;18&lt;/rec-number&gt;&lt;foreign-keys&gt;&lt;key app="EN" db-id="prreps2vq0wa5jeesaw59sretf500s9ee29v" timestamp="1611954506"&gt;18&lt;/key&gt;&lt;/foreign-keys&gt;&lt;ref-type name="Journal Article"&gt;17&lt;/ref-type&gt;&lt;contributors&gt;&lt;authors&gt;&lt;author&gt;Callaway, E.&lt;/author&gt;&lt;/authors&gt;&lt;/contributors&gt;&lt;titles&gt;&lt;title&gt;The race for coronavirus vaccines: a graphical guide&lt;/title&gt;&lt;secondary-title&gt;Nature&lt;/secondary-title&gt;&lt;/titles&gt;&lt;periodical&gt;&lt;full-title&gt;Nature&lt;/full-title&gt;&lt;/periodical&gt;&lt;pages&gt;576-577&lt;/pages&gt;&lt;volume&gt;580&lt;/volume&gt;&lt;number&gt;7805&lt;/number&gt;&lt;edition&gt;2020/04/30&lt;/edition&gt;&lt;keywords&gt;&lt;keyword&gt;Animals&lt;/keyword&gt;&lt;keyword&gt;Betacoronavirus/chemistry/*immunology&lt;/keyword&gt;&lt;keyword&gt;Covid-19&lt;/keyword&gt;&lt;keyword&gt;COVID-19 Vaccines&lt;/keyword&gt;&lt;keyword&gt;Coronavirus Infections/*immunology/*prevention &amp;amp; control&lt;/keyword&gt;&lt;keyword&gt;Drug Industry/*statistics &amp;amp; numerical data&lt;/keyword&gt;&lt;keyword&gt;Genetic Vectors/genetics&lt;/keyword&gt;&lt;keyword&gt;Humans&lt;/keyword&gt;&lt;keyword&gt;Pandemics/*prevention &amp;amp; control&lt;/keyword&gt;&lt;keyword&gt;Pneumonia, Viral/*immunology/*prevention &amp;amp; control&lt;/keyword&gt;&lt;keyword&gt;SARS-CoV-2&lt;/keyword&gt;&lt;keyword&gt;Vaccines, DNA/genetics/immunology&lt;/keyword&gt;&lt;keyword&gt;Vaccines, Inactivated/immunology&lt;/keyword&gt;&lt;keyword&gt;Vaccines, Subunit/chemistry/immunology&lt;/keyword&gt;&lt;keyword&gt;Vaccines, Virus-Like Particle/immunology&lt;/keyword&gt;&lt;keyword&gt;Viral Vaccines/administration &amp;amp; dosage/*immunology&lt;/keyword&gt;&lt;keyword&gt;*Diseases&lt;/keyword&gt;&lt;keyword&gt;*Immunology&lt;/keyword&gt;&lt;keyword&gt;*SARS-CoV-2&lt;/keyword&gt;&lt;keyword&gt;*Vaccines&lt;/keyword&gt;&lt;/keywords&gt;&lt;dates&gt;&lt;year&gt;2020&lt;/year&gt;&lt;pub-dates&gt;&lt;date&gt;Apr&lt;/date&gt;&lt;/pub-dates&gt;&lt;/dates&gt;&lt;isbn&gt;1476-4687 (Electronic)&amp;#xD;0028-0836 (Linking)&lt;/isbn&gt;&lt;accession-num&gt;32346146&lt;/accession-num&gt;&lt;urls&gt;&lt;related-urls&gt;&lt;url&gt;https://www.ncbi.nlm.nih.gov/pubmed/32346146&lt;/url&gt;&lt;/related-urls&gt;&lt;/urls&gt;&lt;electronic-resource-num&gt;10.1038/d41586-020-01221-y&lt;/electronic-resource-num&gt;&lt;/record&gt;&lt;/Cite&gt;&lt;/EndNote&gt;</w:instrText>
      </w:r>
      <w:r w:rsidR="0063644B" w:rsidRPr="007362FB">
        <w:rPr>
          <w:rFonts w:cs="Times New Roman"/>
          <w:sz w:val="22"/>
        </w:rPr>
        <w:fldChar w:fldCharType="separate"/>
      </w:r>
      <w:r w:rsidR="006C30AC" w:rsidRPr="007362FB">
        <w:rPr>
          <w:rFonts w:cs="Times New Roman"/>
          <w:noProof/>
          <w:sz w:val="22"/>
        </w:rPr>
        <w:t>[23]</w:t>
      </w:r>
      <w:r w:rsidR="0063644B" w:rsidRPr="007362FB">
        <w:rPr>
          <w:rFonts w:cs="Times New Roman"/>
          <w:sz w:val="22"/>
        </w:rPr>
        <w:fldChar w:fldCharType="end"/>
      </w:r>
      <w:r w:rsidR="00BE2350" w:rsidRPr="007362FB">
        <w:rPr>
          <w:rFonts w:cs="Times New Roman"/>
          <w:sz w:val="22"/>
        </w:rPr>
        <w:t xml:space="preserve">. However, previous research has indicated that vaccine availability does not guarantee vaccine acceptance, especially </w:t>
      </w:r>
      <w:r w:rsidR="00213DFE" w:rsidRPr="007362FB">
        <w:rPr>
          <w:rFonts w:cs="Times New Roman"/>
          <w:sz w:val="22"/>
        </w:rPr>
        <w:t>given</w:t>
      </w:r>
      <w:r w:rsidR="00BE2350" w:rsidRPr="007362FB">
        <w:rPr>
          <w:rFonts w:cs="Times New Roman"/>
          <w:sz w:val="22"/>
        </w:rPr>
        <w:t xml:space="preserve"> </w:t>
      </w:r>
      <w:r w:rsidR="00213DFE" w:rsidRPr="007362FB">
        <w:rPr>
          <w:rFonts w:cs="Times New Roman"/>
          <w:sz w:val="22"/>
        </w:rPr>
        <w:t xml:space="preserve">global variations in </w:t>
      </w:r>
      <w:r w:rsidR="00BE2350" w:rsidRPr="007362FB">
        <w:rPr>
          <w:rFonts w:cs="Times New Roman"/>
          <w:sz w:val="22"/>
        </w:rPr>
        <w:t>cultural and educational background</w:t>
      </w:r>
      <w:r w:rsidR="00213DFE" w:rsidRPr="007362FB">
        <w:rPr>
          <w:rFonts w:cs="Times New Roman"/>
          <w:sz w:val="22"/>
        </w:rPr>
        <w:t>s</w:t>
      </w:r>
      <w:r w:rsidR="0063644B" w:rsidRPr="007362FB">
        <w:rPr>
          <w:rFonts w:cs="Times New Roman"/>
          <w:sz w:val="22"/>
        </w:rPr>
        <w:fldChar w:fldCharType="begin"/>
      </w:r>
      <w:r w:rsidR="006C30AC" w:rsidRPr="007362FB">
        <w:rPr>
          <w:rFonts w:cs="Times New Roman"/>
          <w:sz w:val="22"/>
        </w:rPr>
        <w:instrText xml:space="preserve"> ADDIN EN.CITE &lt;EndNote&gt;&lt;Cite&gt;&lt;Author&gt;Dror&lt;/Author&gt;&lt;Year&gt;2020&lt;/Year&gt;&lt;RecNum&gt;5&lt;/RecNum&gt;&lt;DisplayText&gt;[24]&lt;/DisplayText&gt;&lt;record&gt;&lt;rec-number&gt;5&lt;/rec-number&gt;&lt;foreign-keys&gt;&lt;key app="EN" db-id="prreps2vq0wa5jeesaw59sretf500s9ee29v" timestamp="1611947321"&gt;5&lt;/key&gt;&lt;/foreign-keys&gt;&lt;ref-type name="Journal Article"&gt;17&lt;/ref-type&gt;&lt;contributors&gt;&lt;authors&gt;&lt;author&gt;Dror, Amiel A.&lt;/author&gt;&lt;author&gt;Eisenbach, Netanel&lt;/author&gt;&lt;author&gt;Taiber, Shahar&lt;/author&gt;&lt;author&gt;Morozov, Nicole G.&lt;/author&gt;&lt;author&gt;Mizrachi, Matti&lt;/author&gt;&lt;author&gt;Zigron, Asaf&lt;/author&gt;&lt;author&gt;Srouji, Samer&lt;/author&gt;&lt;author&gt;Sela, Eyal&lt;/author&gt;&lt;/authors&gt;&lt;/contributors&gt;&lt;titles&gt;&lt;title&gt;Vaccine hesitancy: the next challenge in the fight against COVID-19&lt;/title&gt;&lt;secondary-title&gt;European Journal of Epidemiology&lt;/secondary-title&gt;&lt;/titles&gt;&lt;periodical&gt;&lt;full-title&gt;European Journal of Epidemiology&lt;/full-title&gt;&lt;/periodical&gt;&lt;pages&gt;775-779&lt;/pages&gt;&lt;volume&gt;35&lt;/volume&gt;&lt;number&gt;8&lt;/number&gt;&lt;dates&gt;&lt;year&gt;2020&lt;/year&gt;&lt;/dates&gt;&lt;publisher&gt;Springer Science and Business Media LLC&lt;/publisher&gt;&lt;isbn&gt;0393-2990&lt;/isbn&gt;&lt;urls&gt;&lt;related-urls&gt;&lt;url&gt;https://dx.doi.org/10.1007/s10654-020-00671-y&lt;/url&gt;&lt;/related-urls&gt;&lt;/urls&gt;&lt;electronic-resource-num&gt;10.1007/s10654-020-00671-y&lt;/electronic-resource-num&gt;&lt;/record&gt;&lt;/Cite&gt;&lt;/EndNote&gt;</w:instrText>
      </w:r>
      <w:r w:rsidR="0063644B" w:rsidRPr="007362FB">
        <w:rPr>
          <w:rFonts w:cs="Times New Roman"/>
          <w:sz w:val="22"/>
        </w:rPr>
        <w:fldChar w:fldCharType="separate"/>
      </w:r>
      <w:r w:rsidR="006C30AC" w:rsidRPr="007362FB">
        <w:rPr>
          <w:rFonts w:cs="Times New Roman"/>
          <w:noProof/>
          <w:sz w:val="22"/>
        </w:rPr>
        <w:t>[24]</w:t>
      </w:r>
      <w:r w:rsidR="0063644B" w:rsidRPr="007362FB">
        <w:rPr>
          <w:rFonts w:cs="Times New Roman"/>
          <w:sz w:val="22"/>
        </w:rPr>
        <w:fldChar w:fldCharType="end"/>
      </w:r>
      <w:r w:rsidR="00BE2350" w:rsidRPr="007362FB">
        <w:rPr>
          <w:rFonts w:cs="Times New Roman"/>
          <w:sz w:val="22"/>
        </w:rPr>
        <w:t xml:space="preserve">. In this study, we propose </w:t>
      </w:r>
      <w:r w:rsidR="00532650" w:rsidRPr="007362FB">
        <w:rPr>
          <w:rFonts w:cs="Times New Roman"/>
          <w:sz w:val="22"/>
        </w:rPr>
        <w:t>using</w:t>
      </w:r>
      <w:r w:rsidR="00BE2350" w:rsidRPr="007362FB">
        <w:rPr>
          <w:rFonts w:cs="Times New Roman"/>
          <w:sz w:val="22"/>
        </w:rPr>
        <w:t xml:space="preserve"> a</w:t>
      </w:r>
      <w:r w:rsidR="00532650" w:rsidRPr="007362FB">
        <w:rPr>
          <w:rFonts w:cs="Times New Roman"/>
          <w:sz w:val="22"/>
        </w:rPr>
        <w:t>nimated,</w:t>
      </w:r>
      <w:r w:rsidR="00BE2350" w:rsidRPr="007362FB">
        <w:rPr>
          <w:rFonts w:cs="Times New Roman"/>
          <w:sz w:val="22"/>
        </w:rPr>
        <w:t xml:space="preserve"> E-E video</w:t>
      </w:r>
      <w:r w:rsidR="00532650" w:rsidRPr="007362FB">
        <w:rPr>
          <w:rFonts w:cs="Times New Roman"/>
          <w:sz w:val="22"/>
        </w:rPr>
        <w:t>s</w:t>
      </w:r>
      <w:r w:rsidR="00BE2350" w:rsidRPr="007362FB">
        <w:rPr>
          <w:rFonts w:cs="Times New Roman"/>
          <w:sz w:val="22"/>
        </w:rPr>
        <w:t xml:space="preserve"> to decrease general vaccine hesitancy</w:t>
      </w:r>
      <w:r w:rsidR="00213DFE" w:rsidRPr="007362FB">
        <w:rPr>
          <w:rFonts w:cs="Times New Roman"/>
          <w:sz w:val="22"/>
        </w:rPr>
        <w:t xml:space="preserve"> globally</w:t>
      </w:r>
      <w:r w:rsidR="00BE2350" w:rsidRPr="007362FB">
        <w:rPr>
          <w:rFonts w:cs="Times New Roman"/>
          <w:sz w:val="22"/>
        </w:rPr>
        <w:t xml:space="preserve"> and to evaluate </w:t>
      </w:r>
      <w:r w:rsidR="00532650" w:rsidRPr="007362FB">
        <w:rPr>
          <w:rFonts w:cs="Times New Roman"/>
          <w:sz w:val="22"/>
        </w:rPr>
        <w:t>their</w:t>
      </w:r>
      <w:r w:rsidR="00BE2350" w:rsidRPr="007362FB">
        <w:rPr>
          <w:rFonts w:cs="Times New Roman"/>
          <w:sz w:val="22"/>
        </w:rPr>
        <w:t xml:space="preserve"> effectiveness using three </w:t>
      </w:r>
      <w:r w:rsidR="00213DFE" w:rsidRPr="007362FB">
        <w:rPr>
          <w:rFonts w:cs="Times New Roman"/>
          <w:sz w:val="22"/>
        </w:rPr>
        <w:t xml:space="preserve">innovative </w:t>
      </w:r>
      <w:r w:rsidR="00BE2350" w:rsidRPr="007362FB">
        <w:rPr>
          <w:rFonts w:cs="Times New Roman"/>
          <w:sz w:val="22"/>
        </w:rPr>
        <w:t>approaches.</w:t>
      </w:r>
    </w:p>
    <w:p w14:paraId="122D358B" w14:textId="77777777" w:rsidR="000E1BD2" w:rsidRPr="007362FB" w:rsidRDefault="000E1BD2" w:rsidP="007A7D8E">
      <w:pPr>
        <w:spacing w:afterLines="0" w:after="0" w:line="480" w:lineRule="auto"/>
        <w:rPr>
          <w:rFonts w:cs="Times New Roman"/>
          <w:sz w:val="22"/>
        </w:rPr>
      </w:pPr>
    </w:p>
    <w:p w14:paraId="2ED1A75E" w14:textId="5652D8A4" w:rsidR="00BE2350" w:rsidRPr="007362FB" w:rsidRDefault="00BE2350" w:rsidP="007A7D8E">
      <w:pPr>
        <w:spacing w:afterLines="0" w:after="0" w:line="480" w:lineRule="auto"/>
        <w:rPr>
          <w:rFonts w:cs="Times New Roman"/>
          <w:sz w:val="22"/>
        </w:rPr>
      </w:pPr>
      <w:r w:rsidRPr="007362FB">
        <w:rPr>
          <w:rFonts w:cs="Times New Roman" w:hint="eastAsia"/>
          <w:sz w:val="22"/>
        </w:rPr>
        <w:t>F</w:t>
      </w:r>
      <w:r w:rsidRPr="007362FB">
        <w:rPr>
          <w:rFonts w:cs="Times New Roman"/>
          <w:sz w:val="22"/>
        </w:rPr>
        <w:t>irst, we will use</w:t>
      </w:r>
      <w:r w:rsidR="00532650" w:rsidRPr="007362FB">
        <w:rPr>
          <w:rFonts w:cs="Times New Roman"/>
          <w:sz w:val="22"/>
        </w:rPr>
        <w:t xml:space="preserve"> the</w:t>
      </w:r>
      <w:r w:rsidRPr="007362FB">
        <w:rPr>
          <w:rFonts w:cs="Times New Roman"/>
          <w:sz w:val="22"/>
        </w:rPr>
        <w:t xml:space="preserve"> </w:t>
      </w:r>
      <w:r w:rsidR="00CF2BD1" w:rsidRPr="007362FB">
        <w:rPr>
          <w:rFonts w:cs="Times New Roman"/>
          <w:sz w:val="22"/>
        </w:rPr>
        <w:t xml:space="preserve">latest online technology to conduct our multi-site, parallel, randomized controlled trial. </w:t>
      </w:r>
      <w:proofErr w:type="spellStart"/>
      <w:r w:rsidR="00CF2BD1" w:rsidRPr="007362FB">
        <w:rPr>
          <w:rFonts w:cs="Times New Roman"/>
          <w:sz w:val="22"/>
        </w:rPr>
        <w:t>ProA</w:t>
      </w:r>
      <w:proofErr w:type="spellEnd"/>
      <w:r w:rsidR="00CF2BD1" w:rsidRPr="007362FB">
        <w:rPr>
          <w:rFonts w:cs="Times New Roman"/>
          <w:sz w:val="22"/>
        </w:rPr>
        <w:t>, the online platform, enables researchers to connect with individuals around the world who are interested in participating in online studies</w:t>
      </w:r>
      <w:r w:rsidR="00CF2BD1" w:rsidRPr="007362FB">
        <w:rPr>
          <w:rFonts w:cs="Times New Roman"/>
          <w:sz w:val="22"/>
        </w:rPr>
        <w:fldChar w:fldCharType="begin"/>
      </w:r>
      <w:r w:rsidR="006C30AC" w:rsidRPr="007362FB">
        <w:rPr>
          <w:rFonts w:cs="Times New Roman"/>
          <w:sz w:val="22"/>
        </w:rPr>
        <w:instrText xml:space="preserve"> ADDIN EN.CITE &lt;EndNote&gt;&lt;Cite&gt;&lt;Author&gt;Prolific&lt;/Author&gt;&lt;RecNum&gt;2088&lt;/RecNum&gt;&lt;DisplayText&gt;[25]&lt;/DisplayText&gt;&lt;record&gt;&lt;rec-number&gt;2088&lt;/rec-number&gt;&lt;foreign-keys&gt;&lt;key app="EN" db-id="2209pvwf8w20erevfr0vavppfap0v2zv5rww" timestamp="1593945766"&gt;2088&lt;/key&gt;&lt;/foreign-keys&gt;&lt;ref-type name="Web Page"&gt;12&lt;/ref-type&gt;&lt;contributors&gt;&lt;authors&gt;&lt;author&gt;Prolific&lt;/author&gt;&lt;/authors&gt;&lt;/contributors&gt;&lt;titles&gt;&lt;title&gt;How it works&lt;/title&gt;&lt;/titles&gt;&lt;volume&gt;2020&lt;/volume&gt;&lt;number&gt;July 5&lt;/number&gt;&lt;dates&gt;&lt;/dates&gt;&lt;urls&gt;&lt;related-urls&gt;&lt;url&gt;https://www.prolific.co/#researcher-content&lt;/url&gt;&lt;/related-urls&gt;&lt;/urls&gt;&lt;/record&gt;&lt;/Cite&gt;&lt;/EndNote&gt;</w:instrText>
      </w:r>
      <w:r w:rsidR="00CF2BD1" w:rsidRPr="007362FB">
        <w:rPr>
          <w:rFonts w:cs="Times New Roman"/>
          <w:sz w:val="22"/>
        </w:rPr>
        <w:fldChar w:fldCharType="separate"/>
      </w:r>
      <w:r w:rsidR="006C30AC" w:rsidRPr="007362FB">
        <w:rPr>
          <w:rFonts w:cs="Times New Roman"/>
          <w:noProof/>
          <w:sz w:val="22"/>
        </w:rPr>
        <w:t>[25]</w:t>
      </w:r>
      <w:r w:rsidR="00CF2BD1" w:rsidRPr="007362FB">
        <w:rPr>
          <w:rFonts w:cs="Times New Roman"/>
          <w:sz w:val="22"/>
        </w:rPr>
        <w:fldChar w:fldCharType="end"/>
      </w:r>
      <w:r w:rsidR="00CF2BD1" w:rsidRPr="007362FB">
        <w:rPr>
          <w:rFonts w:cs="Times New Roman"/>
          <w:sz w:val="22"/>
        </w:rPr>
        <w:t xml:space="preserve">. </w:t>
      </w:r>
      <w:proofErr w:type="spellStart"/>
      <w:r w:rsidR="00CF2BD1" w:rsidRPr="007362FB">
        <w:rPr>
          <w:rFonts w:cs="Times New Roman"/>
          <w:sz w:val="22"/>
        </w:rPr>
        <w:t>Kurundata</w:t>
      </w:r>
      <w:proofErr w:type="spellEnd"/>
      <w:r w:rsidR="00213DFE" w:rsidRPr="007362FB">
        <w:rPr>
          <w:rFonts w:cs="Times New Roman"/>
          <w:sz w:val="22"/>
        </w:rPr>
        <w:t xml:space="preserve"> fills a </w:t>
      </w:r>
      <w:r w:rsidR="00213DFE" w:rsidRPr="007362FB">
        <w:rPr>
          <w:rFonts w:cs="Times New Roman"/>
          <w:sz w:val="22"/>
        </w:rPr>
        <w:lastRenderedPageBreak/>
        <w:t>similar function in</w:t>
      </w:r>
      <w:r w:rsidR="00CF2BD1" w:rsidRPr="007362FB">
        <w:rPr>
          <w:rFonts w:cs="Times New Roman"/>
          <w:sz w:val="22"/>
        </w:rPr>
        <w:t xml:space="preserve"> in China.</w:t>
      </w:r>
      <w:r w:rsidR="00CF611A" w:rsidRPr="007362FB">
        <w:rPr>
          <w:rFonts w:cs="Times New Roman"/>
          <w:sz w:val="22"/>
        </w:rPr>
        <w:t xml:space="preserve"> </w:t>
      </w:r>
      <w:r w:rsidR="007451B8" w:rsidRPr="007362FB">
        <w:rPr>
          <w:rFonts w:cs="Times New Roman"/>
          <w:sz w:val="22"/>
        </w:rPr>
        <w:t>Second, w</w:t>
      </w:r>
      <w:r w:rsidR="00CF2BD1" w:rsidRPr="007362FB">
        <w:rPr>
          <w:rFonts w:cs="Times New Roman"/>
          <w:sz w:val="22"/>
        </w:rPr>
        <w:t xml:space="preserve">e will host and deploy our study on the Gorilla platform, which is an experiment builder that provides users with the tools for undertaking online behavioral research. </w:t>
      </w:r>
      <w:r w:rsidR="00213DFE" w:rsidRPr="007362FB">
        <w:rPr>
          <w:rFonts w:cs="Times New Roman"/>
          <w:sz w:val="22"/>
        </w:rPr>
        <w:t xml:space="preserve">The </w:t>
      </w:r>
      <w:r w:rsidR="00CF2BD1" w:rsidRPr="007362FB">
        <w:rPr>
          <w:rFonts w:cs="Times New Roman"/>
          <w:sz w:val="22"/>
        </w:rPr>
        <w:t>Gorilla randomization algorithm, which de</w:t>
      </w:r>
      <w:r w:rsidR="00CF611A" w:rsidRPr="007362FB">
        <w:rPr>
          <w:rFonts w:cs="Times New Roman"/>
          <w:sz w:val="22"/>
        </w:rPr>
        <w:t>monstrates the platform’s capability to implement innovative trial designs</w:t>
      </w:r>
      <w:r w:rsidR="00CF2BD1" w:rsidRPr="007362FB">
        <w:rPr>
          <w:rFonts w:cs="Times New Roman"/>
          <w:sz w:val="22"/>
        </w:rPr>
        <w:t>,</w:t>
      </w:r>
      <w:r w:rsidR="00CF611A" w:rsidRPr="007362FB">
        <w:rPr>
          <w:rFonts w:cs="Times New Roman"/>
          <w:sz w:val="22"/>
        </w:rPr>
        <w:t xml:space="preserve"> </w:t>
      </w:r>
      <w:r w:rsidR="00CF2BD1" w:rsidRPr="007362FB">
        <w:rPr>
          <w:rFonts w:cs="Times New Roman"/>
          <w:sz w:val="22"/>
        </w:rPr>
        <w:t>will guide</w:t>
      </w:r>
      <w:r w:rsidR="00CF611A" w:rsidRPr="007362FB">
        <w:rPr>
          <w:rFonts w:cs="Times New Roman"/>
          <w:sz w:val="22"/>
        </w:rPr>
        <w:t xml:space="preserve"> us </w:t>
      </w:r>
      <w:r w:rsidR="00213DFE" w:rsidRPr="007362FB">
        <w:rPr>
          <w:rFonts w:cs="Times New Roman"/>
          <w:sz w:val="22"/>
        </w:rPr>
        <w:t>in randomly assigning participants at two levels</w:t>
      </w:r>
      <w:r w:rsidR="00CF611A" w:rsidRPr="007362FB">
        <w:rPr>
          <w:rFonts w:cs="Times New Roman"/>
          <w:sz w:val="22"/>
        </w:rPr>
        <w:t xml:space="preserve">: (1). Participants will be randomized to the </w:t>
      </w:r>
      <w:r w:rsidR="00870E69" w:rsidRPr="007362FB">
        <w:rPr>
          <w:rFonts w:cs="Times New Roman"/>
          <w:sz w:val="22"/>
        </w:rPr>
        <w:t>storytelling-in</w:t>
      </w:r>
      <w:r w:rsidR="00FE5B47" w:rsidRPr="007362FB">
        <w:rPr>
          <w:rFonts w:cs="Times New Roman"/>
          <w:sz w:val="22"/>
        </w:rPr>
        <w:t>structional-humor</w:t>
      </w:r>
      <w:r w:rsidR="00870E69" w:rsidRPr="007362FB">
        <w:rPr>
          <w:rFonts w:cs="Times New Roman"/>
          <w:sz w:val="22"/>
        </w:rPr>
        <w:t xml:space="preserve"> video arm</w:t>
      </w:r>
      <w:r w:rsidR="00CF611A" w:rsidRPr="007362FB">
        <w:rPr>
          <w:rFonts w:cs="Times New Roman"/>
          <w:sz w:val="22"/>
        </w:rPr>
        <w:t xml:space="preserve">, </w:t>
      </w:r>
      <w:r w:rsidR="00870E69" w:rsidRPr="007362FB">
        <w:rPr>
          <w:rFonts w:cs="Times New Roman"/>
          <w:sz w:val="22"/>
        </w:rPr>
        <w:t xml:space="preserve">the storytelling-analogy </w:t>
      </w:r>
      <w:r w:rsidR="00CF611A" w:rsidRPr="007362FB">
        <w:rPr>
          <w:rFonts w:cs="Times New Roman"/>
          <w:sz w:val="22"/>
        </w:rPr>
        <w:t>vide</w:t>
      </w:r>
      <w:r w:rsidR="00870E69" w:rsidRPr="007362FB">
        <w:rPr>
          <w:rFonts w:cs="Times New Roman"/>
          <w:sz w:val="22"/>
        </w:rPr>
        <w:t>o arm, the storytelling-emotion-focused video arm</w:t>
      </w:r>
      <w:r w:rsidR="00CF611A" w:rsidRPr="007362FB">
        <w:rPr>
          <w:rFonts w:cs="Times New Roman"/>
          <w:sz w:val="22"/>
        </w:rPr>
        <w:t xml:space="preserve"> or no video arm. (2). Within each arm, participants will be randomized to control list or treatment list </w:t>
      </w:r>
      <w:r w:rsidR="00213DFE" w:rsidRPr="007362FB">
        <w:rPr>
          <w:rFonts w:cs="Times New Roman"/>
          <w:sz w:val="22"/>
        </w:rPr>
        <w:t>within the</w:t>
      </w:r>
      <w:r w:rsidR="00CF611A" w:rsidRPr="007362FB">
        <w:rPr>
          <w:rFonts w:cs="Times New Roman"/>
          <w:sz w:val="22"/>
        </w:rPr>
        <w:t xml:space="preserve"> list experiment</w:t>
      </w:r>
      <w:r w:rsidR="00213DFE" w:rsidRPr="007362FB">
        <w:rPr>
          <w:rFonts w:cs="Times New Roman"/>
          <w:sz w:val="22"/>
        </w:rPr>
        <w:t xml:space="preserve"> portion of the survey</w:t>
      </w:r>
      <w:r w:rsidR="00CF611A" w:rsidRPr="007362FB">
        <w:rPr>
          <w:rFonts w:cs="Times New Roman"/>
          <w:sz w:val="22"/>
        </w:rPr>
        <w:t>.</w:t>
      </w:r>
    </w:p>
    <w:p w14:paraId="106EB1F5" w14:textId="0FDE9EA6" w:rsidR="00CF611A" w:rsidRPr="007362FB" w:rsidRDefault="007451B8" w:rsidP="007A7D8E">
      <w:pPr>
        <w:spacing w:afterLines="0" w:after="0" w:line="480" w:lineRule="auto"/>
        <w:rPr>
          <w:rFonts w:cs="Times New Roman"/>
          <w:sz w:val="22"/>
        </w:rPr>
      </w:pPr>
      <w:r w:rsidRPr="007362FB">
        <w:rPr>
          <w:rFonts w:cs="Times New Roman"/>
          <w:sz w:val="22"/>
        </w:rPr>
        <w:t>Third</w:t>
      </w:r>
      <w:r w:rsidR="00CF611A" w:rsidRPr="007362FB">
        <w:rPr>
          <w:rFonts w:cs="Times New Roman"/>
          <w:sz w:val="22"/>
        </w:rPr>
        <w:t>,</w:t>
      </w:r>
      <w:r w:rsidRPr="007362FB">
        <w:rPr>
          <w:rFonts w:cs="Times New Roman"/>
          <w:sz w:val="22"/>
        </w:rPr>
        <w:t xml:space="preserve"> </w:t>
      </w:r>
      <w:r w:rsidR="00CF611A" w:rsidRPr="007362FB">
        <w:rPr>
          <w:rFonts w:cs="Times New Roman"/>
          <w:sz w:val="22"/>
        </w:rPr>
        <w:t xml:space="preserve">we will </w:t>
      </w:r>
      <w:r w:rsidR="00213DFE" w:rsidRPr="007362FB">
        <w:rPr>
          <w:rFonts w:cs="Times New Roman"/>
          <w:sz w:val="22"/>
        </w:rPr>
        <w:t>deploy list experiments to reduce the social desirability bias associated with sensitive questions such as intention to seek vaccination</w:t>
      </w:r>
      <w:r w:rsidRPr="007362FB">
        <w:rPr>
          <w:rFonts w:cs="Times New Roman"/>
          <w:sz w:val="22"/>
        </w:rPr>
        <w:t xml:space="preserve">. </w:t>
      </w:r>
      <w:r w:rsidR="0068415A" w:rsidRPr="007362FB">
        <w:rPr>
          <w:rFonts w:cs="Times New Roman"/>
          <w:sz w:val="22"/>
        </w:rPr>
        <w:t xml:space="preserve">Prior research highlights the documented discrepancies between publicly declared vaccine intentions and privately held reservations, including safety and efficacy concerns. </w:t>
      </w:r>
      <w:r w:rsidR="0063644B" w:rsidRPr="007362FB">
        <w:rPr>
          <w:rFonts w:cs="Times New Roman"/>
          <w:sz w:val="22"/>
        </w:rPr>
        <w:fldChar w:fldCharType="begin"/>
      </w:r>
      <w:r w:rsidR="006C30AC" w:rsidRPr="007362FB">
        <w:rPr>
          <w:rFonts w:cs="Times New Roman"/>
          <w:sz w:val="22"/>
        </w:rPr>
        <w:instrText xml:space="preserve"> ADDIN EN.CITE &lt;EndNote&gt;&lt;Cite&gt;&lt;Author&gt;Dror&lt;/Author&gt;&lt;Year&gt;2020&lt;/Year&gt;&lt;RecNum&gt;5&lt;/RecNum&gt;&lt;DisplayText&gt;[24]&lt;/DisplayText&gt;&lt;record&gt;&lt;rec-number&gt;5&lt;/rec-number&gt;&lt;foreign-keys&gt;&lt;key app="EN" db-id="prreps2vq0wa5jeesaw59sretf500s9ee29v" timestamp="1611947321"&gt;5&lt;/key&gt;&lt;/foreign-keys&gt;&lt;ref-type name="Journal Article"&gt;17&lt;/ref-type&gt;&lt;contributors&gt;&lt;authors&gt;&lt;author&gt;Dror, Amiel A.&lt;/author&gt;&lt;author&gt;Eisenbach, Netanel&lt;/author&gt;&lt;author&gt;Taiber, Shahar&lt;/author&gt;&lt;author&gt;Morozov, Nicole G.&lt;/author&gt;&lt;author&gt;Mizrachi, Matti&lt;/author&gt;&lt;author&gt;Zigron, Asaf&lt;/author&gt;&lt;author&gt;Srouji, Samer&lt;/author&gt;&lt;author&gt;Sela, Eyal&lt;/author&gt;&lt;/authors&gt;&lt;/contributors&gt;&lt;titles&gt;&lt;title&gt;Vaccine hesitancy: the next challenge in the fight against COVID-19&lt;/title&gt;&lt;secondary-title&gt;European Journal of Epidemiology&lt;/secondary-title&gt;&lt;/titles&gt;&lt;periodical&gt;&lt;full-title&gt;European Journal of Epidemiology&lt;/full-title&gt;&lt;/periodical&gt;&lt;pages&gt;775-779&lt;/pages&gt;&lt;volume&gt;35&lt;/volume&gt;&lt;number&gt;8&lt;/number&gt;&lt;dates&gt;&lt;year&gt;2020&lt;/year&gt;&lt;/dates&gt;&lt;publisher&gt;Springer Science and Business Media LLC&lt;/publisher&gt;&lt;isbn&gt;0393-2990&lt;/isbn&gt;&lt;urls&gt;&lt;related-urls&gt;&lt;url&gt;https://dx.doi.org/10.1007/s10654-020-00671-y&lt;/url&gt;&lt;/related-urls&gt;&lt;/urls&gt;&lt;electronic-resource-num&gt;10.1007/s10654-020-00671-y&lt;/electronic-resource-num&gt;&lt;/record&gt;&lt;/Cite&gt;&lt;/EndNote&gt;</w:instrText>
      </w:r>
      <w:r w:rsidR="0063644B" w:rsidRPr="007362FB">
        <w:rPr>
          <w:rFonts w:cs="Times New Roman"/>
          <w:sz w:val="22"/>
        </w:rPr>
        <w:fldChar w:fldCharType="separate"/>
      </w:r>
      <w:r w:rsidR="006C30AC" w:rsidRPr="007362FB">
        <w:rPr>
          <w:rFonts w:cs="Times New Roman"/>
          <w:noProof/>
          <w:sz w:val="22"/>
        </w:rPr>
        <w:t>[24]</w:t>
      </w:r>
      <w:r w:rsidR="0063644B" w:rsidRPr="007362FB">
        <w:rPr>
          <w:rFonts w:cs="Times New Roman"/>
          <w:sz w:val="22"/>
        </w:rPr>
        <w:fldChar w:fldCharType="end"/>
      </w:r>
      <w:r w:rsidR="0052580E" w:rsidRPr="007362FB">
        <w:rPr>
          <w:rFonts w:cs="Times New Roman"/>
          <w:sz w:val="22"/>
        </w:rPr>
        <w:t xml:space="preserve">. Therefore, we have designed the list experiment to </w:t>
      </w:r>
      <w:r w:rsidR="0068415A" w:rsidRPr="007362FB">
        <w:rPr>
          <w:rFonts w:cs="Times New Roman"/>
          <w:sz w:val="22"/>
        </w:rPr>
        <w:t xml:space="preserve">minimize </w:t>
      </w:r>
      <w:r w:rsidR="0052580E" w:rsidRPr="007362FB">
        <w:rPr>
          <w:rFonts w:cs="Times New Roman"/>
          <w:sz w:val="22"/>
        </w:rPr>
        <w:t xml:space="preserve">social desirability bias toward the </w:t>
      </w:r>
      <w:r w:rsidR="0068415A" w:rsidRPr="007362FB">
        <w:rPr>
          <w:rFonts w:cs="Times New Roman"/>
          <w:sz w:val="22"/>
        </w:rPr>
        <w:t>behavioral intention</w:t>
      </w:r>
      <w:r w:rsidR="0052580E" w:rsidRPr="007362FB">
        <w:rPr>
          <w:rFonts w:cs="Times New Roman"/>
          <w:sz w:val="22"/>
        </w:rPr>
        <w:t xml:space="preserve"> questions.</w:t>
      </w:r>
    </w:p>
    <w:p w14:paraId="0C4D81A7" w14:textId="2C67C2BE" w:rsidR="0052580E" w:rsidRPr="007362FB" w:rsidRDefault="0052580E" w:rsidP="007A7D8E">
      <w:pPr>
        <w:spacing w:afterLines="0" w:after="0" w:line="480" w:lineRule="auto"/>
        <w:rPr>
          <w:rFonts w:cs="Times New Roman"/>
          <w:sz w:val="22"/>
        </w:rPr>
      </w:pPr>
      <w:r w:rsidRPr="007362FB">
        <w:rPr>
          <w:rFonts w:cs="Times New Roman" w:hint="eastAsia"/>
          <w:sz w:val="22"/>
        </w:rPr>
        <w:t>T</w:t>
      </w:r>
      <w:r w:rsidRPr="007362FB">
        <w:rPr>
          <w:rFonts w:cs="Times New Roman"/>
          <w:sz w:val="22"/>
        </w:rPr>
        <w:t>his study is expected to establish the effectiveness of</w:t>
      </w:r>
      <w:r w:rsidR="0068415A" w:rsidRPr="007362FB">
        <w:rPr>
          <w:rFonts w:cs="Times New Roman"/>
          <w:sz w:val="22"/>
        </w:rPr>
        <w:t xml:space="preserve"> short, animated,</w:t>
      </w:r>
      <w:r w:rsidRPr="007362FB">
        <w:rPr>
          <w:rFonts w:cs="Times New Roman"/>
          <w:sz w:val="22"/>
        </w:rPr>
        <w:t xml:space="preserve"> E-E video</w:t>
      </w:r>
      <w:r w:rsidR="00870E69" w:rsidRPr="007362FB">
        <w:rPr>
          <w:rFonts w:cs="Times New Roman"/>
          <w:sz w:val="22"/>
        </w:rPr>
        <w:t>s, using different pedagogical approaches,</w:t>
      </w:r>
      <w:r w:rsidRPr="007362FB">
        <w:rPr>
          <w:rFonts w:cs="Times New Roman"/>
          <w:sz w:val="22"/>
        </w:rPr>
        <w:t xml:space="preserve"> </w:t>
      </w:r>
      <w:r w:rsidR="0068415A" w:rsidRPr="007362FB">
        <w:rPr>
          <w:rFonts w:cs="Times New Roman"/>
          <w:sz w:val="22"/>
        </w:rPr>
        <w:t>for</w:t>
      </w:r>
      <w:r w:rsidRPr="007362FB">
        <w:rPr>
          <w:rFonts w:cs="Times New Roman"/>
          <w:sz w:val="22"/>
        </w:rPr>
        <w:t xml:space="preserve"> improving </w:t>
      </w:r>
      <w:r w:rsidR="00870E69" w:rsidRPr="007362FB">
        <w:rPr>
          <w:rFonts w:cs="Times New Roman"/>
          <w:sz w:val="22"/>
        </w:rPr>
        <w:t>vaccine confidence</w:t>
      </w:r>
      <w:r w:rsidRPr="007362FB">
        <w:rPr>
          <w:rFonts w:cs="Times New Roman"/>
          <w:sz w:val="22"/>
        </w:rPr>
        <w:t xml:space="preserve">. </w:t>
      </w:r>
      <w:r w:rsidR="0068415A" w:rsidRPr="007362FB">
        <w:rPr>
          <w:rFonts w:cs="Times New Roman"/>
          <w:sz w:val="22"/>
        </w:rPr>
        <w:t xml:space="preserve">We hope to document a reduction in vaccine hesitancy </w:t>
      </w:r>
      <w:r w:rsidR="00B8588E" w:rsidRPr="007362FB">
        <w:rPr>
          <w:rFonts w:cs="Times New Roman"/>
          <w:sz w:val="22"/>
        </w:rPr>
        <w:t>and guide futur</w:t>
      </w:r>
      <w:r w:rsidR="0068415A" w:rsidRPr="007362FB">
        <w:rPr>
          <w:rFonts w:cs="Times New Roman"/>
          <w:sz w:val="22"/>
        </w:rPr>
        <w:t>e</w:t>
      </w:r>
      <w:r w:rsidR="00B8588E" w:rsidRPr="007362FB">
        <w:rPr>
          <w:rFonts w:cs="Times New Roman"/>
          <w:sz w:val="22"/>
        </w:rPr>
        <w:t xml:space="preserve"> E-E video </w:t>
      </w:r>
      <w:r w:rsidR="0068415A" w:rsidRPr="007362FB">
        <w:rPr>
          <w:rFonts w:cs="Times New Roman"/>
          <w:sz w:val="22"/>
        </w:rPr>
        <w:t xml:space="preserve">development </w:t>
      </w:r>
      <w:r w:rsidR="00B8588E" w:rsidRPr="007362FB">
        <w:rPr>
          <w:rFonts w:cs="Times New Roman"/>
          <w:sz w:val="22"/>
        </w:rPr>
        <w:t>strategies to support</w:t>
      </w:r>
      <w:r w:rsidR="0068415A" w:rsidRPr="007362FB">
        <w:rPr>
          <w:rFonts w:cs="Times New Roman"/>
          <w:sz w:val="22"/>
        </w:rPr>
        <w:t xml:space="preserve"> education and health communication</w:t>
      </w:r>
      <w:r w:rsidR="00B8588E" w:rsidRPr="007362FB">
        <w:rPr>
          <w:rFonts w:cs="Times New Roman"/>
          <w:sz w:val="22"/>
        </w:rPr>
        <w:t xml:space="preserve"> campaigns </w:t>
      </w:r>
      <w:r w:rsidR="0068415A" w:rsidRPr="007362FB">
        <w:rPr>
          <w:rFonts w:cs="Times New Roman"/>
          <w:sz w:val="22"/>
        </w:rPr>
        <w:t>globally</w:t>
      </w:r>
      <w:r w:rsidR="00B8588E" w:rsidRPr="007362FB">
        <w:rPr>
          <w:rFonts w:cs="Times New Roman"/>
          <w:sz w:val="22"/>
        </w:rPr>
        <w:t>.</w:t>
      </w:r>
    </w:p>
    <w:p w14:paraId="23A6AAD9" w14:textId="77777777" w:rsidR="00824B91" w:rsidRPr="007362FB" w:rsidRDefault="00824B91" w:rsidP="007A7D8E">
      <w:pPr>
        <w:spacing w:afterLines="0" w:after="0" w:line="480" w:lineRule="auto"/>
        <w:rPr>
          <w:rFonts w:cs="Times New Roman"/>
          <w:sz w:val="22"/>
        </w:rPr>
      </w:pPr>
    </w:p>
    <w:p w14:paraId="605CFBC4" w14:textId="669C814A" w:rsidR="00F968CF" w:rsidRPr="007362FB" w:rsidRDefault="00B563A7" w:rsidP="007A7D8E">
      <w:pPr>
        <w:pStyle w:val="3"/>
        <w:spacing w:before="0" w:beforeAutospacing="0" w:afterLines="0" w:line="480" w:lineRule="auto"/>
        <w:rPr>
          <w:sz w:val="22"/>
          <w:szCs w:val="22"/>
        </w:rPr>
      </w:pPr>
      <w:r w:rsidRPr="007362FB">
        <w:rPr>
          <w:rFonts w:hint="eastAsia"/>
          <w:sz w:val="22"/>
          <w:szCs w:val="22"/>
        </w:rPr>
        <w:t>T</w:t>
      </w:r>
      <w:r w:rsidRPr="007362FB">
        <w:rPr>
          <w:sz w:val="22"/>
          <w:szCs w:val="22"/>
        </w:rPr>
        <w:t>rial status</w:t>
      </w:r>
    </w:p>
    <w:p w14:paraId="1D18DEF5" w14:textId="71D76426" w:rsidR="00B563A7" w:rsidRPr="007362FB" w:rsidRDefault="002B37D7" w:rsidP="007A7D8E">
      <w:pPr>
        <w:spacing w:afterLines="0" w:after="0" w:line="480" w:lineRule="auto"/>
        <w:rPr>
          <w:rFonts w:cs="Times New Roman"/>
          <w:sz w:val="22"/>
        </w:rPr>
      </w:pPr>
      <w:r w:rsidRPr="007362FB">
        <w:rPr>
          <w:rFonts w:cs="Times New Roman" w:hint="eastAsia"/>
          <w:sz w:val="22"/>
        </w:rPr>
        <w:t>T</w:t>
      </w:r>
      <w:r w:rsidRPr="007362FB">
        <w:rPr>
          <w:rFonts w:cs="Times New Roman"/>
          <w:sz w:val="22"/>
        </w:rPr>
        <w:t xml:space="preserve">he protocol version number is 1.0 and the date is </w:t>
      </w:r>
      <w:r w:rsidR="007C7A3C" w:rsidRPr="007362FB">
        <w:rPr>
          <w:rFonts w:cs="Times New Roman"/>
          <w:sz w:val="22"/>
        </w:rPr>
        <w:t>March</w:t>
      </w:r>
      <w:r w:rsidR="00A56169" w:rsidRPr="007362FB">
        <w:rPr>
          <w:rFonts w:cs="Times New Roman"/>
          <w:sz w:val="22"/>
        </w:rPr>
        <w:t xml:space="preserve"> </w:t>
      </w:r>
      <w:r w:rsidR="00B81734" w:rsidRPr="007362FB">
        <w:rPr>
          <w:rFonts w:cs="Times New Roman"/>
          <w:sz w:val="22"/>
        </w:rPr>
        <w:t>15</w:t>
      </w:r>
      <w:r w:rsidR="000F30F9" w:rsidRPr="007362FB">
        <w:rPr>
          <w:rFonts w:cs="Times New Roman"/>
          <w:sz w:val="22"/>
        </w:rPr>
        <w:t>th</w:t>
      </w:r>
      <w:r w:rsidR="00A56169" w:rsidRPr="007362FB">
        <w:rPr>
          <w:rFonts w:cs="Times New Roman"/>
          <w:sz w:val="22"/>
        </w:rPr>
        <w:t>, 2021</w:t>
      </w:r>
      <w:r w:rsidRPr="007362FB">
        <w:rPr>
          <w:rFonts w:cs="Times New Roman"/>
          <w:sz w:val="22"/>
        </w:rPr>
        <w:t xml:space="preserve">. Recruitment is expected to end by 31 </w:t>
      </w:r>
      <w:r w:rsidR="00241467" w:rsidRPr="007362FB">
        <w:rPr>
          <w:rFonts w:cs="Times New Roman"/>
          <w:sz w:val="22"/>
        </w:rPr>
        <w:t>May</w:t>
      </w:r>
      <w:r w:rsidRPr="007362FB">
        <w:rPr>
          <w:rFonts w:cs="Times New Roman"/>
          <w:sz w:val="22"/>
        </w:rPr>
        <w:t>, 202</w:t>
      </w:r>
      <w:r w:rsidR="008279EA" w:rsidRPr="007362FB">
        <w:rPr>
          <w:rFonts w:cs="Times New Roman"/>
          <w:sz w:val="22"/>
        </w:rPr>
        <w:t>1</w:t>
      </w:r>
      <w:r w:rsidRPr="007362FB">
        <w:rPr>
          <w:rFonts w:cs="Times New Roman"/>
          <w:sz w:val="22"/>
        </w:rPr>
        <w:t>.</w:t>
      </w:r>
    </w:p>
    <w:p w14:paraId="2B79CAFB" w14:textId="77777777" w:rsidR="00B563A7" w:rsidRPr="007362FB" w:rsidRDefault="00B563A7" w:rsidP="007A7D8E">
      <w:pPr>
        <w:spacing w:afterLines="0" w:after="0" w:line="480" w:lineRule="auto"/>
        <w:rPr>
          <w:rFonts w:cs="Times New Roman"/>
          <w:sz w:val="22"/>
        </w:rPr>
      </w:pPr>
    </w:p>
    <w:p w14:paraId="76114FBF" w14:textId="77777777" w:rsidR="00F968CF" w:rsidRPr="007362FB" w:rsidRDefault="00F968CF" w:rsidP="007A7D8E">
      <w:pPr>
        <w:spacing w:afterLines="0" w:after="0" w:line="480" w:lineRule="auto"/>
        <w:rPr>
          <w:rFonts w:cs="Times New Roman"/>
          <w:sz w:val="22"/>
        </w:rPr>
      </w:pPr>
    </w:p>
    <w:p w14:paraId="1B0D7198" w14:textId="77777777" w:rsidR="00F968CF" w:rsidRPr="007362FB" w:rsidRDefault="00F968CF" w:rsidP="007A7D8E">
      <w:pPr>
        <w:spacing w:afterLines="0" w:after="0" w:line="480" w:lineRule="auto"/>
        <w:rPr>
          <w:rFonts w:cs="Times New Roman"/>
          <w:sz w:val="22"/>
        </w:rPr>
      </w:pPr>
    </w:p>
    <w:p w14:paraId="310B5A4A" w14:textId="1B9385FD" w:rsidR="00350164" w:rsidRPr="007362FB" w:rsidRDefault="00350164" w:rsidP="007A7D8E">
      <w:pPr>
        <w:spacing w:afterLines="0" w:after="0" w:line="480" w:lineRule="auto"/>
        <w:rPr>
          <w:rFonts w:cs="Times New Roman"/>
          <w:sz w:val="22"/>
        </w:rPr>
      </w:pPr>
    </w:p>
    <w:p w14:paraId="0588067B" w14:textId="4E6D440F" w:rsidR="00350164" w:rsidRPr="007362FB" w:rsidRDefault="00350164" w:rsidP="007A7D8E">
      <w:pPr>
        <w:widowControl/>
        <w:spacing w:afterLines="0" w:after="0" w:line="480" w:lineRule="auto"/>
        <w:jc w:val="left"/>
        <w:rPr>
          <w:rFonts w:cs="Times New Roman"/>
          <w:sz w:val="22"/>
        </w:rPr>
      </w:pPr>
      <w:r w:rsidRPr="007362FB">
        <w:rPr>
          <w:rFonts w:cs="Times New Roman"/>
          <w:sz w:val="22"/>
        </w:rPr>
        <w:br w:type="page"/>
      </w:r>
    </w:p>
    <w:p w14:paraId="50D8CB74" w14:textId="3901AF79" w:rsidR="00350164" w:rsidRPr="007362FB" w:rsidRDefault="00350164" w:rsidP="007A7D8E">
      <w:pPr>
        <w:pStyle w:val="1"/>
        <w:spacing w:before="0" w:afterLines="0" w:after="0" w:line="480" w:lineRule="auto"/>
        <w:rPr>
          <w:sz w:val="22"/>
          <w:szCs w:val="22"/>
        </w:rPr>
      </w:pPr>
      <w:r w:rsidRPr="007362FB">
        <w:rPr>
          <w:rFonts w:hint="eastAsia"/>
          <w:sz w:val="22"/>
          <w:szCs w:val="22"/>
        </w:rPr>
        <w:lastRenderedPageBreak/>
        <w:t>S</w:t>
      </w:r>
      <w:r w:rsidRPr="007362FB">
        <w:rPr>
          <w:sz w:val="22"/>
          <w:szCs w:val="22"/>
        </w:rPr>
        <w:t>upplementary information</w:t>
      </w:r>
    </w:p>
    <w:p w14:paraId="5F451A91" w14:textId="77777777" w:rsidR="00B563A7" w:rsidRPr="007362FB" w:rsidRDefault="00B563A7" w:rsidP="007A7D8E">
      <w:pPr>
        <w:pStyle w:val="3"/>
        <w:spacing w:before="0" w:beforeAutospacing="0" w:afterLines="0" w:line="480" w:lineRule="auto"/>
        <w:rPr>
          <w:sz w:val="22"/>
          <w:szCs w:val="22"/>
        </w:rPr>
      </w:pPr>
      <w:r w:rsidRPr="007362FB">
        <w:rPr>
          <w:rFonts w:hint="eastAsia"/>
          <w:sz w:val="22"/>
          <w:szCs w:val="22"/>
        </w:rPr>
        <w:t>A</w:t>
      </w:r>
      <w:r w:rsidRPr="007362FB">
        <w:rPr>
          <w:sz w:val="22"/>
          <w:szCs w:val="22"/>
        </w:rPr>
        <w:t>cknowledge</w:t>
      </w:r>
    </w:p>
    <w:p w14:paraId="791910ED" w14:textId="77777777" w:rsidR="00B563A7" w:rsidRPr="007362FB" w:rsidRDefault="00B563A7" w:rsidP="007A7D8E">
      <w:pPr>
        <w:spacing w:afterLines="0" w:after="0" w:line="480" w:lineRule="auto"/>
        <w:rPr>
          <w:rFonts w:cs="Times New Roman"/>
          <w:sz w:val="22"/>
        </w:rPr>
      </w:pPr>
      <w:r w:rsidRPr="007362FB">
        <w:rPr>
          <w:rFonts w:cs="Times New Roman" w:hint="eastAsia"/>
          <w:sz w:val="22"/>
        </w:rPr>
        <w:t>N</w:t>
      </w:r>
      <w:r w:rsidRPr="007362FB">
        <w:rPr>
          <w:rFonts w:cs="Times New Roman"/>
          <w:sz w:val="22"/>
        </w:rPr>
        <w:t>ot applicable</w:t>
      </w:r>
    </w:p>
    <w:p w14:paraId="19FFE83C" w14:textId="77777777" w:rsidR="00B563A7" w:rsidRPr="007362FB" w:rsidRDefault="00B563A7" w:rsidP="007A7D8E">
      <w:pPr>
        <w:pStyle w:val="3"/>
        <w:spacing w:before="0" w:beforeAutospacing="0" w:afterLines="0" w:line="480" w:lineRule="auto"/>
        <w:rPr>
          <w:sz w:val="22"/>
          <w:szCs w:val="22"/>
        </w:rPr>
      </w:pPr>
      <w:r w:rsidRPr="007362FB">
        <w:rPr>
          <w:rFonts w:hint="eastAsia"/>
          <w:sz w:val="22"/>
          <w:szCs w:val="22"/>
        </w:rPr>
        <w:t>F</w:t>
      </w:r>
      <w:r w:rsidRPr="007362FB">
        <w:rPr>
          <w:sz w:val="22"/>
          <w:szCs w:val="22"/>
        </w:rPr>
        <w:t>unding</w:t>
      </w:r>
    </w:p>
    <w:p w14:paraId="0EC8CB36" w14:textId="52B45B0B" w:rsidR="00840317" w:rsidRPr="007362FB" w:rsidRDefault="00B563A7" w:rsidP="007A7D8E">
      <w:pPr>
        <w:spacing w:afterLines="0" w:after="0" w:line="480" w:lineRule="auto"/>
        <w:rPr>
          <w:rFonts w:cs="Times New Roman"/>
          <w:sz w:val="22"/>
        </w:rPr>
      </w:pPr>
      <w:r w:rsidRPr="007362FB">
        <w:rPr>
          <w:rFonts w:cs="Times New Roman"/>
          <w:sz w:val="22"/>
        </w:rPr>
        <w:t xml:space="preserve">This study is funded by the </w:t>
      </w:r>
      <w:r w:rsidR="00F23B55" w:rsidRPr="007362FB">
        <w:rPr>
          <w:rFonts w:cs="Times New Roman"/>
          <w:sz w:val="22"/>
        </w:rPr>
        <w:t>Alexander von Humboldt Foundatio</w:t>
      </w:r>
      <w:r w:rsidR="00FE38E2" w:rsidRPr="007362FB">
        <w:rPr>
          <w:rFonts w:cs="Times New Roman"/>
          <w:sz w:val="22"/>
        </w:rPr>
        <w:t>n and t</w:t>
      </w:r>
      <w:r w:rsidR="00F23B55" w:rsidRPr="007362FB">
        <w:rPr>
          <w:rFonts w:cs="Times New Roman"/>
          <w:sz w:val="22"/>
        </w:rPr>
        <w:t>he Sino-German Center for Research Promotion (Project C-0048), which is funded by the German Research Foundation (DFG) and the National Natural Science Foundation of China (NSFC)</w:t>
      </w:r>
      <w:r w:rsidRPr="007362FB">
        <w:rPr>
          <w:rFonts w:cs="Times New Roman"/>
          <w:sz w:val="22"/>
        </w:rPr>
        <w:t>.</w:t>
      </w:r>
      <w:r w:rsidR="004D4822" w:rsidRPr="007362FB">
        <w:t xml:space="preserve"> </w:t>
      </w:r>
      <w:r w:rsidR="004D4822" w:rsidRPr="007362FB">
        <w:rPr>
          <w:rFonts w:cs="Times New Roman"/>
          <w:sz w:val="22"/>
        </w:rPr>
        <w:t xml:space="preserve">This study is </w:t>
      </w:r>
      <w:r w:rsidR="00AE5E80" w:rsidRPr="007362FB">
        <w:rPr>
          <w:rFonts w:cs="Times New Roman" w:hint="eastAsia"/>
          <w:sz w:val="22"/>
        </w:rPr>
        <w:t>also</w:t>
      </w:r>
      <w:r w:rsidR="00AE5E80" w:rsidRPr="007362FB">
        <w:rPr>
          <w:rFonts w:cs="Times New Roman"/>
          <w:sz w:val="22"/>
        </w:rPr>
        <w:t xml:space="preserve"> </w:t>
      </w:r>
      <w:r w:rsidR="004D4822" w:rsidRPr="007362FB">
        <w:rPr>
          <w:rFonts w:cs="Times New Roman"/>
          <w:sz w:val="22"/>
        </w:rPr>
        <w:t xml:space="preserve">funded by an Alexander von Humboldt University Professor Prize awarded to Dr. Till </w:t>
      </w:r>
      <w:proofErr w:type="spellStart"/>
      <w:r w:rsidR="004D4822" w:rsidRPr="007362FB">
        <w:rPr>
          <w:rFonts w:cs="Times New Roman"/>
          <w:sz w:val="22"/>
        </w:rPr>
        <w:t>Bärnighausen</w:t>
      </w:r>
      <w:proofErr w:type="spellEnd"/>
      <w:r w:rsidR="004D4822" w:rsidRPr="007362FB">
        <w:rPr>
          <w:rFonts w:cs="Times New Roman"/>
          <w:sz w:val="22"/>
        </w:rPr>
        <w:t>.</w:t>
      </w:r>
    </w:p>
    <w:p w14:paraId="1EDA9168" w14:textId="77777777" w:rsidR="00B563A7" w:rsidRPr="007362FB" w:rsidRDefault="00B563A7" w:rsidP="007A7D8E">
      <w:pPr>
        <w:pStyle w:val="3"/>
        <w:spacing w:before="0" w:beforeAutospacing="0" w:afterLines="0" w:line="480" w:lineRule="auto"/>
        <w:rPr>
          <w:sz w:val="22"/>
          <w:szCs w:val="22"/>
        </w:rPr>
      </w:pPr>
      <w:r w:rsidRPr="007362FB">
        <w:rPr>
          <w:rFonts w:hint="eastAsia"/>
          <w:sz w:val="22"/>
          <w:szCs w:val="22"/>
        </w:rPr>
        <w:t>A</w:t>
      </w:r>
      <w:r w:rsidRPr="007362FB">
        <w:rPr>
          <w:sz w:val="22"/>
          <w:szCs w:val="22"/>
        </w:rPr>
        <w:t>vailability of data and materials</w:t>
      </w:r>
    </w:p>
    <w:p w14:paraId="420917FA" w14:textId="77777777" w:rsidR="00B563A7" w:rsidRPr="007362FB" w:rsidRDefault="00B563A7" w:rsidP="007A7D8E">
      <w:pPr>
        <w:spacing w:afterLines="0" w:after="0" w:line="480" w:lineRule="auto"/>
        <w:rPr>
          <w:rFonts w:cs="Times New Roman"/>
          <w:sz w:val="22"/>
        </w:rPr>
      </w:pPr>
      <w:r w:rsidRPr="007362FB">
        <w:rPr>
          <w:rFonts w:cs="Times New Roman"/>
          <w:sz w:val="22"/>
        </w:rPr>
        <w:t xml:space="preserve">Data will be collected and stored on the Gorilla and </w:t>
      </w:r>
      <w:proofErr w:type="spellStart"/>
      <w:r w:rsidRPr="007362FB">
        <w:rPr>
          <w:rFonts w:cs="Times New Roman"/>
          <w:sz w:val="22"/>
        </w:rPr>
        <w:t>Kurundata</w:t>
      </w:r>
      <w:proofErr w:type="spellEnd"/>
      <w:r w:rsidRPr="007362FB">
        <w:rPr>
          <w:rFonts w:cs="Times New Roman"/>
          <w:sz w:val="22"/>
        </w:rPr>
        <w:t xml:space="preserve"> platform. The study</w:t>
      </w:r>
      <w:r w:rsidRPr="007362FB">
        <w:rPr>
          <w:rFonts w:cs="Times New Roman" w:hint="eastAsia"/>
          <w:sz w:val="22"/>
        </w:rPr>
        <w:t xml:space="preserve"> </w:t>
      </w:r>
      <w:r w:rsidRPr="007362FB">
        <w:rPr>
          <w:rFonts w:cs="Times New Roman"/>
          <w:sz w:val="22"/>
        </w:rPr>
        <w:t>investigators own and have complete control of the research data, which</w:t>
      </w:r>
      <w:r w:rsidRPr="007362FB">
        <w:rPr>
          <w:rFonts w:cs="Times New Roman" w:hint="eastAsia"/>
          <w:sz w:val="22"/>
        </w:rPr>
        <w:t xml:space="preserve"> </w:t>
      </w:r>
      <w:r w:rsidRPr="007362FB">
        <w:rPr>
          <w:rFonts w:cs="Times New Roman"/>
          <w:sz w:val="22"/>
        </w:rPr>
        <w:t>can be accessed at any time. For statistical analysis, the data will be</w:t>
      </w:r>
      <w:r w:rsidRPr="007362FB">
        <w:rPr>
          <w:rFonts w:cs="Times New Roman" w:hint="eastAsia"/>
          <w:sz w:val="22"/>
        </w:rPr>
        <w:t xml:space="preserve"> </w:t>
      </w:r>
      <w:r w:rsidRPr="007362FB">
        <w:rPr>
          <w:rFonts w:cs="Times New Roman"/>
          <w:sz w:val="22"/>
        </w:rPr>
        <w:t>downloaded and safely stored on a computing system maintained by the</w:t>
      </w:r>
      <w:r w:rsidRPr="007362FB">
        <w:rPr>
          <w:rFonts w:cs="Times New Roman" w:hint="eastAsia"/>
          <w:sz w:val="22"/>
        </w:rPr>
        <w:t xml:space="preserve"> </w:t>
      </w:r>
      <w:r w:rsidRPr="007362FB">
        <w:rPr>
          <w:rFonts w:cs="Times New Roman"/>
          <w:sz w:val="22"/>
        </w:rPr>
        <w:t>University of Heidelberg.</w:t>
      </w:r>
    </w:p>
    <w:p w14:paraId="71E99973" w14:textId="77777777" w:rsidR="00B563A7" w:rsidRPr="007362FB" w:rsidRDefault="00B563A7" w:rsidP="007A7D8E">
      <w:pPr>
        <w:pStyle w:val="3"/>
        <w:spacing w:before="0" w:beforeAutospacing="0" w:afterLines="0" w:line="480" w:lineRule="auto"/>
        <w:rPr>
          <w:sz w:val="22"/>
          <w:szCs w:val="22"/>
        </w:rPr>
      </w:pPr>
      <w:r w:rsidRPr="007362FB">
        <w:rPr>
          <w:rFonts w:hint="eastAsia"/>
          <w:sz w:val="22"/>
          <w:szCs w:val="22"/>
        </w:rPr>
        <w:t>E</w:t>
      </w:r>
      <w:r w:rsidRPr="007362FB">
        <w:rPr>
          <w:sz w:val="22"/>
          <w:szCs w:val="22"/>
        </w:rPr>
        <w:t>thics approval and consent to participate</w:t>
      </w:r>
    </w:p>
    <w:p w14:paraId="29B0C37F" w14:textId="7BACE8A3" w:rsidR="00B563A7" w:rsidRPr="007362FB" w:rsidRDefault="00B563A7" w:rsidP="007A7D8E">
      <w:pPr>
        <w:spacing w:afterLines="0" w:after="0" w:line="480" w:lineRule="auto"/>
        <w:rPr>
          <w:rFonts w:cs="Times New Roman"/>
          <w:sz w:val="22"/>
        </w:rPr>
      </w:pPr>
      <w:r w:rsidRPr="007362FB">
        <w:rPr>
          <w:rFonts w:cs="Times New Roman"/>
          <w:sz w:val="22"/>
        </w:rPr>
        <w:t>Ethic</w:t>
      </w:r>
      <w:r w:rsidR="0058451D" w:rsidRPr="007362FB">
        <w:rPr>
          <w:rFonts w:cs="Times New Roman"/>
          <w:sz w:val="22"/>
        </w:rPr>
        <w:t>s</w:t>
      </w:r>
      <w:r w:rsidRPr="007362FB">
        <w:rPr>
          <w:rFonts w:cs="Times New Roman"/>
          <w:sz w:val="22"/>
        </w:rPr>
        <w:t xml:space="preserve"> approval was obtained from </w:t>
      </w:r>
      <w:r w:rsidR="00C105B2" w:rsidRPr="007362FB">
        <w:rPr>
          <w:rFonts w:cs="Times New Roman"/>
          <w:sz w:val="22"/>
        </w:rPr>
        <w:t>Stanford University</w:t>
      </w:r>
      <w:r w:rsidR="0058451D" w:rsidRPr="007362FB">
        <w:rPr>
          <w:rFonts w:cs="Times New Roman"/>
          <w:sz w:val="22"/>
        </w:rPr>
        <w:t xml:space="preserve"> </w:t>
      </w:r>
      <w:r w:rsidR="00982FCD" w:rsidRPr="007362FB">
        <w:rPr>
          <w:rFonts w:cs="Times New Roman"/>
          <w:sz w:val="22"/>
        </w:rPr>
        <w:t xml:space="preserve">in the United States </w:t>
      </w:r>
      <w:r w:rsidR="0058451D" w:rsidRPr="007362FB">
        <w:rPr>
          <w:rFonts w:cs="Times New Roman"/>
          <w:sz w:val="22"/>
        </w:rPr>
        <w:t xml:space="preserve">(ID#59503) and </w:t>
      </w:r>
      <w:r w:rsidR="008C59E9" w:rsidRPr="007362FB">
        <w:rPr>
          <w:rFonts w:cs="Times New Roman"/>
          <w:sz w:val="22"/>
        </w:rPr>
        <w:t>from Chinese Academy of Medical Sciences and Peking Union Medical College</w:t>
      </w:r>
      <w:r w:rsidR="00982FCD" w:rsidRPr="007362FB">
        <w:rPr>
          <w:rFonts w:cs="Times New Roman"/>
          <w:sz w:val="22"/>
        </w:rPr>
        <w:t xml:space="preserve"> in China</w:t>
      </w:r>
      <w:r w:rsidR="008C59E9" w:rsidRPr="007362FB">
        <w:rPr>
          <w:rFonts w:cs="Times New Roman"/>
          <w:sz w:val="22"/>
        </w:rPr>
        <w:t xml:space="preserve"> (ID#0622021)</w:t>
      </w:r>
      <w:r w:rsidRPr="007362FB">
        <w:rPr>
          <w:rFonts w:cs="Times New Roman"/>
          <w:sz w:val="22"/>
        </w:rPr>
        <w:t>. Participants must preview an information and consent form before they can begin the survey. The form explains the purpose of the study, the risks and</w:t>
      </w:r>
      <w:r w:rsidRPr="007362FB">
        <w:rPr>
          <w:rFonts w:cs="Times New Roman" w:hint="eastAsia"/>
          <w:sz w:val="22"/>
        </w:rPr>
        <w:t xml:space="preserve"> </w:t>
      </w:r>
      <w:r w:rsidRPr="007362FB">
        <w:rPr>
          <w:rFonts w:cs="Times New Roman"/>
          <w:sz w:val="22"/>
        </w:rPr>
        <w:t>benefits of the research, and how to contact the study investigators (or</w:t>
      </w:r>
      <w:r w:rsidRPr="007362FB">
        <w:rPr>
          <w:rFonts w:cs="Times New Roman" w:hint="eastAsia"/>
          <w:sz w:val="22"/>
        </w:rPr>
        <w:t xml:space="preserve"> </w:t>
      </w:r>
      <w:r w:rsidRPr="007362FB">
        <w:rPr>
          <w:rFonts w:cs="Times New Roman"/>
          <w:sz w:val="22"/>
        </w:rPr>
        <w:t>Stanford University ethics review board). By clicking the link, participants</w:t>
      </w:r>
      <w:r w:rsidRPr="007362FB">
        <w:rPr>
          <w:rFonts w:cs="Times New Roman" w:hint="eastAsia"/>
          <w:sz w:val="22"/>
        </w:rPr>
        <w:t xml:space="preserve"> </w:t>
      </w:r>
      <w:r w:rsidRPr="007362FB">
        <w:rPr>
          <w:rFonts w:cs="Times New Roman"/>
          <w:sz w:val="22"/>
        </w:rPr>
        <w:t xml:space="preserve">consent to participate in our study, and will be redirected to the Gorilla or </w:t>
      </w:r>
      <w:proofErr w:type="spellStart"/>
      <w:r w:rsidRPr="007362FB">
        <w:rPr>
          <w:rFonts w:cs="Times New Roman"/>
          <w:sz w:val="22"/>
        </w:rPr>
        <w:t>Kurundata</w:t>
      </w:r>
      <w:proofErr w:type="spellEnd"/>
      <w:r w:rsidRPr="007362FB">
        <w:rPr>
          <w:rFonts w:cs="Times New Roman" w:hint="eastAsia"/>
          <w:sz w:val="22"/>
        </w:rPr>
        <w:t xml:space="preserve"> </w:t>
      </w:r>
      <w:r w:rsidRPr="007362FB">
        <w:rPr>
          <w:rFonts w:cs="Times New Roman"/>
          <w:sz w:val="22"/>
        </w:rPr>
        <w:t>platform, where additional information is given. Participants can exercise</w:t>
      </w:r>
      <w:r w:rsidRPr="007362FB">
        <w:rPr>
          <w:rFonts w:cs="Times New Roman" w:hint="eastAsia"/>
          <w:sz w:val="22"/>
        </w:rPr>
        <w:t xml:space="preserve"> </w:t>
      </w:r>
      <w:r w:rsidRPr="007362FB">
        <w:rPr>
          <w:rFonts w:cs="Times New Roman"/>
          <w:sz w:val="22"/>
        </w:rPr>
        <w:t xml:space="preserve">their freedom to participate (or not) at recruitment or at any point </w:t>
      </w:r>
      <w:r w:rsidRPr="007362FB">
        <w:rPr>
          <w:rFonts w:cs="Times New Roman"/>
          <w:sz w:val="22"/>
        </w:rPr>
        <w:lastRenderedPageBreak/>
        <w:t>during</w:t>
      </w:r>
      <w:r w:rsidRPr="007362FB">
        <w:rPr>
          <w:rFonts w:cs="Times New Roman" w:hint="eastAsia"/>
          <w:sz w:val="22"/>
        </w:rPr>
        <w:t xml:space="preserve"> </w:t>
      </w:r>
      <w:r w:rsidRPr="007362FB">
        <w:rPr>
          <w:rFonts w:cs="Times New Roman"/>
          <w:sz w:val="22"/>
        </w:rPr>
        <w:t>the study.</w:t>
      </w:r>
      <w:r w:rsidR="004D5557" w:rsidRPr="007362FB">
        <w:rPr>
          <w:rFonts w:cs="Times New Roman"/>
          <w:sz w:val="22"/>
        </w:rPr>
        <w:t xml:space="preserve"> Protocol amendments will be promptly communicated </w:t>
      </w:r>
      <w:r w:rsidR="00C80FC2" w:rsidRPr="007362FB">
        <w:rPr>
          <w:rFonts w:cs="Times New Roman"/>
          <w:sz w:val="22"/>
        </w:rPr>
        <w:t>with the relevant ethics committees and the TSC.</w:t>
      </w:r>
    </w:p>
    <w:p w14:paraId="7D489635" w14:textId="77777777" w:rsidR="00B563A7" w:rsidRPr="007362FB" w:rsidRDefault="00B563A7" w:rsidP="007A7D8E">
      <w:pPr>
        <w:pStyle w:val="3"/>
        <w:spacing w:before="0" w:beforeAutospacing="0" w:afterLines="0" w:line="480" w:lineRule="auto"/>
        <w:rPr>
          <w:sz w:val="22"/>
          <w:szCs w:val="22"/>
        </w:rPr>
      </w:pPr>
      <w:r w:rsidRPr="007362FB">
        <w:rPr>
          <w:rFonts w:hint="eastAsia"/>
          <w:sz w:val="22"/>
          <w:szCs w:val="22"/>
        </w:rPr>
        <w:t>C</w:t>
      </w:r>
      <w:r w:rsidRPr="007362FB">
        <w:rPr>
          <w:sz w:val="22"/>
          <w:szCs w:val="22"/>
        </w:rPr>
        <w:t>onsent for publication</w:t>
      </w:r>
    </w:p>
    <w:p w14:paraId="64B75C7F" w14:textId="77777777" w:rsidR="00B563A7" w:rsidRPr="007362FB" w:rsidRDefault="00B563A7" w:rsidP="007A7D8E">
      <w:pPr>
        <w:spacing w:afterLines="0" w:after="0" w:line="480" w:lineRule="auto"/>
        <w:rPr>
          <w:rFonts w:cs="Times New Roman"/>
          <w:sz w:val="22"/>
        </w:rPr>
      </w:pPr>
      <w:r w:rsidRPr="007362FB">
        <w:rPr>
          <w:rFonts w:cs="Times New Roman" w:hint="eastAsia"/>
          <w:sz w:val="22"/>
        </w:rPr>
        <w:t>N</w:t>
      </w:r>
      <w:r w:rsidRPr="007362FB">
        <w:rPr>
          <w:rFonts w:cs="Times New Roman"/>
          <w:sz w:val="22"/>
        </w:rPr>
        <w:t>ot applicable</w:t>
      </w:r>
    </w:p>
    <w:p w14:paraId="69646E0B" w14:textId="77777777" w:rsidR="00B563A7" w:rsidRPr="007362FB" w:rsidRDefault="00B563A7" w:rsidP="007A7D8E">
      <w:pPr>
        <w:pStyle w:val="3"/>
        <w:spacing w:before="0" w:beforeAutospacing="0" w:afterLines="0" w:line="480" w:lineRule="auto"/>
        <w:rPr>
          <w:sz w:val="22"/>
          <w:szCs w:val="22"/>
        </w:rPr>
      </w:pPr>
      <w:r w:rsidRPr="007362FB">
        <w:rPr>
          <w:rFonts w:hint="eastAsia"/>
          <w:sz w:val="22"/>
          <w:szCs w:val="22"/>
        </w:rPr>
        <w:t>C</w:t>
      </w:r>
      <w:r w:rsidRPr="007362FB">
        <w:rPr>
          <w:sz w:val="22"/>
          <w:szCs w:val="22"/>
        </w:rPr>
        <w:t>ompeting interests</w:t>
      </w:r>
    </w:p>
    <w:p w14:paraId="4CDE8A24" w14:textId="77777777" w:rsidR="00B563A7" w:rsidRPr="007362FB" w:rsidRDefault="00B563A7" w:rsidP="007A7D8E">
      <w:pPr>
        <w:spacing w:afterLines="0" w:after="0" w:line="480" w:lineRule="auto"/>
        <w:rPr>
          <w:rFonts w:cs="Times New Roman"/>
          <w:sz w:val="22"/>
        </w:rPr>
      </w:pPr>
      <w:r w:rsidRPr="007362FB">
        <w:rPr>
          <w:rFonts w:cs="Times New Roman" w:hint="eastAsia"/>
          <w:sz w:val="22"/>
        </w:rPr>
        <w:t>T</w:t>
      </w:r>
      <w:r w:rsidRPr="007362FB">
        <w:rPr>
          <w:rFonts w:cs="Times New Roman"/>
          <w:sz w:val="22"/>
        </w:rPr>
        <w:t>he authors declare that they have no competing interests</w:t>
      </w:r>
    </w:p>
    <w:p w14:paraId="21F82FB5" w14:textId="7B955969" w:rsidR="00191D60" w:rsidRPr="004C1AFB" w:rsidRDefault="00525A99" w:rsidP="004C1AFB">
      <w:pPr>
        <w:pStyle w:val="3"/>
        <w:spacing w:before="0" w:beforeAutospacing="0" w:afterLines="0" w:line="480" w:lineRule="auto"/>
        <w:rPr>
          <w:sz w:val="22"/>
          <w:szCs w:val="22"/>
        </w:rPr>
      </w:pPr>
      <w:r>
        <w:rPr>
          <w:sz w:val="22"/>
          <w:szCs w:val="22"/>
        </w:rPr>
        <w:t>Authors’ contributions</w:t>
      </w:r>
    </w:p>
    <w:p w14:paraId="02B5FA63" w14:textId="34342925" w:rsidR="00AA5058" w:rsidRPr="007362FB" w:rsidRDefault="004C1AFB" w:rsidP="00E66F49">
      <w:pPr>
        <w:tabs>
          <w:tab w:val="left" w:pos="6882"/>
        </w:tabs>
        <w:spacing w:afterLines="0" w:after="0" w:line="480" w:lineRule="auto"/>
        <w:rPr>
          <w:color w:val="000000" w:themeColor="text1"/>
          <w:sz w:val="22"/>
        </w:rPr>
      </w:pPr>
      <w:r>
        <w:rPr>
          <w:rFonts w:cs="Times New Roman"/>
          <w:sz w:val="22"/>
        </w:rPr>
        <w:t>SC, MA, TB and SF</w:t>
      </w:r>
      <w:r w:rsidRPr="00191D60">
        <w:rPr>
          <w:rFonts w:cs="Times New Roman"/>
          <w:sz w:val="22"/>
        </w:rPr>
        <w:t xml:space="preserve"> conceived the trial. </w:t>
      </w:r>
      <w:r w:rsidR="00B344CC">
        <w:rPr>
          <w:rFonts w:cs="Times New Roman"/>
          <w:sz w:val="22"/>
        </w:rPr>
        <w:t>SC, MA, SF and FY</w:t>
      </w:r>
      <w:r w:rsidR="00191D60" w:rsidRPr="00191D60">
        <w:rPr>
          <w:rFonts w:cs="Times New Roman"/>
          <w:sz w:val="22"/>
        </w:rPr>
        <w:t xml:space="preserve"> wrote the first draft of the manuscript. </w:t>
      </w:r>
      <w:r w:rsidR="003D29AD">
        <w:rPr>
          <w:rFonts w:cs="Times New Roman"/>
          <w:sz w:val="22"/>
        </w:rPr>
        <w:t>SC, MA</w:t>
      </w:r>
      <w:r w:rsidR="00BE3ABD">
        <w:rPr>
          <w:rFonts w:cs="Times New Roman"/>
          <w:sz w:val="22"/>
        </w:rPr>
        <w:t>,</w:t>
      </w:r>
      <w:r w:rsidR="003D29AD">
        <w:rPr>
          <w:rFonts w:cs="Times New Roman"/>
          <w:sz w:val="22"/>
        </w:rPr>
        <w:t xml:space="preserve"> JG</w:t>
      </w:r>
      <w:r w:rsidR="00BE3ABD">
        <w:rPr>
          <w:rFonts w:cs="Times New Roman"/>
          <w:sz w:val="22"/>
        </w:rPr>
        <w:t>, SF, and TB</w:t>
      </w:r>
      <w:r w:rsidR="003D29AD">
        <w:rPr>
          <w:rFonts w:cs="Times New Roman"/>
          <w:sz w:val="22"/>
        </w:rPr>
        <w:t xml:space="preserve"> designed the survey. </w:t>
      </w:r>
      <w:r w:rsidR="00097F28">
        <w:rPr>
          <w:rFonts w:cs="Times New Roman"/>
          <w:sz w:val="22"/>
        </w:rPr>
        <w:t>SC and FY</w:t>
      </w:r>
      <w:r w:rsidR="00191D60" w:rsidRPr="00191D60">
        <w:rPr>
          <w:rFonts w:cs="Times New Roman"/>
          <w:sz w:val="22"/>
        </w:rPr>
        <w:t xml:space="preserve"> conducted the quantitative data analysis. </w:t>
      </w:r>
      <w:r w:rsidR="00885BC5">
        <w:rPr>
          <w:rFonts w:cs="Times New Roman"/>
          <w:sz w:val="22"/>
        </w:rPr>
        <w:t xml:space="preserve">SC, JY, CW and TB </w:t>
      </w:r>
      <w:r w:rsidR="00327A83">
        <w:rPr>
          <w:rFonts w:cs="Times New Roman"/>
          <w:sz w:val="22"/>
        </w:rPr>
        <w:t>obtained</w:t>
      </w:r>
      <w:r w:rsidR="00885BC5">
        <w:rPr>
          <w:rFonts w:cs="Times New Roman"/>
          <w:sz w:val="22"/>
        </w:rPr>
        <w:t xml:space="preserve"> funding.</w:t>
      </w:r>
      <w:r w:rsidR="00885BC5">
        <w:rPr>
          <w:rFonts w:cs="Times New Roman" w:hint="eastAsia"/>
          <w:sz w:val="22"/>
        </w:rPr>
        <w:t xml:space="preserve"> </w:t>
      </w:r>
      <w:r w:rsidR="00191D60" w:rsidRPr="00191D60">
        <w:rPr>
          <w:rFonts w:cs="Times New Roman"/>
          <w:sz w:val="22"/>
        </w:rPr>
        <w:t>All authors provided critical revisions to the manuscript.</w:t>
      </w:r>
    </w:p>
    <w:p w14:paraId="602847FE" w14:textId="77777777" w:rsidR="00AA5058" w:rsidRPr="007362FB" w:rsidRDefault="00AA5058" w:rsidP="007A7D8E">
      <w:pPr>
        <w:spacing w:afterLines="0" w:after="0" w:line="480" w:lineRule="auto"/>
        <w:rPr>
          <w:rFonts w:cs="Times New Roman"/>
          <w:sz w:val="22"/>
        </w:rPr>
      </w:pPr>
    </w:p>
    <w:p w14:paraId="1B1166A8" w14:textId="645F23F3" w:rsidR="003F1B28" w:rsidRPr="007362FB" w:rsidRDefault="00FA73C5" w:rsidP="007A7D8E">
      <w:pPr>
        <w:pStyle w:val="2"/>
        <w:spacing w:afterLines="0" w:after="0" w:line="480" w:lineRule="auto"/>
        <w:rPr>
          <w:sz w:val="22"/>
          <w:szCs w:val="22"/>
        </w:rPr>
      </w:pPr>
      <w:r w:rsidRPr="007362FB">
        <w:rPr>
          <w:rFonts w:hint="eastAsia"/>
          <w:sz w:val="22"/>
          <w:szCs w:val="22"/>
        </w:rPr>
        <w:t>R</w:t>
      </w:r>
      <w:r w:rsidRPr="007362FB">
        <w:rPr>
          <w:sz w:val="22"/>
          <w:szCs w:val="22"/>
        </w:rPr>
        <w:t>eference</w:t>
      </w:r>
    </w:p>
    <w:p w14:paraId="4E0D8DD0" w14:textId="77777777" w:rsidR="006C30AC" w:rsidRPr="007362FB" w:rsidRDefault="003F1B28" w:rsidP="006C30AC">
      <w:pPr>
        <w:pStyle w:val="EndNoteBibliography"/>
        <w:spacing w:after="156"/>
        <w:ind w:left="720" w:hanging="720"/>
      </w:pPr>
      <w:r w:rsidRPr="007362FB">
        <w:rPr>
          <w:sz w:val="22"/>
        </w:rPr>
        <w:fldChar w:fldCharType="begin"/>
      </w:r>
      <w:r w:rsidRPr="007362FB">
        <w:rPr>
          <w:sz w:val="22"/>
        </w:rPr>
        <w:instrText xml:space="preserve"> ADDIN EN.REFLIST </w:instrText>
      </w:r>
      <w:r w:rsidRPr="007362FB">
        <w:rPr>
          <w:sz w:val="22"/>
        </w:rPr>
        <w:fldChar w:fldCharType="separate"/>
      </w:r>
      <w:r w:rsidR="006C30AC" w:rsidRPr="007362FB">
        <w:t>1.</w:t>
      </w:r>
      <w:r w:rsidR="006C30AC" w:rsidRPr="007362FB">
        <w:tab/>
        <w:t xml:space="preserve">Alexandre de Figueiredo P, Clarissa Simas M, Emilie Karafillakis M, Pauline Paterson P, Prof Heidi J Larson P: </w:t>
      </w:r>
      <w:r w:rsidR="006C30AC" w:rsidRPr="007362FB">
        <w:rPr>
          <w:b/>
        </w:rPr>
        <w:t>Mapping global trends in vaccine confidence and investigating barriers to vaccine uptake: a large-scale retrospective temporal modelling study.</w:t>
      </w:r>
      <w:r w:rsidR="006C30AC" w:rsidRPr="007362FB">
        <w:t xml:space="preserve"> 2020.</w:t>
      </w:r>
    </w:p>
    <w:p w14:paraId="7EA631D2" w14:textId="77777777" w:rsidR="006C30AC" w:rsidRPr="007362FB" w:rsidRDefault="006C30AC" w:rsidP="006C30AC">
      <w:pPr>
        <w:pStyle w:val="EndNoteBibliography"/>
        <w:spacing w:after="156"/>
        <w:ind w:left="720" w:hanging="720"/>
      </w:pPr>
      <w:r w:rsidRPr="007362FB">
        <w:t>2.</w:t>
      </w:r>
      <w:r w:rsidRPr="007362FB">
        <w:tab/>
        <w:t xml:space="preserve">Salmon DA, Dudley MZ: </w:t>
      </w:r>
      <w:r w:rsidRPr="007362FB">
        <w:rPr>
          <w:b/>
        </w:rPr>
        <w:t>It is time to get serious about vaccine confidence.</w:t>
      </w:r>
      <w:r w:rsidRPr="007362FB">
        <w:t xml:space="preserve"> </w:t>
      </w:r>
      <w:r w:rsidRPr="007362FB">
        <w:rPr>
          <w:i/>
        </w:rPr>
        <w:t xml:space="preserve">The Lancet </w:t>
      </w:r>
      <w:r w:rsidRPr="007362FB">
        <w:t>2020.</w:t>
      </w:r>
    </w:p>
    <w:p w14:paraId="4536CABA" w14:textId="4F108978" w:rsidR="006C30AC" w:rsidRPr="007362FB" w:rsidRDefault="006C30AC" w:rsidP="006C30AC">
      <w:pPr>
        <w:pStyle w:val="EndNoteBibliography"/>
        <w:spacing w:after="156"/>
        <w:ind w:left="720" w:hanging="720"/>
      </w:pPr>
      <w:r w:rsidRPr="007362FB">
        <w:t>3.</w:t>
      </w:r>
      <w:r w:rsidRPr="007362FB">
        <w:tab/>
      </w:r>
      <w:r w:rsidRPr="007362FB">
        <w:rPr>
          <w:b/>
        </w:rPr>
        <w:t xml:space="preserve">Ten threats to global health in 2019. 2020 </w:t>
      </w:r>
      <w:r w:rsidRPr="007362FB">
        <w:t>[</w:t>
      </w:r>
      <w:hyperlink r:id="rId16" w:history="1">
        <w:r w:rsidRPr="007362FB">
          <w:rPr>
            <w:rStyle w:val="a4"/>
          </w:rPr>
          <w:t>https://www.who.int/news-room/feature-stories/ten-threats-to-global-health-in-2019</w:t>
        </w:r>
      </w:hyperlink>
      <w:r w:rsidRPr="007362FB">
        <w:t>.]</w:t>
      </w:r>
    </w:p>
    <w:p w14:paraId="31D8AB0F" w14:textId="77777777" w:rsidR="006C30AC" w:rsidRPr="007362FB" w:rsidRDefault="006C30AC" w:rsidP="006C30AC">
      <w:pPr>
        <w:pStyle w:val="EndNoteBibliography"/>
        <w:spacing w:after="156"/>
        <w:ind w:left="720" w:hanging="720"/>
      </w:pPr>
      <w:r w:rsidRPr="007362FB">
        <w:t>4.</w:t>
      </w:r>
      <w:r w:rsidRPr="007362FB">
        <w:tab/>
        <w:t xml:space="preserve">Laura J, Tarunjose K, Angelina K, Mojisola O, Enisa S, Valentine V, Fleur V, Lise B, Corinne V: </w:t>
      </w:r>
      <w:r w:rsidRPr="007362FB">
        <w:rPr>
          <w:b/>
        </w:rPr>
        <w:t>How Storytelling Can Combat Vaccine Hesitancy: a Transdisciplinary Approach.</w:t>
      </w:r>
      <w:r w:rsidRPr="007362FB">
        <w:t xml:space="preserve"> </w:t>
      </w:r>
      <w:r w:rsidRPr="007362FB">
        <w:rPr>
          <w:i/>
        </w:rPr>
        <w:t xml:space="preserve">Transdisciplinary Insights </w:t>
      </w:r>
      <w:r w:rsidRPr="007362FB">
        <w:t xml:space="preserve">2018, </w:t>
      </w:r>
      <w:r w:rsidRPr="007362FB">
        <w:rPr>
          <w:b/>
        </w:rPr>
        <w:t>2:</w:t>
      </w:r>
      <w:r w:rsidRPr="007362FB">
        <w:t>92-103.</w:t>
      </w:r>
    </w:p>
    <w:p w14:paraId="0BC61697" w14:textId="77777777" w:rsidR="006C30AC" w:rsidRPr="007362FB" w:rsidRDefault="006C30AC" w:rsidP="006C30AC">
      <w:pPr>
        <w:pStyle w:val="EndNoteBibliography"/>
        <w:spacing w:after="156"/>
        <w:ind w:left="720" w:hanging="720"/>
      </w:pPr>
      <w:r w:rsidRPr="007362FB">
        <w:t>5.</w:t>
      </w:r>
      <w:r w:rsidRPr="007362FB">
        <w:tab/>
        <w:t xml:space="preserve">Garrett L: </w:t>
      </w:r>
      <w:r w:rsidRPr="007362FB">
        <w:rPr>
          <w:b/>
        </w:rPr>
        <w:t>COVID-19: the medium is the message.</w:t>
      </w:r>
      <w:r w:rsidRPr="007362FB">
        <w:t xml:space="preserve"> </w:t>
      </w:r>
      <w:r w:rsidRPr="007362FB">
        <w:rPr>
          <w:i/>
        </w:rPr>
        <w:t xml:space="preserve">The lancet </w:t>
      </w:r>
      <w:r w:rsidRPr="007362FB">
        <w:t xml:space="preserve">2020, </w:t>
      </w:r>
      <w:r w:rsidRPr="007362FB">
        <w:rPr>
          <w:b/>
        </w:rPr>
        <w:t>395:</w:t>
      </w:r>
      <w:r w:rsidRPr="007362FB">
        <w:t>942-943.</w:t>
      </w:r>
    </w:p>
    <w:p w14:paraId="1E1DA22E" w14:textId="77777777" w:rsidR="006C30AC" w:rsidRPr="007362FB" w:rsidRDefault="006C30AC" w:rsidP="006C30AC">
      <w:pPr>
        <w:pStyle w:val="EndNoteBibliography"/>
        <w:spacing w:after="156"/>
        <w:ind w:left="720" w:hanging="720"/>
      </w:pPr>
      <w:r w:rsidRPr="007362FB">
        <w:t>6.</w:t>
      </w:r>
      <w:r w:rsidRPr="007362FB">
        <w:tab/>
        <w:t xml:space="preserve">Chou WYS, Budenz A: </w:t>
      </w:r>
      <w:r w:rsidRPr="007362FB">
        <w:rPr>
          <w:b/>
        </w:rPr>
        <w:t>Considering Emotion in COVID-19 Vaccine Communication: Addressing Vaccine Hesitancy and Fostering Vaccine Confidence.</w:t>
      </w:r>
      <w:r w:rsidRPr="007362FB">
        <w:t xml:space="preserve"> </w:t>
      </w:r>
      <w:r w:rsidRPr="007362FB">
        <w:rPr>
          <w:i/>
        </w:rPr>
        <w:t xml:space="preserve">Health Communication </w:t>
      </w:r>
      <w:r w:rsidRPr="007362FB">
        <w:t xml:space="preserve">2020, </w:t>
      </w:r>
      <w:r w:rsidRPr="007362FB">
        <w:rPr>
          <w:b/>
        </w:rPr>
        <w:t>35:</w:t>
      </w:r>
      <w:r w:rsidRPr="007362FB">
        <w:t>1718-1722.</w:t>
      </w:r>
    </w:p>
    <w:p w14:paraId="79764400" w14:textId="77777777" w:rsidR="006C30AC" w:rsidRPr="007362FB" w:rsidRDefault="006C30AC" w:rsidP="006C30AC">
      <w:pPr>
        <w:pStyle w:val="EndNoteBibliography"/>
        <w:spacing w:after="156"/>
        <w:ind w:left="720" w:hanging="720"/>
      </w:pPr>
      <w:r w:rsidRPr="007362FB">
        <w:t>7.</w:t>
      </w:r>
      <w:r w:rsidRPr="007362FB">
        <w:tab/>
        <w:t xml:space="preserve">Wanzer MB, Frymier AB, Irwin J: </w:t>
      </w:r>
      <w:r w:rsidRPr="007362FB">
        <w:rPr>
          <w:b/>
        </w:rPr>
        <w:t>An explanation of the relationship between instructor humor and student learning: Instructional humor processing theory.</w:t>
      </w:r>
      <w:r w:rsidRPr="007362FB">
        <w:t xml:space="preserve"> </w:t>
      </w:r>
      <w:r w:rsidRPr="007362FB">
        <w:rPr>
          <w:i/>
        </w:rPr>
        <w:t xml:space="preserve">Communication </w:t>
      </w:r>
      <w:r w:rsidRPr="007362FB">
        <w:rPr>
          <w:i/>
        </w:rPr>
        <w:lastRenderedPageBreak/>
        <w:t xml:space="preserve">education </w:t>
      </w:r>
      <w:r w:rsidRPr="007362FB">
        <w:t xml:space="preserve">2010, </w:t>
      </w:r>
      <w:r w:rsidRPr="007362FB">
        <w:rPr>
          <w:b/>
        </w:rPr>
        <w:t>59:</w:t>
      </w:r>
      <w:r w:rsidRPr="007362FB">
        <w:t>1-18.</w:t>
      </w:r>
    </w:p>
    <w:p w14:paraId="2F645548" w14:textId="77777777" w:rsidR="006C30AC" w:rsidRPr="007362FB" w:rsidRDefault="006C30AC" w:rsidP="006C30AC">
      <w:pPr>
        <w:pStyle w:val="EndNoteBibliography"/>
        <w:spacing w:after="156"/>
        <w:ind w:left="720" w:hanging="720"/>
      </w:pPr>
      <w:r w:rsidRPr="007362FB">
        <w:t>8.</w:t>
      </w:r>
      <w:r w:rsidRPr="007362FB">
        <w:tab/>
        <w:t xml:space="preserve">Gazzinelli MF, Lobato L, Matoso L, Avila R, Marques RD, Brown AS, Correa-Oliveira R, Bethony JM, Diemert DJ: </w:t>
      </w:r>
      <w:r w:rsidRPr="007362FB">
        <w:rPr>
          <w:b/>
        </w:rPr>
        <w:t>Health Education through Analogies: Preparation of a Community for Clinical Trials of a Vaccine against Hookworm in an Endemic Area of Brazil.</w:t>
      </w:r>
      <w:r w:rsidRPr="007362FB">
        <w:t xml:space="preserve"> </w:t>
      </w:r>
      <w:r w:rsidRPr="007362FB">
        <w:rPr>
          <w:i/>
        </w:rPr>
        <w:t xml:space="preserve">Plos Neglected Tropical Diseases </w:t>
      </w:r>
      <w:r w:rsidRPr="007362FB">
        <w:t xml:space="preserve">2010, </w:t>
      </w:r>
      <w:r w:rsidRPr="007362FB">
        <w:rPr>
          <w:b/>
        </w:rPr>
        <w:t>4</w:t>
      </w:r>
      <w:r w:rsidRPr="007362FB">
        <w:t>.</w:t>
      </w:r>
    </w:p>
    <w:p w14:paraId="2750A4EB" w14:textId="77777777" w:rsidR="006C30AC" w:rsidRPr="007362FB" w:rsidRDefault="006C30AC" w:rsidP="006C30AC">
      <w:pPr>
        <w:pStyle w:val="EndNoteBibliography"/>
        <w:spacing w:after="156"/>
        <w:ind w:left="720" w:hanging="720"/>
      </w:pPr>
      <w:r w:rsidRPr="007362FB">
        <w:t>9.</w:t>
      </w:r>
      <w:r w:rsidRPr="007362FB">
        <w:tab/>
        <w:t xml:space="preserve">Heywood D: </w:t>
      </w:r>
      <w:r w:rsidRPr="007362FB">
        <w:rPr>
          <w:b/>
        </w:rPr>
        <w:t>The Place of Analogies in Science Education.</w:t>
      </w:r>
      <w:r w:rsidRPr="007362FB">
        <w:t xml:space="preserve"> </w:t>
      </w:r>
      <w:r w:rsidRPr="007362FB">
        <w:rPr>
          <w:i/>
        </w:rPr>
        <w:t xml:space="preserve">Cambridge Journal of Education </w:t>
      </w:r>
      <w:r w:rsidRPr="007362FB">
        <w:t xml:space="preserve">2002, </w:t>
      </w:r>
      <w:r w:rsidRPr="007362FB">
        <w:rPr>
          <w:b/>
        </w:rPr>
        <w:t>32:</w:t>
      </w:r>
      <w:r w:rsidRPr="007362FB">
        <w:t>233-247.</w:t>
      </w:r>
    </w:p>
    <w:p w14:paraId="5FB28E97" w14:textId="77777777" w:rsidR="006C30AC" w:rsidRPr="007362FB" w:rsidRDefault="006C30AC" w:rsidP="006C30AC">
      <w:pPr>
        <w:pStyle w:val="EndNoteBibliography"/>
        <w:spacing w:after="156"/>
        <w:ind w:left="720" w:hanging="720"/>
      </w:pPr>
      <w:r w:rsidRPr="007362FB">
        <w:t>10.</w:t>
      </w:r>
      <w:r w:rsidRPr="007362FB">
        <w:tab/>
        <w:t xml:space="preserve">Adam M, Bärnighausen T, McMahon SA: </w:t>
      </w:r>
      <w:r w:rsidRPr="007362FB">
        <w:rPr>
          <w:b/>
        </w:rPr>
        <w:t>Design for extreme scalability: A wordless, globally scalable COVID-19 prevention animation for rapid public health communication.</w:t>
      </w:r>
      <w:r w:rsidRPr="007362FB">
        <w:t xml:space="preserve"> </w:t>
      </w:r>
      <w:r w:rsidRPr="007362FB">
        <w:rPr>
          <w:i/>
        </w:rPr>
        <w:t xml:space="preserve">Journal of Global Health </w:t>
      </w:r>
      <w:r w:rsidRPr="007362FB">
        <w:t xml:space="preserve">2020, </w:t>
      </w:r>
      <w:r w:rsidRPr="007362FB">
        <w:rPr>
          <w:b/>
        </w:rPr>
        <w:t>10</w:t>
      </w:r>
      <w:r w:rsidRPr="007362FB">
        <w:t>.</w:t>
      </w:r>
    </w:p>
    <w:p w14:paraId="00B2D4DB" w14:textId="77777777" w:rsidR="006C30AC" w:rsidRPr="007362FB" w:rsidRDefault="006C30AC" w:rsidP="006C30AC">
      <w:pPr>
        <w:pStyle w:val="EndNoteBibliography"/>
        <w:spacing w:after="156"/>
        <w:ind w:left="720" w:hanging="720"/>
      </w:pPr>
      <w:r w:rsidRPr="007362FB">
        <w:t>11.</w:t>
      </w:r>
      <w:r w:rsidRPr="007362FB">
        <w:tab/>
        <w:t xml:space="preserve">Snyder CR: </w:t>
      </w:r>
      <w:r w:rsidRPr="007362FB">
        <w:rPr>
          <w:b/>
        </w:rPr>
        <w:t>Hope theory: Rainbows in the mind.</w:t>
      </w:r>
      <w:r w:rsidRPr="007362FB">
        <w:t xml:space="preserve"> </w:t>
      </w:r>
      <w:r w:rsidRPr="007362FB">
        <w:rPr>
          <w:i/>
        </w:rPr>
        <w:t xml:space="preserve">Psychological Inquiry </w:t>
      </w:r>
      <w:r w:rsidRPr="007362FB">
        <w:t xml:space="preserve">2002, </w:t>
      </w:r>
      <w:r w:rsidRPr="007362FB">
        <w:rPr>
          <w:b/>
        </w:rPr>
        <w:t>13:</w:t>
      </w:r>
      <w:r w:rsidRPr="007362FB">
        <w:t>249-275.</w:t>
      </w:r>
    </w:p>
    <w:p w14:paraId="7B0E3244" w14:textId="77777777" w:rsidR="006C30AC" w:rsidRPr="007362FB" w:rsidRDefault="006C30AC" w:rsidP="006C30AC">
      <w:pPr>
        <w:pStyle w:val="EndNoteBibliography"/>
        <w:spacing w:after="156"/>
        <w:ind w:left="720" w:hanging="720"/>
      </w:pPr>
      <w:r w:rsidRPr="007362FB">
        <w:t>12.</w:t>
      </w:r>
      <w:r w:rsidRPr="007362FB">
        <w:tab/>
        <w:t xml:space="preserve">Pfefferbaum B, North CS: </w:t>
      </w:r>
      <w:r w:rsidRPr="007362FB">
        <w:rPr>
          <w:b/>
        </w:rPr>
        <w:t>Mental Health and the Covid-19 Pandemic.</w:t>
      </w:r>
      <w:r w:rsidRPr="007362FB">
        <w:t xml:space="preserve"> </w:t>
      </w:r>
      <w:r w:rsidRPr="007362FB">
        <w:rPr>
          <w:i/>
        </w:rPr>
        <w:t xml:space="preserve">N Engl J Med </w:t>
      </w:r>
      <w:r w:rsidRPr="007362FB">
        <w:t xml:space="preserve">2020, </w:t>
      </w:r>
      <w:r w:rsidRPr="007362FB">
        <w:rPr>
          <w:b/>
        </w:rPr>
        <w:t>383:</w:t>
      </w:r>
      <w:r w:rsidRPr="007362FB">
        <w:t>510-512.</w:t>
      </w:r>
    </w:p>
    <w:p w14:paraId="20A8F2AD" w14:textId="77777777" w:rsidR="006C30AC" w:rsidRPr="007362FB" w:rsidRDefault="006C30AC" w:rsidP="006C30AC">
      <w:pPr>
        <w:pStyle w:val="EndNoteBibliography"/>
        <w:spacing w:after="156"/>
        <w:ind w:left="720" w:hanging="720"/>
      </w:pPr>
      <w:r w:rsidRPr="007362FB">
        <w:t>13.</w:t>
      </w:r>
      <w:r w:rsidRPr="007362FB">
        <w:tab/>
        <w:t xml:space="preserve">Chan AW, Tetzlaff JM, Gotzsche PC, Altman DG, Mann H, Berlin JA, Dickersin K, Hrobjartsson A, Schulz KF, Parulekar WR, et al: </w:t>
      </w:r>
      <w:r w:rsidRPr="007362FB">
        <w:rPr>
          <w:b/>
        </w:rPr>
        <w:t>SPIRIT 2013 explanation and elaboration: guidance for protocols of clinical trials.</w:t>
      </w:r>
      <w:r w:rsidRPr="007362FB">
        <w:t xml:space="preserve"> </w:t>
      </w:r>
      <w:r w:rsidRPr="007362FB">
        <w:rPr>
          <w:i/>
        </w:rPr>
        <w:t xml:space="preserve">Bmj-British Medical Journal </w:t>
      </w:r>
      <w:r w:rsidRPr="007362FB">
        <w:t xml:space="preserve">2013, </w:t>
      </w:r>
      <w:r w:rsidRPr="007362FB">
        <w:rPr>
          <w:b/>
        </w:rPr>
        <w:t>346</w:t>
      </w:r>
      <w:r w:rsidRPr="007362FB">
        <w:t>.</w:t>
      </w:r>
    </w:p>
    <w:p w14:paraId="1B950637" w14:textId="77777777" w:rsidR="006C30AC" w:rsidRPr="007362FB" w:rsidRDefault="006C30AC" w:rsidP="006C30AC">
      <w:pPr>
        <w:pStyle w:val="EndNoteBibliography"/>
        <w:spacing w:after="156"/>
        <w:ind w:left="720" w:hanging="720"/>
      </w:pPr>
      <w:r w:rsidRPr="007362FB">
        <w:t>14.</w:t>
      </w:r>
      <w:r w:rsidRPr="007362FB">
        <w:tab/>
        <w:t xml:space="preserve">Krumpal I: </w:t>
      </w:r>
      <w:r w:rsidRPr="007362FB">
        <w:rPr>
          <w:b/>
        </w:rPr>
        <w:t>Determinants of social desirability bias in sensitive surveys: a literature review.</w:t>
      </w:r>
      <w:r w:rsidRPr="007362FB">
        <w:t xml:space="preserve"> </w:t>
      </w:r>
      <w:r w:rsidRPr="007362FB">
        <w:rPr>
          <w:i/>
        </w:rPr>
        <w:t xml:space="preserve">Quality &amp; Quantity </w:t>
      </w:r>
      <w:r w:rsidRPr="007362FB">
        <w:t xml:space="preserve">2013, </w:t>
      </w:r>
      <w:r w:rsidRPr="007362FB">
        <w:rPr>
          <w:b/>
        </w:rPr>
        <w:t>47:</w:t>
      </w:r>
      <w:r w:rsidRPr="007362FB">
        <w:t>2025-2047.</w:t>
      </w:r>
    </w:p>
    <w:p w14:paraId="0C2C1F7D" w14:textId="77777777" w:rsidR="006C30AC" w:rsidRPr="007362FB" w:rsidRDefault="006C30AC" w:rsidP="006C30AC">
      <w:pPr>
        <w:pStyle w:val="EndNoteBibliography"/>
        <w:spacing w:after="156"/>
        <w:ind w:left="720" w:hanging="720"/>
      </w:pPr>
      <w:r w:rsidRPr="007362FB">
        <w:t>15.</w:t>
      </w:r>
      <w:r w:rsidRPr="007362FB">
        <w:tab/>
        <w:t xml:space="preserve">Larson HJ, Jarrett C, Schulz WS, Chaudhuri M, Zhou Y, Dube E, Schuster M, MacDonald NE, Wilson R, Hesitancy SWGoV: </w:t>
      </w:r>
      <w:r w:rsidRPr="007362FB">
        <w:rPr>
          <w:b/>
        </w:rPr>
        <w:t>Measuring vaccine hesitancy: The development of a survey tool.</w:t>
      </w:r>
      <w:r w:rsidRPr="007362FB">
        <w:t xml:space="preserve"> </w:t>
      </w:r>
      <w:r w:rsidRPr="007362FB">
        <w:rPr>
          <w:i/>
        </w:rPr>
        <w:t xml:space="preserve">Vaccine </w:t>
      </w:r>
      <w:r w:rsidRPr="007362FB">
        <w:t xml:space="preserve">2015, </w:t>
      </w:r>
      <w:r w:rsidRPr="007362FB">
        <w:rPr>
          <w:b/>
        </w:rPr>
        <w:t>33:</w:t>
      </w:r>
      <w:r w:rsidRPr="007362FB">
        <w:t>4165-4175.</w:t>
      </w:r>
    </w:p>
    <w:p w14:paraId="63A015AF" w14:textId="77777777" w:rsidR="006C30AC" w:rsidRPr="007362FB" w:rsidRDefault="006C30AC" w:rsidP="006C30AC">
      <w:pPr>
        <w:pStyle w:val="EndNoteBibliography"/>
        <w:spacing w:after="156"/>
        <w:ind w:left="720" w:hanging="720"/>
      </w:pPr>
      <w:r w:rsidRPr="007362FB">
        <w:t>16.</w:t>
      </w:r>
      <w:r w:rsidRPr="007362FB">
        <w:tab/>
        <w:t xml:space="preserve">Glynn AN: </w:t>
      </w:r>
      <w:r w:rsidRPr="007362FB">
        <w:rPr>
          <w:b/>
        </w:rPr>
        <w:t>What Can We Learn with Statistical Truth Serum?</w:t>
      </w:r>
      <w:r w:rsidRPr="007362FB">
        <w:t xml:space="preserve"> </w:t>
      </w:r>
      <w:r w:rsidRPr="007362FB">
        <w:rPr>
          <w:i/>
        </w:rPr>
        <w:t xml:space="preserve">Public Opinion Quarterly </w:t>
      </w:r>
      <w:r w:rsidRPr="007362FB">
        <w:t xml:space="preserve">2013, </w:t>
      </w:r>
      <w:r w:rsidRPr="007362FB">
        <w:rPr>
          <w:b/>
        </w:rPr>
        <w:t>77:</w:t>
      </w:r>
      <w:r w:rsidRPr="007362FB">
        <w:t>159-172.</w:t>
      </w:r>
    </w:p>
    <w:p w14:paraId="6F6F5C65" w14:textId="77777777" w:rsidR="006C30AC" w:rsidRPr="007362FB" w:rsidRDefault="006C30AC" w:rsidP="006C30AC">
      <w:pPr>
        <w:pStyle w:val="EndNoteBibliography"/>
        <w:spacing w:after="156"/>
        <w:ind w:left="720" w:hanging="720"/>
      </w:pPr>
      <w:r w:rsidRPr="007362FB">
        <w:t>17.</w:t>
      </w:r>
      <w:r w:rsidRPr="007362FB">
        <w:tab/>
        <w:t xml:space="preserve">Snyder CR, Harris C, Anderson JR, Holleran SA, Irving LM, Sigmon ST, Yoshinobu L, Gibb J, Langelle C, Harney P: </w:t>
      </w:r>
      <w:r w:rsidRPr="007362FB">
        <w:rPr>
          <w:b/>
        </w:rPr>
        <w:t>The will and the ways: development and validation of an individual-differences measure of hope.</w:t>
      </w:r>
      <w:r w:rsidRPr="007362FB">
        <w:t xml:space="preserve"> </w:t>
      </w:r>
      <w:r w:rsidRPr="007362FB">
        <w:rPr>
          <w:i/>
        </w:rPr>
        <w:t xml:space="preserve">J Pers Soc Psychol </w:t>
      </w:r>
      <w:r w:rsidRPr="007362FB">
        <w:t xml:space="preserve">1991, </w:t>
      </w:r>
      <w:r w:rsidRPr="007362FB">
        <w:rPr>
          <w:b/>
        </w:rPr>
        <w:t>60:</w:t>
      </w:r>
      <w:r w:rsidRPr="007362FB">
        <w:t>570-585.</w:t>
      </w:r>
    </w:p>
    <w:p w14:paraId="7989E7A0" w14:textId="77777777" w:rsidR="006C30AC" w:rsidRPr="007362FB" w:rsidRDefault="006C30AC" w:rsidP="006C30AC">
      <w:pPr>
        <w:pStyle w:val="EndNoteBibliography"/>
        <w:spacing w:after="156"/>
        <w:ind w:left="720" w:hanging="720"/>
      </w:pPr>
      <w:r w:rsidRPr="007362FB">
        <w:t>18.</w:t>
      </w:r>
      <w:r w:rsidRPr="007362FB">
        <w:tab/>
        <w:t xml:space="preserve">Rosner B: </w:t>
      </w:r>
      <w:r w:rsidRPr="007362FB">
        <w:rPr>
          <w:i/>
        </w:rPr>
        <w:t>Fundamentals of biostatistics.</w:t>
      </w:r>
      <w:r w:rsidRPr="007362FB">
        <w:t xml:space="preserve"> Boston: Brooks/Cole; 2010.</w:t>
      </w:r>
    </w:p>
    <w:p w14:paraId="6EBE6A1A" w14:textId="77777777" w:rsidR="006C30AC" w:rsidRPr="007362FB" w:rsidRDefault="006C30AC" w:rsidP="006C30AC">
      <w:pPr>
        <w:pStyle w:val="EndNoteBibliography"/>
        <w:spacing w:after="156"/>
        <w:ind w:left="720" w:hanging="720"/>
      </w:pPr>
      <w:r w:rsidRPr="007362FB">
        <w:t>19.</w:t>
      </w:r>
      <w:r w:rsidRPr="007362FB">
        <w:tab/>
        <w:t xml:space="preserve">Zou G: </w:t>
      </w:r>
      <w:r w:rsidRPr="007362FB">
        <w:rPr>
          <w:b/>
        </w:rPr>
        <w:t>A modified poisson regression approach to prospective studies with binary data.</w:t>
      </w:r>
      <w:r w:rsidRPr="007362FB">
        <w:t xml:space="preserve"> </w:t>
      </w:r>
      <w:r w:rsidRPr="007362FB">
        <w:rPr>
          <w:i/>
        </w:rPr>
        <w:t xml:space="preserve">Am J Epidemiol </w:t>
      </w:r>
      <w:r w:rsidRPr="007362FB">
        <w:t xml:space="preserve">2004, </w:t>
      </w:r>
      <w:r w:rsidRPr="007362FB">
        <w:rPr>
          <w:b/>
        </w:rPr>
        <w:t>159:</w:t>
      </w:r>
      <w:r w:rsidRPr="007362FB">
        <w:t>702-706.</w:t>
      </w:r>
    </w:p>
    <w:p w14:paraId="0FA86174" w14:textId="77777777" w:rsidR="006C30AC" w:rsidRPr="007362FB" w:rsidRDefault="006C30AC" w:rsidP="006C30AC">
      <w:pPr>
        <w:pStyle w:val="EndNoteBibliography"/>
        <w:spacing w:after="156"/>
        <w:ind w:left="720" w:hanging="720"/>
      </w:pPr>
      <w:r w:rsidRPr="007362FB">
        <w:t>20.</w:t>
      </w:r>
      <w:r w:rsidRPr="007362FB">
        <w:tab/>
        <w:t xml:space="preserve">Zou G, Donner A: </w:t>
      </w:r>
      <w:r w:rsidRPr="007362FB">
        <w:rPr>
          <w:b/>
        </w:rPr>
        <w:t>Extension of the modified Poisson regression model to prospective studies with correlated binary data.</w:t>
      </w:r>
      <w:r w:rsidRPr="007362FB">
        <w:t xml:space="preserve"> </w:t>
      </w:r>
      <w:r w:rsidRPr="007362FB">
        <w:rPr>
          <w:i/>
        </w:rPr>
        <w:t xml:space="preserve">Stat Methods Med Res </w:t>
      </w:r>
      <w:r w:rsidRPr="007362FB">
        <w:t xml:space="preserve">2013, </w:t>
      </w:r>
      <w:r w:rsidRPr="007362FB">
        <w:rPr>
          <w:b/>
        </w:rPr>
        <w:t>22:</w:t>
      </w:r>
      <w:r w:rsidRPr="007362FB">
        <w:t>661-670.</w:t>
      </w:r>
    </w:p>
    <w:p w14:paraId="133EC63D" w14:textId="77777777" w:rsidR="006C30AC" w:rsidRPr="007362FB" w:rsidRDefault="006C30AC" w:rsidP="006C30AC">
      <w:pPr>
        <w:pStyle w:val="EndNoteBibliography"/>
        <w:spacing w:after="156"/>
        <w:ind w:left="720" w:hanging="720"/>
      </w:pPr>
      <w:r w:rsidRPr="007362FB">
        <w:t>21.</w:t>
      </w:r>
      <w:r w:rsidRPr="007362FB">
        <w:tab/>
        <w:t xml:space="preserve">Ortblad K, Kibuuka Musoke D, Ngabirano T, Nakitende A, Magoola J, Kayiira P, Taasi G, Barresi LG, Haberer JE, McConnell MA: </w:t>
      </w:r>
      <w:r w:rsidRPr="007362FB">
        <w:rPr>
          <w:b/>
        </w:rPr>
        <w:t>Direct provision versus facility collection of HIV self-tests among female sex workers in Uganda: a cluster-randomized controlled health systems trial.</w:t>
      </w:r>
      <w:r w:rsidRPr="007362FB">
        <w:t xml:space="preserve"> </w:t>
      </w:r>
      <w:r w:rsidRPr="007362FB">
        <w:rPr>
          <w:i/>
        </w:rPr>
        <w:t xml:space="preserve">PLoS Med </w:t>
      </w:r>
      <w:r w:rsidRPr="007362FB">
        <w:t xml:space="preserve">2017, </w:t>
      </w:r>
      <w:r w:rsidRPr="007362FB">
        <w:rPr>
          <w:b/>
        </w:rPr>
        <w:t>14:</w:t>
      </w:r>
      <w:r w:rsidRPr="007362FB">
        <w:t>e1002458.</w:t>
      </w:r>
    </w:p>
    <w:p w14:paraId="64C82B9E" w14:textId="77777777" w:rsidR="006C30AC" w:rsidRPr="007362FB" w:rsidRDefault="006C30AC" w:rsidP="006C30AC">
      <w:pPr>
        <w:pStyle w:val="EndNoteBibliography"/>
        <w:spacing w:after="156"/>
        <w:ind w:left="720" w:hanging="720"/>
      </w:pPr>
      <w:r w:rsidRPr="007362FB">
        <w:t>22.</w:t>
      </w:r>
      <w:r w:rsidRPr="007362FB">
        <w:tab/>
        <w:t xml:space="preserve">Yapa HM, De Neve J-W, Chetty T, Herbst C, Post FA, Jiamsakul A, Geldsetzer P, Harling G, Dhlomo-Mphatswe W, Moshabela M: </w:t>
      </w:r>
      <w:r w:rsidRPr="007362FB">
        <w:rPr>
          <w:b/>
        </w:rPr>
        <w:t xml:space="preserve">The impact of continuous quality improvement on </w:t>
      </w:r>
      <w:r w:rsidRPr="007362FB">
        <w:rPr>
          <w:b/>
        </w:rPr>
        <w:lastRenderedPageBreak/>
        <w:t>coverage of antenatal HIV care tests in rural South Africa: Results of a stepped-wedge cluster-randomised controlled implementation trial.</w:t>
      </w:r>
      <w:r w:rsidRPr="007362FB">
        <w:t xml:space="preserve"> </w:t>
      </w:r>
      <w:r w:rsidRPr="007362FB">
        <w:rPr>
          <w:i/>
        </w:rPr>
        <w:t xml:space="preserve">PLoS Med </w:t>
      </w:r>
      <w:r w:rsidRPr="007362FB">
        <w:t xml:space="preserve">2020, </w:t>
      </w:r>
      <w:r w:rsidRPr="007362FB">
        <w:rPr>
          <w:b/>
        </w:rPr>
        <w:t>17:</w:t>
      </w:r>
      <w:r w:rsidRPr="007362FB">
        <w:t>e1003150.</w:t>
      </w:r>
    </w:p>
    <w:p w14:paraId="64EB5A30" w14:textId="77777777" w:rsidR="006C30AC" w:rsidRPr="007362FB" w:rsidRDefault="006C30AC" w:rsidP="006C30AC">
      <w:pPr>
        <w:pStyle w:val="EndNoteBibliography"/>
        <w:spacing w:after="156"/>
        <w:ind w:left="720" w:hanging="720"/>
      </w:pPr>
      <w:r w:rsidRPr="007362FB">
        <w:t>23.</w:t>
      </w:r>
      <w:r w:rsidRPr="007362FB">
        <w:tab/>
        <w:t xml:space="preserve">Callaway E: </w:t>
      </w:r>
      <w:r w:rsidRPr="007362FB">
        <w:rPr>
          <w:b/>
        </w:rPr>
        <w:t>The race for coronavirus vaccines: a graphical guide.</w:t>
      </w:r>
      <w:r w:rsidRPr="007362FB">
        <w:t xml:space="preserve"> </w:t>
      </w:r>
      <w:r w:rsidRPr="007362FB">
        <w:rPr>
          <w:i/>
        </w:rPr>
        <w:t xml:space="preserve">Nature </w:t>
      </w:r>
      <w:r w:rsidRPr="007362FB">
        <w:t xml:space="preserve">2020, </w:t>
      </w:r>
      <w:r w:rsidRPr="007362FB">
        <w:rPr>
          <w:b/>
        </w:rPr>
        <w:t>580:</w:t>
      </w:r>
      <w:r w:rsidRPr="007362FB">
        <w:t>576-577.</w:t>
      </w:r>
    </w:p>
    <w:p w14:paraId="16E2F651" w14:textId="77777777" w:rsidR="006C30AC" w:rsidRPr="007362FB" w:rsidRDefault="006C30AC" w:rsidP="006C30AC">
      <w:pPr>
        <w:pStyle w:val="EndNoteBibliography"/>
        <w:spacing w:after="156"/>
        <w:ind w:left="720" w:hanging="720"/>
      </w:pPr>
      <w:r w:rsidRPr="007362FB">
        <w:t>24.</w:t>
      </w:r>
      <w:r w:rsidRPr="007362FB">
        <w:tab/>
        <w:t xml:space="preserve">Dror AA, Eisenbach N, Taiber S, Morozov NG, Mizrachi M, Zigron A, Srouji S, Sela E: </w:t>
      </w:r>
      <w:r w:rsidRPr="007362FB">
        <w:rPr>
          <w:b/>
        </w:rPr>
        <w:t>Vaccine hesitancy: the next challenge in the fight against COVID-19.</w:t>
      </w:r>
      <w:r w:rsidRPr="007362FB">
        <w:t xml:space="preserve"> </w:t>
      </w:r>
      <w:r w:rsidRPr="007362FB">
        <w:rPr>
          <w:i/>
        </w:rPr>
        <w:t xml:space="preserve">European Journal of Epidemiology </w:t>
      </w:r>
      <w:r w:rsidRPr="007362FB">
        <w:t xml:space="preserve">2020, </w:t>
      </w:r>
      <w:r w:rsidRPr="007362FB">
        <w:rPr>
          <w:b/>
        </w:rPr>
        <w:t>35:</w:t>
      </w:r>
      <w:r w:rsidRPr="007362FB">
        <w:t>775-779.</w:t>
      </w:r>
    </w:p>
    <w:p w14:paraId="38C105F0" w14:textId="7A91DE63" w:rsidR="006C30AC" w:rsidRPr="007362FB" w:rsidRDefault="006C30AC" w:rsidP="006C30AC">
      <w:pPr>
        <w:pStyle w:val="EndNoteBibliography"/>
        <w:spacing w:after="156"/>
        <w:ind w:left="720" w:hanging="720"/>
      </w:pPr>
      <w:r w:rsidRPr="007362FB">
        <w:t>25.</w:t>
      </w:r>
      <w:r w:rsidRPr="007362FB">
        <w:tab/>
      </w:r>
      <w:r w:rsidRPr="007362FB">
        <w:rPr>
          <w:b/>
        </w:rPr>
        <w:t xml:space="preserve">How it works </w:t>
      </w:r>
      <w:r w:rsidRPr="007362FB">
        <w:t>[</w:t>
      </w:r>
      <w:hyperlink r:id="rId17" w:anchor="researcher-content" w:history="1">
        <w:r w:rsidRPr="007362FB">
          <w:rPr>
            <w:rStyle w:val="a4"/>
          </w:rPr>
          <w:t>https://www.prolific.co/#researcher-content</w:t>
        </w:r>
      </w:hyperlink>
      <w:r w:rsidRPr="007362FB">
        <w:t>]</w:t>
      </w:r>
    </w:p>
    <w:p w14:paraId="10B575A0" w14:textId="2EF5602A" w:rsidR="00350164" w:rsidRPr="0026240F" w:rsidRDefault="003F1B28" w:rsidP="007A7D8E">
      <w:pPr>
        <w:spacing w:afterLines="0" w:after="0" w:line="480" w:lineRule="auto"/>
        <w:rPr>
          <w:rFonts w:cs="Times New Roman"/>
          <w:sz w:val="22"/>
        </w:rPr>
      </w:pPr>
      <w:r w:rsidRPr="007362FB">
        <w:rPr>
          <w:rFonts w:cs="Times New Roman"/>
          <w:sz w:val="22"/>
        </w:rPr>
        <w:fldChar w:fldCharType="end"/>
      </w:r>
    </w:p>
    <w:sectPr w:rsidR="00350164" w:rsidRPr="0026240F" w:rsidSect="008E7A19">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1D354" w14:textId="77777777" w:rsidR="003C47DF" w:rsidRDefault="003C47DF" w:rsidP="00D01B96">
      <w:pPr>
        <w:spacing w:after="120"/>
      </w:pPr>
      <w:r>
        <w:separator/>
      </w:r>
    </w:p>
  </w:endnote>
  <w:endnote w:type="continuationSeparator" w:id="0">
    <w:p w14:paraId="1451DA06" w14:textId="77777777" w:rsidR="003C47DF" w:rsidRDefault="003C47DF" w:rsidP="00D01B96">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linga">
    <w:charset w:val="00"/>
    <w:family w:val="swiss"/>
    <w:pitch w:val="variable"/>
    <w:sig w:usb0="0008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818311537"/>
      <w:docPartObj>
        <w:docPartGallery w:val="Page Numbers (Bottom of Page)"/>
        <w:docPartUnique/>
      </w:docPartObj>
    </w:sdtPr>
    <w:sdtContent>
      <w:p w14:paraId="7158D593" w14:textId="256F9C18" w:rsidR="00D144C9" w:rsidRDefault="00D144C9" w:rsidP="008E7A19">
        <w:pPr>
          <w:pStyle w:val="ad"/>
          <w:framePr w:wrap="none" w:vAnchor="text" w:hAnchor="margin" w:xAlign="right" w:y="1"/>
          <w:spacing w:after="120"/>
          <w:rPr>
            <w:rStyle w:val="af3"/>
          </w:rPr>
        </w:pPr>
        <w:r>
          <w:rPr>
            <w:rStyle w:val="af3"/>
          </w:rPr>
          <w:fldChar w:fldCharType="begin"/>
        </w:r>
        <w:r>
          <w:rPr>
            <w:rStyle w:val="af3"/>
          </w:rPr>
          <w:instrText xml:space="preserve"> PAGE </w:instrText>
        </w:r>
        <w:r>
          <w:rPr>
            <w:rStyle w:val="af3"/>
          </w:rPr>
          <w:fldChar w:fldCharType="end"/>
        </w:r>
      </w:p>
    </w:sdtContent>
  </w:sdt>
  <w:p w14:paraId="0551DBCF" w14:textId="77777777" w:rsidR="00D144C9" w:rsidRDefault="00D144C9" w:rsidP="008E7A19">
    <w:pPr>
      <w:pStyle w:val="ad"/>
      <w:spacing w:after="1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982733626"/>
      <w:docPartObj>
        <w:docPartGallery w:val="Page Numbers (Bottom of Page)"/>
        <w:docPartUnique/>
      </w:docPartObj>
    </w:sdtPr>
    <w:sdtContent>
      <w:p w14:paraId="265EC690" w14:textId="013ACF3F" w:rsidR="00D144C9" w:rsidRDefault="00D144C9" w:rsidP="008E7A19">
        <w:pPr>
          <w:pStyle w:val="ad"/>
          <w:framePr w:wrap="none" w:vAnchor="text" w:hAnchor="margin" w:xAlign="right" w:y="1"/>
          <w:spacing w:after="120"/>
          <w:rPr>
            <w:rStyle w:val="af3"/>
          </w:rPr>
        </w:pPr>
        <w:r>
          <w:rPr>
            <w:rStyle w:val="af3"/>
          </w:rPr>
          <w:fldChar w:fldCharType="begin"/>
        </w:r>
        <w:r>
          <w:rPr>
            <w:rStyle w:val="af3"/>
          </w:rPr>
          <w:instrText xml:space="preserve"> PAGE </w:instrText>
        </w:r>
        <w:r>
          <w:rPr>
            <w:rStyle w:val="af3"/>
          </w:rPr>
          <w:fldChar w:fldCharType="separate"/>
        </w:r>
        <w:r>
          <w:rPr>
            <w:rStyle w:val="af3"/>
            <w:noProof/>
          </w:rPr>
          <w:t>12</w:t>
        </w:r>
        <w:r>
          <w:rPr>
            <w:rStyle w:val="af3"/>
          </w:rPr>
          <w:fldChar w:fldCharType="end"/>
        </w:r>
      </w:p>
    </w:sdtContent>
  </w:sdt>
  <w:p w14:paraId="7AE76B83" w14:textId="77777777" w:rsidR="00D144C9" w:rsidRDefault="00D144C9" w:rsidP="008E7A19">
    <w:pPr>
      <w:pStyle w:val="ad"/>
      <w:spacing w:after="1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C6859" w14:textId="77777777" w:rsidR="00D144C9" w:rsidRDefault="00D144C9">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347FB" w14:textId="77777777" w:rsidR="003C47DF" w:rsidRDefault="003C47DF" w:rsidP="00D01B96">
      <w:pPr>
        <w:spacing w:after="120"/>
      </w:pPr>
      <w:r>
        <w:separator/>
      </w:r>
    </w:p>
  </w:footnote>
  <w:footnote w:type="continuationSeparator" w:id="0">
    <w:p w14:paraId="006418B7" w14:textId="77777777" w:rsidR="003C47DF" w:rsidRDefault="003C47DF" w:rsidP="00D01B96">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C0CC" w14:textId="77777777" w:rsidR="00D144C9" w:rsidRDefault="00D144C9">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8903B" w14:textId="77777777" w:rsidR="00D144C9" w:rsidRDefault="00D144C9">
    <w:pPr>
      <w:pStyle w:val="ab"/>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F7918" w14:textId="77777777" w:rsidR="00D144C9" w:rsidRDefault="00D144C9">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2510A"/>
    <w:multiLevelType w:val="hybridMultilevel"/>
    <w:tmpl w:val="3704F07C"/>
    <w:lvl w:ilvl="0" w:tplc="2AE26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D27112"/>
    <w:multiLevelType w:val="hybridMultilevel"/>
    <w:tmpl w:val="D3F04EF8"/>
    <w:lvl w:ilvl="0" w:tplc="6D76D1D8">
      <w:start w:val="1"/>
      <w:numFmt w:val="decimal"/>
      <w:pStyle w:val="a"/>
      <w:lvlText w:val="%1."/>
      <w:lvlJc w:val="left"/>
      <w:pPr>
        <w:ind w:left="618"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NDYxNzM1sjQwMTNR0lEKTi0uzszPAymwrAUAwK87ZywAAAA="/>
    <w:docVar w:name="EN.InstantFormat" w:val="&lt;ENInstantFormat&gt;&lt;Enabled&gt;1&lt;/Enabled&gt;&lt;ScanUnformatted&gt;1&lt;/ScanUnformatted&gt;&lt;ScanChanges&gt;1&lt;/ScanChanges&gt;&lt;Suspended&gt;1&lt;/Suspended&gt;&lt;/ENInstantFormat&gt;"/>
    <w:docVar w:name="EN.Layout" w:val="&lt;ENLayout&gt;&lt;Style&gt;BioMed Central&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9pvwf8w20erevfr0vavppfap0v2zv5rww&quot;&gt;SC Library-Converted&lt;record-ids&gt;&lt;item&gt;1026&lt;/item&gt;&lt;item&gt;2088&lt;/item&gt;&lt;item&gt;2418&lt;/item&gt;&lt;item&gt;2419&lt;/item&gt;&lt;item&gt;2420&lt;/item&gt;&lt;/record-ids&gt;&lt;/item&gt;&lt;/Libraries&gt;"/>
  </w:docVars>
  <w:rsids>
    <w:rsidRoot w:val="000D7E7F"/>
    <w:rsid w:val="000012D9"/>
    <w:rsid w:val="00005D30"/>
    <w:rsid w:val="00011672"/>
    <w:rsid w:val="00011ED4"/>
    <w:rsid w:val="00024478"/>
    <w:rsid w:val="00032F88"/>
    <w:rsid w:val="000336B7"/>
    <w:rsid w:val="00051294"/>
    <w:rsid w:val="000516F8"/>
    <w:rsid w:val="0005185E"/>
    <w:rsid w:val="00075C69"/>
    <w:rsid w:val="00082B68"/>
    <w:rsid w:val="000830AF"/>
    <w:rsid w:val="00083460"/>
    <w:rsid w:val="00085F95"/>
    <w:rsid w:val="00090B50"/>
    <w:rsid w:val="00092481"/>
    <w:rsid w:val="00097F28"/>
    <w:rsid w:val="000A27B0"/>
    <w:rsid w:val="000B1499"/>
    <w:rsid w:val="000B56E9"/>
    <w:rsid w:val="000C1C9C"/>
    <w:rsid w:val="000C407F"/>
    <w:rsid w:val="000D1270"/>
    <w:rsid w:val="000D355F"/>
    <w:rsid w:val="000D7E7F"/>
    <w:rsid w:val="000E15C6"/>
    <w:rsid w:val="000E1BD2"/>
    <w:rsid w:val="000E32BB"/>
    <w:rsid w:val="000F101B"/>
    <w:rsid w:val="000F30F9"/>
    <w:rsid w:val="000F6803"/>
    <w:rsid w:val="000F701C"/>
    <w:rsid w:val="00101B49"/>
    <w:rsid w:val="00105DDA"/>
    <w:rsid w:val="00111D0E"/>
    <w:rsid w:val="0011373D"/>
    <w:rsid w:val="00117725"/>
    <w:rsid w:val="001302AF"/>
    <w:rsid w:val="0013445A"/>
    <w:rsid w:val="0014185B"/>
    <w:rsid w:val="00151EAB"/>
    <w:rsid w:val="001544C6"/>
    <w:rsid w:val="00157601"/>
    <w:rsid w:val="00157D55"/>
    <w:rsid w:val="001731ED"/>
    <w:rsid w:val="00191D60"/>
    <w:rsid w:val="00195115"/>
    <w:rsid w:val="001A2977"/>
    <w:rsid w:val="001B0FB2"/>
    <w:rsid w:val="001E0C3B"/>
    <w:rsid w:val="001E6BFF"/>
    <w:rsid w:val="001F3655"/>
    <w:rsid w:val="001F6B7D"/>
    <w:rsid w:val="00213D0A"/>
    <w:rsid w:val="00213DFE"/>
    <w:rsid w:val="00233763"/>
    <w:rsid w:val="00235E10"/>
    <w:rsid w:val="00240460"/>
    <w:rsid w:val="00240560"/>
    <w:rsid w:val="00241467"/>
    <w:rsid w:val="00244190"/>
    <w:rsid w:val="002505E5"/>
    <w:rsid w:val="00252E4E"/>
    <w:rsid w:val="0026240F"/>
    <w:rsid w:val="00264608"/>
    <w:rsid w:val="00267E76"/>
    <w:rsid w:val="00270102"/>
    <w:rsid w:val="0027240C"/>
    <w:rsid w:val="00275F9F"/>
    <w:rsid w:val="0028124F"/>
    <w:rsid w:val="002829D8"/>
    <w:rsid w:val="002858AA"/>
    <w:rsid w:val="00285AD6"/>
    <w:rsid w:val="00287171"/>
    <w:rsid w:val="002A7535"/>
    <w:rsid w:val="002B3160"/>
    <w:rsid w:val="002B37D7"/>
    <w:rsid w:val="002B630B"/>
    <w:rsid w:val="002C3281"/>
    <w:rsid w:val="002C78C6"/>
    <w:rsid w:val="002D2BE7"/>
    <w:rsid w:val="002D3774"/>
    <w:rsid w:val="002D39EF"/>
    <w:rsid w:val="002D6982"/>
    <w:rsid w:val="002E492E"/>
    <w:rsid w:val="002E6AF2"/>
    <w:rsid w:val="002F18BB"/>
    <w:rsid w:val="002F26D9"/>
    <w:rsid w:val="002F4554"/>
    <w:rsid w:val="002F7BEF"/>
    <w:rsid w:val="00303137"/>
    <w:rsid w:val="003117C3"/>
    <w:rsid w:val="0031458F"/>
    <w:rsid w:val="0031586C"/>
    <w:rsid w:val="003173C5"/>
    <w:rsid w:val="0031756F"/>
    <w:rsid w:val="00321A08"/>
    <w:rsid w:val="00324ECA"/>
    <w:rsid w:val="00324F72"/>
    <w:rsid w:val="00327A83"/>
    <w:rsid w:val="00334786"/>
    <w:rsid w:val="00337B69"/>
    <w:rsid w:val="00343167"/>
    <w:rsid w:val="00350164"/>
    <w:rsid w:val="003512E0"/>
    <w:rsid w:val="00352B34"/>
    <w:rsid w:val="00353094"/>
    <w:rsid w:val="00367CEE"/>
    <w:rsid w:val="00374C3E"/>
    <w:rsid w:val="003816B1"/>
    <w:rsid w:val="00381C03"/>
    <w:rsid w:val="00383421"/>
    <w:rsid w:val="003912F7"/>
    <w:rsid w:val="0039614F"/>
    <w:rsid w:val="003A43D9"/>
    <w:rsid w:val="003B0C49"/>
    <w:rsid w:val="003B10EA"/>
    <w:rsid w:val="003C049C"/>
    <w:rsid w:val="003C2925"/>
    <w:rsid w:val="003C47DF"/>
    <w:rsid w:val="003C4902"/>
    <w:rsid w:val="003C65D3"/>
    <w:rsid w:val="003D29AD"/>
    <w:rsid w:val="003D4573"/>
    <w:rsid w:val="003D6DD1"/>
    <w:rsid w:val="003E351D"/>
    <w:rsid w:val="003E7DC4"/>
    <w:rsid w:val="003F120F"/>
    <w:rsid w:val="003F1B28"/>
    <w:rsid w:val="003F22AD"/>
    <w:rsid w:val="003F5382"/>
    <w:rsid w:val="004012CD"/>
    <w:rsid w:val="00411AD1"/>
    <w:rsid w:val="00420AD7"/>
    <w:rsid w:val="004218EE"/>
    <w:rsid w:val="004235FB"/>
    <w:rsid w:val="0043019D"/>
    <w:rsid w:val="00434E19"/>
    <w:rsid w:val="00436EA9"/>
    <w:rsid w:val="0044368C"/>
    <w:rsid w:val="00444AC7"/>
    <w:rsid w:val="00453F0B"/>
    <w:rsid w:val="0046384C"/>
    <w:rsid w:val="00465475"/>
    <w:rsid w:val="0046556A"/>
    <w:rsid w:val="004706CD"/>
    <w:rsid w:val="004800EC"/>
    <w:rsid w:val="00485970"/>
    <w:rsid w:val="004860EF"/>
    <w:rsid w:val="00487354"/>
    <w:rsid w:val="004908EE"/>
    <w:rsid w:val="00491124"/>
    <w:rsid w:val="004919F6"/>
    <w:rsid w:val="004938DB"/>
    <w:rsid w:val="00494E2B"/>
    <w:rsid w:val="004A27AE"/>
    <w:rsid w:val="004B7BDA"/>
    <w:rsid w:val="004C1AFB"/>
    <w:rsid w:val="004D12BA"/>
    <w:rsid w:val="004D4822"/>
    <w:rsid w:val="004D5557"/>
    <w:rsid w:val="004D5CF7"/>
    <w:rsid w:val="004D786D"/>
    <w:rsid w:val="004E0375"/>
    <w:rsid w:val="004F137C"/>
    <w:rsid w:val="004F27F6"/>
    <w:rsid w:val="004F3CCA"/>
    <w:rsid w:val="004F5E7E"/>
    <w:rsid w:val="004F70A0"/>
    <w:rsid w:val="0050603D"/>
    <w:rsid w:val="00506C65"/>
    <w:rsid w:val="005144E0"/>
    <w:rsid w:val="0051707F"/>
    <w:rsid w:val="00517653"/>
    <w:rsid w:val="00525708"/>
    <w:rsid w:val="0052580E"/>
    <w:rsid w:val="00525A99"/>
    <w:rsid w:val="0053076A"/>
    <w:rsid w:val="00532650"/>
    <w:rsid w:val="00540934"/>
    <w:rsid w:val="00541B53"/>
    <w:rsid w:val="00550701"/>
    <w:rsid w:val="005516B1"/>
    <w:rsid w:val="00552487"/>
    <w:rsid w:val="00562C36"/>
    <w:rsid w:val="00564FCE"/>
    <w:rsid w:val="00567728"/>
    <w:rsid w:val="00570419"/>
    <w:rsid w:val="0057331F"/>
    <w:rsid w:val="005779B4"/>
    <w:rsid w:val="00583994"/>
    <w:rsid w:val="0058451D"/>
    <w:rsid w:val="00584D33"/>
    <w:rsid w:val="005907E0"/>
    <w:rsid w:val="00590CFC"/>
    <w:rsid w:val="0059516B"/>
    <w:rsid w:val="005A2760"/>
    <w:rsid w:val="005A7A28"/>
    <w:rsid w:val="005B3629"/>
    <w:rsid w:val="005C081E"/>
    <w:rsid w:val="005C2F0D"/>
    <w:rsid w:val="005C3AC5"/>
    <w:rsid w:val="005C4438"/>
    <w:rsid w:val="005C5505"/>
    <w:rsid w:val="005D2D46"/>
    <w:rsid w:val="005E3C18"/>
    <w:rsid w:val="005F1334"/>
    <w:rsid w:val="005F66F9"/>
    <w:rsid w:val="005F6EAD"/>
    <w:rsid w:val="005F7A75"/>
    <w:rsid w:val="006036D1"/>
    <w:rsid w:val="0061567A"/>
    <w:rsid w:val="00620B23"/>
    <w:rsid w:val="00621162"/>
    <w:rsid w:val="00623242"/>
    <w:rsid w:val="0063123C"/>
    <w:rsid w:val="00635EBF"/>
    <w:rsid w:val="0063644B"/>
    <w:rsid w:val="00636FAE"/>
    <w:rsid w:val="006437D0"/>
    <w:rsid w:val="00647676"/>
    <w:rsid w:val="00666120"/>
    <w:rsid w:val="0066640E"/>
    <w:rsid w:val="006666E4"/>
    <w:rsid w:val="00670486"/>
    <w:rsid w:val="006816D0"/>
    <w:rsid w:val="00683C0D"/>
    <w:rsid w:val="0068415A"/>
    <w:rsid w:val="006863E4"/>
    <w:rsid w:val="00687A4C"/>
    <w:rsid w:val="00691D0C"/>
    <w:rsid w:val="00692AF4"/>
    <w:rsid w:val="00692CA8"/>
    <w:rsid w:val="006C30AC"/>
    <w:rsid w:val="006D0108"/>
    <w:rsid w:val="006D4F5F"/>
    <w:rsid w:val="006E335E"/>
    <w:rsid w:val="007063B8"/>
    <w:rsid w:val="00713664"/>
    <w:rsid w:val="00714DE5"/>
    <w:rsid w:val="00724008"/>
    <w:rsid w:val="00726D96"/>
    <w:rsid w:val="00731F88"/>
    <w:rsid w:val="0073406B"/>
    <w:rsid w:val="007362FB"/>
    <w:rsid w:val="007376A4"/>
    <w:rsid w:val="007451B8"/>
    <w:rsid w:val="00750979"/>
    <w:rsid w:val="00764DA0"/>
    <w:rsid w:val="0076680C"/>
    <w:rsid w:val="0077261B"/>
    <w:rsid w:val="00772B8B"/>
    <w:rsid w:val="0077679A"/>
    <w:rsid w:val="0078441A"/>
    <w:rsid w:val="00784C50"/>
    <w:rsid w:val="00786E3B"/>
    <w:rsid w:val="0079199B"/>
    <w:rsid w:val="00796D27"/>
    <w:rsid w:val="007977D7"/>
    <w:rsid w:val="007A472B"/>
    <w:rsid w:val="007A7D8E"/>
    <w:rsid w:val="007B30EA"/>
    <w:rsid w:val="007C0C0F"/>
    <w:rsid w:val="007C0DBB"/>
    <w:rsid w:val="007C2CDC"/>
    <w:rsid w:val="007C7A3C"/>
    <w:rsid w:val="007D2E74"/>
    <w:rsid w:val="007D446B"/>
    <w:rsid w:val="007E3338"/>
    <w:rsid w:val="007F031E"/>
    <w:rsid w:val="007F0AD0"/>
    <w:rsid w:val="007F2CB4"/>
    <w:rsid w:val="0080087C"/>
    <w:rsid w:val="00806018"/>
    <w:rsid w:val="00806406"/>
    <w:rsid w:val="00812C2F"/>
    <w:rsid w:val="008166CD"/>
    <w:rsid w:val="00822225"/>
    <w:rsid w:val="008227CC"/>
    <w:rsid w:val="00824B91"/>
    <w:rsid w:val="008279EA"/>
    <w:rsid w:val="00827D5A"/>
    <w:rsid w:val="00836A50"/>
    <w:rsid w:val="00840317"/>
    <w:rsid w:val="00840E0D"/>
    <w:rsid w:val="008449CE"/>
    <w:rsid w:val="00864619"/>
    <w:rsid w:val="00865A23"/>
    <w:rsid w:val="00870E69"/>
    <w:rsid w:val="00871675"/>
    <w:rsid w:val="008742A5"/>
    <w:rsid w:val="0087579F"/>
    <w:rsid w:val="00883CEB"/>
    <w:rsid w:val="00885BC5"/>
    <w:rsid w:val="0088773A"/>
    <w:rsid w:val="008A2051"/>
    <w:rsid w:val="008A3038"/>
    <w:rsid w:val="008A783E"/>
    <w:rsid w:val="008B66EB"/>
    <w:rsid w:val="008C27DD"/>
    <w:rsid w:val="008C4B3D"/>
    <w:rsid w:val="008C59E9"/>
    <w:rsid w:val="008D0ECF"/>
    <w:rsid w:val="008D3034"/>
    <w:rsid w:val="008D7A16"/>
    <w:rsid w:val="008E095B"/>
    <w:rsid w:val="008E4D0C"/>
    <w:rsid w:val="008E7A19"/>
    <w:rsid w:val="008F12F7"/>
    <w:rsid w:val="00901CD9"/>
    <w:rsid w:val="00902C91"/>
    <w:rsid w:val="009176FE"/>
    <w:rsid w:val="00921C3A"/>
    <w:rsid w:val="00923135"/>
    <w:rsid w:val="00923D36"/>
    <w:rsid w:val="009270EB"/>
    <w:rsid w:val="0092755A"/>
    <w:rsid w:val="009516C2"/>
    <w:rsid w:val="00951DA1"/>
    <w:rsid w:val="00956214"/>
    <w:rsid w:val="0096180A"/>
    <w:rsid w:val="0096254A"/>
    <w:rsid w:val="009652F1"/>
    <w:rsid w:val="00973A16"/>
    <w:rsid w:val="00973AA9"/>
    <w:rsid w:val="009762D2"/>
    <w:rsid w:val="00981A44"/>
    <w:rsid w:val="00982FCD"/>
    <w:rsid w:val="00984ADE"/>
    <w:rsid w:val="00994EC6"/>
    <w:rsid w:val="009A6723"/>
    <w:rsid w:val="009B180D"/>
    <w:rsid w:val="009B3194"/>
    <w:rsid w:val="009B4AD9"/>
    <w:rsid w:val="009D0962"/>
    <w:rsid w:val="009D3CC1"/>
    <w:rsid w:val="00A0255F"/>
    <w:rsid w:val="00A038F5"/>
    <w:rsid w:val="00A0466C"/>
    <w:rsid w:val="00A067B7"/>
    <w:rsid w:val="00A14C1C"/>
    <w:rsid w:val="00A16090"/>
    <w:rsid w:val="00A17F18"/>
    <w:rsid w:val="00A24431"/>
    <w:rsid w:val="00A3035E"/>
    <w:rsid w:val="00A309EA"/>
    <w:rsid w:val="00A42F27"/>
    <w:rsid w:val="00A46FBA"/>
    <w:rsid w:val="00A47C3B"/>
    <w:rsid w:val="00A56169"/>
    <w:rsid w:val="00A61D21"/>
    <w:rsid w:val="00A63E3A"/>
    <w:rsid w:val="00A73CC9"/>
    <w:rsid w:val="00A74E5C"/>
    <w:rsid w:val="00A86C61"/>
    <w:rsid w:val="00A876CA"/>
    <w:rsid w:val="00A94CB4"/>
    <w:rsid w:val="00AA45A9"/>
    <w:rsid w:val="00AA4734"/>
    <w:rsid w:val="00AA5058"/>
    <w:rsid w:val="00AA5449"/>
    <w:rsid w:val="00AA65A7"/>
    <w:rsid w:val="00AA7E7A"/>
    <w:rsid w:val="00AB3CB1"/>
    <w:rsid w:val="00AC3A41"/>
    <w:rsid w:val="00AC57B2"/>
    <w:rsid w:val="00AD34CA"/>
    <w:rsid w:val="00AE5E80"/>
    <w:rsid w:val="00AF023B"/>
    <w:rsid w:val="00AF5340"/>
    <w:rsid w:val="00AF7ABB"/>
    <w:rsid w:val="00B02392"/>
    <w:rsid w:val="00B05203"/>
    <w:rsid w:val="00B10AA0"/>
    <w:rsid w:val="00B1785C"/>
    <w:rsid w:val="00B344CC"/>
    <w:rsid w:val="00B40339"/>
    <w:rsid w:val="00B415DD"/>
    <w:rsid w:val="00B4331A"/>
    <w:rsid w:val="00B44802"/>
    <w:rsid w:val="00B51251"/>
    <w:rsid w:val="00B563A7"/>
    <w:rsid w:val="00B6282E"/>
    <w:rsid w:val="00B67E2A"/>
    <w:rsid w:val="00B742D1"/>
    <w:rsid w:val="00B74D59"/>
    <w:rsid w:val="00B76C29"/>
    <w:rsid w:val="00B81734"/>
    <w:rsid w:val="00B82CF8"/>
    <w:rsid w:val="00B84DD7"/>
    <w:rsid w:val="00B85376"/>
    <w:rsid w:val="00B8588E"/>
    <w:rsid w:val="00BA66AD"/>
    <w:rsid w:val="00BB4F97"/>
    <w:rsid w:val="00BC145F"/>
    <w:rsid w:val="00BE170B"/>
    <w:rsid w:val="00BE2350"/>
    <w:rsid w:val="00BE2FB4"/>
    <w:rsid w:val="00BE3520"/>
    <w:rsid w:val="00BE3ABD"/>
    <w:rsid w:val="00BE5646"/>
    <w:rsid w:val="00BF1158"/>
    <w:rsid w:val="00C105B2"/>
    <w:rsid w:val="00C11A9E"/>
    <w:rsid w:val="00C176C0"/>
    <w:rsid w:val="00C215E1"/>
    <w:rsid w:val="00C267B4"/>
    <w:rsid w:val="00C30493"/>
    <w:rsid w:val="00C35CF7"/>
    <w:rsid w:val="00C40619"/>
    <w:rsid w:val="00C6205F"/>
    <w:rsid w:val="00C64C6C"/>
    <w:rsid w:val="00C65222"/>
    <w:rsid w:val="00C655B0"/>
    <w:rsid w:val="00C6727D"/>
    <w:rsid w:val="00C766FA"/>
    <w:rsid w:val="00C80EAE"/>
    <w:rsid w:val="00C80FC2"/>
    <w:rsid w:val="00C9177E"/>
    <w:rsid w:val="00C926CD"/>
    <w:rsid w:val="00C96907"/>
    <w:rsid w:val="00C97C9E"/>
    <w:rsid w:val="00CB11E8"/>
    <w:rsid w:val="00CB3BCE"/>
    <w:rsid w:val="00CB5924"/>
    <w:rsid w:val="00CC546D"/>
    <w:rsid w:val="00CD26AB"/>
    <w:rsid w:val="00CE3042"/>
    <w:rsid w:val="00CE3487"/>
    <w:rsid w:val="00CF2890"/>
    <w:rsid w:val="00CF2BD1"/>
    <w:rsid w:val="00CF611A"/>
    <w:rsid w:val="00CF6472"/>
    <w:rsid w:val="00D01B96"/>
    <w:rsid w:val="00D01CA9"/>
    <w:rsid w:val="00D0564D"/>
    <w:rsid w:val="00D06FF5"/>
    <w:rsid w:val="00D144C9"/>
    <w:rsid w:val="00D206CF"/>
    <w:rsid w:val="00D25380"/>
    <w:rsid w:val="00D34067"/>
    <w:rsid w:val="00D3646F"/>
    <w:rsid w:val="00D364FD"/>
    <w:rsid w:val="00D36E57"/>
    <w:rsid w:val="00D4757C"/>
    <w:rsid w:val="00D50744"/>
    <w:rsid w:val="00D6262C"/>
    <w:rsid w:val="00D7136C"/>
    <w:rsid w:val="00D739E6"/>
    <w:rsid w:val="00D7431D"/>
    <w:rsid w:val="00D75F00"/>
    <w:rsid w:val="00D90280"/>
    <w:rsid w:val="00DB15B2"/>
    <w:rsid w:val="00DB23E5"/>
    <w:rsid w:val="00DB4586"/>
    <w:rsid w:val="00DC2C88"/>
    <w:rsid w:val="00DC5B8B"/>
    <w:rsid w:val="00DD072A"/>
    <w:rsid w:val="00DD6501"/>
    <w:rsid w:val="00DD659B"/>
    <w:rsid w:val="00DE4505"/>
    <w:rsid w:val="00DE559E"/>
    <w:rsid w:val="00DF1C23"/>
    <w:rsid w:val="00DF4D95"/>
    <w:rsid w:val="00DF69CF"/>
    <w:rsid w:val="00E01518"/>
    <w:rsid w:val="00E02C73"/>
    <w:rsid w:val="00E11093"/>
    <w:rsid w:val="00E16B9D"/>
    <w:rsid w:val="00E1704A"/>
    <w:rsid w:val="00E1789F"/>
    <w:rsid w:val="00E22EA0"/>
    <w:rsid w:val="00E30747"/>
    <w:rsid w:val="00E317C3"/>
    <w:rsid w:val="00E32091"/>
    <w:rsid w:val="00E3415C"/>
    <w:rsid w:val="00E36C2B"/>
    <w:rsid w:val="00E46690"/>
    <w:rsid w:val="00E57DD6"/>
    <w:rsid w:val="00E62AD6"/>
    <w:rsid w:val="00E66F49"/>
    <w:rsid w:val="00E738B0"/>
    <w:rsid w:val="00E75C9C"/>
    <w:rsid w:val="00E76F11"/>
    <w:rsid w:val="00E85598"/>
    <w:rsid w:val="00E90AB1"/>
    <w:rsid w:val="00E95F45"/>
    <w:rsid w:val="00EA51B8"/>
    <w:rsid w:val="00EC5E3F"/>
    <w:rsid w:val="00EC76D1"/>
    <w:rsid w:val="00ED3C8E"/>
    <w:rsid w:val="00EF37E4"/>
    <w:rsid w:val="00EF38A7"/>
    <w:rsid w:val="00EF4242"/>
    <w:rsid w:val="00F06351"/>
    <w:rsid w:val="00F1178F"/>
    <w:rsid w:val="00F133FE"/>
    <w:rsid w:val="00F2398E"/>
    <w:rsid w:val="00F23B55"/>
    <w:rsid w:val="00F3246D"/>
    <w:rsid w:val="00F34CD1"/>
    <w:rsid w:val="00F446D2"/>
    <w:rsid w:val="00F55C4F"/>
    <w:rsid w:val="00F80840"/>
    <w:rsid w:val="00F9309A"/>
    <w:rsid w:val="00F968CF"/>
    <w:rsid w:val="00FA23F4"/>
    <w:rsid w:val="00FA73C5"/>
    <w:rsid w:val="00FB0CDD"/>
    <w:rsid w:val="00FB15C7"/>
    <w:rsid w:val="00FD1C69"/>
    <w:rsid w:val="00FE38E2"/>
    <w:rsid w:val="00FE5B47"/>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7A57"/>
  <w15:chartTrackingRefBased/>
  <w15:docId w15:val="{06A1EFA5-E67D-4346-9A82-1504CC92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B5924"/>
    <w:pPr>
      <w:widowControl w:val="0"/>
      <w:spacing w:afterLines="50" w:after="50"/>
      <w:jc w:val="both"/>
    </w:pPr>
    <w:rPr>
      <w:rFonts w:ascii="Times New Roman" w:hAnsi="Times New Roman"/>
    </w:rPr>
  </w:style>
  <w:style w:type="paragraph" w:styleId="1">
    <w:name w:val="heading 1"/>
    <w:basedOn w:val="a0"/>
    <w:next w:val="a0"/>
    <w:link w:val="10"/>
    <w:uiPriority w:val="9"/>
    <w:qFormat/>
    <w:rsid w:val="00D75F00"/>
    <w:pPr>
      <w:keepNext/>
      <w:keepLines/>
      <w:spacing w:before="340" w:after="330" w:line="120" w:lineRule="auto"/>
      <w:outlineLvl w:val="0"/>
    </w:pPr>
    <w:rPr>
      <w:b/>
      <w:bCs/>
      <w:kern w:val="44"/>
      <w:sz w:val="28"/>
      <w:szCs w:val="44"/>
    </w:rPr>
  </w:style>
  <w:style w:type="paragraph" w:styleId="2">
    <w:name w:val="heading 2"/>
    <w:basedOn w:val="a0"/>
    <w:next w:val="a0"/>
    <w:link w:val="20"/>
    <w:uiPriority w:val="9"/>
    <w:unhideWhenUsed/>
    <w:qFormat/>
    <w:rsid w:val="00B563A7"/>
    <w:pPr>
      <w:keepNext/>
      <w:keepLines/>
      <w:spacing w:line="415" w:lineRule="auto"/>
      <w:outlineLvl w:val="1"/>
    </w:pPr>
    <w:rPr>
      <w:rFonts w:eastAsiaTheme="majorEastAsia" w:cstheme="majorBidi"/>
      <w:b/>
      <w:bCs/>
      <w:sz w:val="28"/>
      <w:szCs w:val="32"/>
    </w:rPr>
  </w:style>
  <w:style w:type="paragraph" w:styleId="3">
    <w:name w:val="heading 3"/>
    <w:basedOn w:val="a0"/>
    <w:next w:val="a0"/>
    <w:link w:val="30"/>
    <w:uiPriority w:val="9"/>
    <w:unhideWhenUsed/>
    <w:qFormat/>
    <w:rsid w:val="00B44802"/>
    <w:pPr>
      <w:keepNext/>
      <w:keepLines/>
      <w:spacing w:before="100" w:beforeAutospacing="1" w:after="0" w:line="415" w:lineRule="auto"/>
      <w:outlineLvl w:val="2"/>
    </w:pPr>
    <w:rPr>
      <w:b/>
      <w:bCs/>
      <w:szCs w:val="32"/>
    </w:rPr>
  </w:style>
  <w:style w:type="paragraph" w:styleId="4">
    <w:name w:val="heading 4"/>
    <w:basedOn w:val="a0"/>
    <w:next w:val="a0"/>
    <w:link w:val="40"/>
    <w:uiPriority w:val="9"/>
    <w:unhideWhenUsed/>
    <w:qFormat/>
    <w:rsid w:val="00B44802"/>
    <w:pPr>
      <w:keepNext/>
      <w:keepLines/>
      <w:spacing w:after="0"/>
      <w:outlineLvl w:val="3"/>
    </w:pPr>
    <w:rPr>
      <w:rFonts w:eastAsiaTheme="majorEastAsia" w:cstheme="majorBidi"/>
      <w:bCs/>
      <w:i/>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75F00"/>
    <w:rPr>
      <w:rFonts w:ascii="Times New Roman" w:hAnsi="Times New Roman"/>
      <w:b/>
      <w:bCs/>
      <w:kern w:val="44"/>
      <w:sz w:val="28"/>
      <w:szCs w:val="44"/>
    </w:rPr>
  </w:style>
  <w:style w:type="character" w:customStyle="1" w:styleId="20">
    <w:name w:val="标题 2 字符"/>
    <w:basedOn w:val="a1"/>
    <w:link w:val="2"/>
    <w:uiPriority w:val="9"/>
    <w:rsid w:val="00B563A7"/>
    <w:rPr>
      <w:rFonts w:ascii="Times New Roman" w:eastAsiaTheme="majorEastAsia" w:hAnsi="Times New Roman" w:cstheme="majorBidi"/>
      <w:b/>
      <w:bCs/>
      <w:sz w:val="28"/>
      <w:szCs w:val="32"/>
    </w:rPr>
  </w:style>
  <w:style w:type="paragraph" w:styleId="a">
    <w:name w:val="List Paragraph"/>
    <w:basedOn w:val="a0"/>
    <w:uiPriority w:val="34"/>
    <w:qFormat/>
    <w:rsid w:val="00796D27"/>
    <w:pPr>
      <w:numPr>
        <w:numId w:val="2"/>
      </w:numPr>
      <w:spacing w:afterLines="0" w:after="0"/>
      <w:ind w:left="198" w:firstLine="0"/>
    </w:pPr>
  </w:style>
  <w:style w:type="character" w:styleId="a4">
    <w:name w:val="Hyperlink"/>
    <w:basedOn w:val="a1"/>
    <w:uiPriority w:val="99"/>
    <w:unhideWhenUsed/>
    <w:rsid w:val="00AA4734"/>
    <w:rPr>
      <w:color w:val="0563C1" w:themeColor="hyperlink"/>
      <w:u w:val="single"/>
    </w:rPr>
  </w:style>
  <w:style w:type="character" w:styleId="a5">
    <w:name w:val="Unresolved Mention"/>
    <w:basedOn w:val="a1"/>
    <w:uiPriority w:val="99"/>
    <w:semiHidden/>
    <w:unhideWhenUsed/>
    <w:rsid w:val="00AA4734"/>
    <w:rPr>
      <w:color w:val="605E5C"/>
      <w:shd w:val="clear" w:color="auto" w:fill="E1DFDD"/>
    </w:rPr>
  </w:style>
  <w:style w:type="character" w:styleId="a6">
    <w:name w:val="annotation reference"/>
    <w:basedOn w:val="a1"/>
    <w:uiPriority w:val="99"/>
    <w:semiHidden/>
    <w:unhideWhenUsed/>
    <w:rsid w:val="007B30EA"/>
    <w:rPr>
      <w:sz w:val="21"/>
      <w:szCs w:val="21"/>
    </w:rPr>
  </w:style>
  <w:style w:type="paragraph" w:styleId="a7">
    <w:name w:val="annotation text"/>
    <w:basedOn w:val="a0"/>
    <w:link w:val="a8"/>
    <w:uiPriority w:val="99"/>
    <w:semiHidden/>
    <w:unhideWhenUsed/>
    <w:rsid w:val="007B30EA"/>
    <w:pPr>
      <w:jc w:val="left"/>
    </w:pPr>
  </w:style>
  <w:style w:type="character" w:customStyle="1" w:styleId="a8">
    <w:name w:val="批注文字 字符"/>
    <w:basedOn w:val="a1"/>
    <w:link w:val="a7"/>
    <w:uiPriority w:val="99"/>
    <w:semiHidden/>
    <w:rsid w:val="007B30EA"/>
  </w:style>
  <w:style w:type="paragraph" w:styleId="a9">
    <w:name w:val="annotation subject"/>
    <w:basedOn w:val="a7"/>
    <w:next w:val="a7"/>
    <w:link w:val="aa"/>
    <w:uiPriority w:val="99"/>
    <w:semiHidden/>
    <w:unhideWhenUsed/>
    <w:rsid w:val="007B30EA"/>
    <w:rPr>
      <w:b/>
      <w:bCs/>
    </w:rPr>
  </w:style>
  <w:style w:type="character" w:customStyle="1" w:styleId="aa">
    <w:name w:val="批注主题 字符"/>
    <w:basedOn w:val="a8"/>
    <w:link w:val="a9"/>
    <w:uiPriority w:val="99"/>
    <w:semiHidden/>
    <w:rsid w:val="007B30EA"/>
    <w:rPr>
      <w:b/>
      <w:bCs/>
    </w:rPr>
  </w:style>
  <w:style w:type="paragraph" w:styleId="ab">
    <w:name w:val="header"/>
    <w:basedOn w:val="a0"/>
    <w:link w:val="ac"/>
    <w:uiPriority w:val="99"/>
    <w:unhideWhenUsed/>
    <w:rsid w:val="00D01B9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D01B96"/>
    <w:rPr>
      <w:sz w:val="18"/>
      <w:szCs w:val="18"/>
    </w:rPr>
  </w:style>
  <w:style w:type="paragraph" w:styleId="ad">
    <w:name w:val="footer"/>
    <w:basedOn w:val="a0"/>
    <w:link w:val="ae"/>
    <w:uiPriority w:val="99"/>
    <w:unhideWhenUsed/>
    <w:rsid w:val="00D01B96"/>
    <w:pPr>
      <w:tabs>
        <w:tab w:val="center" w:pos="4153"/>
        <w:tab w:val="right" w:pos="8306"/>
      </w:tabs>
      <w:snapToGrid w:val="0"/>
      <w:jc w:val="left"/>
    </w:pPr>
    <w:rPr>
      <w:sz w:val="18"/>
      <w:szCs w:val="18"/>
    </w:rPr>
  </w:style>
  <w:style w:type="character" w:customStyle="1" w:styleId="ae">
    <w:name w:val="页脚 字符"/>
    <w:basedOn w:val="a1"/>
    <w:link w:val="ad"/>
    <w:uiPriority w:val="99"/>
    <w:rsid w:val="00D01B96"/>
    <w:rPr>
      <w:sz w:val="18"/>
      <w:szCs w:val="18"/>
    </w:rPr>
  </w:style>
  <w:style w:type="table" w:styleId="af">
    <w:name w:val="Table Grid"/>
    <w:basedOn w:val="a2"/>
    <w:uiPriority w:val="39"/>
    <w:rsid w:val="00540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B44802"/>
    <w:rPr>
      <w:rFonts w:ascii="Times New Roman" w:hAnsi="Times New Roman"/>
      <w:b/>
      <w:bCs/>
      <w:szCs w:val="32"/>
    </w:rPr>
  </w:style>
  <w:style w:type="character" w:customStyle="1" w:styleId="40">
    <w:name w:val="标题 4 字符"/>
    <w:basedOn w:val="a1"/>
    <w:link w:val="4"/>
    <w:uiPriority w:val="9"/>
    <w:rsid w:val="00B44802"/>
    <w:rPr>
      <w:rFonts w:ascii="Times New Roman" w:eastAsiaTheme="majorEastAsia" w:hAnsi="Times New Roman" w:cstheme="majorBidi"/>
      <w:bCs/>
      <w:i/>
      <w:szCs w:val="28"/>
    </w:rPr>
  </w:style>
  <w:style w:type="character" w:customStyle="1" w:styleId="Hyperlink5">
    <w:name w:val="Hyperlink.5"/>
    <w:rsid w:val="003F1B28"/>
    <w:rPr>
      <w:lang w:val="en-US"/>
    </w:rPr>
  </w:style>
  <w:style w:type="paragraph" w:customStyle="1" w:styleId="EndNoteBibliographyTitle">
    <w:name w:val="EndNote Bibliography Title"/>
    <w:basedOn w:val="a0"/>
    <w:link w:val="EndNoteBibliographyTitle0"/>
    <w:rsid w:val="003F1B28"/>
    <w:pPr>
      <w:jc w:val="center"/>
    </w:pPr>
    <w:rPr>
      <w:rFonts w:cs="Times New Roman"/>
      <w:noProof/>
      <w:sz w:val="20"/>
    </w:rPr>
  </w:style>
  <w:style w:type="character" w:customStyle="1" w:styleId="EndNoteBibliographyTitle0">
    <w:name w:val="EndNote Bibliography Title 字符"/>
    <w:basedOn w:val="a1"/>
    <w:link w:val="EndNoteBibliographyTitle"/>
    <w:rsid w:val="003F1B28"/>
    <w:rPr>
      <w:rFonts w:ascii="Times New Roman" w:hAnsi="Times New Roman" w:cs="Times New Roman"/>
      <w:noProof/>
      <w:sz w:val="20"/>
    </w:rPr>
  </w:style>
  <w:style w:type="paragraph" w:customStyle="1" w:styleId="EndNoteBibliography">
    <w:name w:val="EndNote Bibliography"/>
    <w:basedOn w:val="a0"/>
    <w:link w:val="EndNoteBibliography0"/>
    <w:rsid w:val="003F1B28"/>
    <w:rPr>
      <w:rFonts w:cs="Times New Roman"/>
      <w:noProof/>
      <w:sz w:val="20"/>
    </w:rPr>
  </w:style>
  <w:style w:type="character" w:customStyle="1" w:styleId="EndNoteBibliography0">
    <w:name w:val="EndNote Bibliography 字符"/>
    <w:basedOn w:val="a1"/>
    <w:link w:val="EndNoteBibliography"/>
    <w:rsid w:val="003F1B28"/>
    <w:rPr>
      <w:rFonts w:ascii="Times New Roman" w:hAnsi="Times New Roman" w:cs="Times New Roman"/>
      <w:noProof/>
      <w:sz w:val="20"/>
    </w:rPr>
  </w:style>
  <w:style w:type="character" w:styleId="af0">
    <w:name w:val="Placeholder Text"/>
    <w:basedOn w:val="a1"/>
    <w:uiPriority w:val="99"/>
    <w:semiHidden/>
    <w:rsid w:val="00750979"/>
    <w:rPr>
      <w:color w:val="808080"/>
    </w:rPr>
  </w:style>
  <w:style w:type="paragraph" w:customStyle="1" w:styleId="Normal1">
    <w:name w:val="Normal1"/>
    <w:basedOn w:val="a0"/>
    <w:link w:val="normalChar"/>
    <w:qFormat/>
    <w:rsid w:val="00E738B0"/>
    <w:pPr>
      <w:widowControl/>
      <w:pBdr>
        <w:top w:val="nil"/>
        <w:left w:val="nil"/>
        <w:bottom w:val="nil"/>
        <w:right w:val="nil"/>
        <w:between w:val="nil"/>
        <w:bar w:val="nil"/>
      </w:pBdr>
      <w:spacing w:before="120" w:afterLines="0" w:after="0" w:line="360" w:lineRule="auto"/>
      <w:jc w:val="left"/>
    </w:pPr>
    <w:rPr>
      <w:rFonts w:eastAsia="Arial Unicode MS" w:cs="Times New Roman"/>
      <w:kern w:val="0"/>
      <w:sz w:val="24"/>
      <w:szCs w:val="24"/>
      <w:bdr w:val="nil"/>
      <w:lang w:eastAsia="en-US"/>
    </w:rPr>
  </w:style>
  <w:style w:type="character" w:customStyle="1" w:styleId="normalChar">
    <w:name w:val="normal Char"/>
    <w:basedOn w:val="a1"/>
    <w:link w:val="Normal1"/>
    <w:rsid w:val="00E738B0"/>
    <w:rPr>
      <w:rFonts w:ascii="Times New Roman" w:eastAsia="Arial Unicode MS" w:hAnsi="Times New Roman" w:cs="Times New Roman"/>
      <w:kern w:val="0"/>
      <w:sz w:val="24"/>
      <w:szCs w:val="24"/>
      <w:bdr w:val="nil"/>
      <w:lang w:eastAsia="en-US"/>
    </w:rPr>
  </w:style>
  <w:style w:type="paragraph" w:styleId="af1">
    <w:name w:val="Revision"/>
    <w:hidden/>
    <w:uiPriority w:val="99"/>
    <w:semiHidden/>
    <w:rsid w:val="00B1785C"/>
    <w:rPr>
      <w:rFonts w:ascii="Times New Roman" w:hAnsi="Times New Roman"/>
    </w:rPr>
  </w:style>
  <w:style w:type="character" w:styleId="af2">
    <w:name w:val="FollowedHyperlink"/>
    <w:basedOn w:val="a1"/>
    <w:uiPriority w:val="99"/>
    <w:semiHidden/>
    <w:unhideWhenUsed/>
    <w:rsid w:val="00C96907"/>
    <w:rPr>
      <w:color w:val="954F72" w:themeColor="followedHyperlink"/>
      <w:u w:val="single"/>
    </w:rPr>
  </w:style>
  <w:style w:type="paragraph" w:customStyle="1" w:styleId="Default">
    <w:name w:val="Default"/>
    <w:rsid w:val="00564FCE"/>
    <w:pPr>
      <w:autoSpaceDE w:val="0"/>
      <w:autoSpaceDN w:val="0"/>
      <w:adjustRightInd w:val="0"/>
    </w:pPr>
    <w:rPr>
      <w:rFonts w:ascii="Times New Roman" w:eastAsiaTheme="minorHAnsi" w:hAnsi="Times New Roman" w:cs="Times New Roman"/>
      <w:color w:val="000000"/>
      <w:kern w:val="0"/>
      <w:sz w:val="24"/>
      <w:szCs w:val="24"/>
      <w:lang w:val="de-DE" w:eastAsia="en-US"/>
    </w:rPr>
  </w:style>
  <w:style w:type="character" w:styleId="af3">
    <w:name w:val="page number"/>
    <w:basedOn w:val="a1"/>
    <w:uiPriority w:val="99"/>
    <w:semiHidden/>
    <w:unhideWhenUsed/>
    <w:rsid w:val="008E7A19"/>
  </w:style>
  <w:style w:type="character" w:styleId="af4">
    <w:name w:val="line number"/>
    <w:basedOn w:val="a1"/>
    <w:uiPriority w:val="99"/>
    <w:semiHidden/>
    <w:unhideWhenUsed/>
    <w:rsid w:val="008E7A19"/>
  </w:style>
  <w:style w:type="paragraph" w:styleId="af5">
    <w:name w:val="Balloon Text"/>
    <w:basedOn w:val="a0"/>
    <w:link w:val="af6"/>
    <w:uiPriority w:val="99"/>
    <w:semiHidden/>
    <w:unhideWhenUsed/>
    <w:rsid w:val="003C47DF"/>
    <w:pPr>
      <w:spacing w:after="0"/>
    </w:pPr>
    <w:rPr>
      <w:sz w:val="18"/>
      <w:szCs w:val="18"/>
    </w:rPr>
  </w:style>
  <w:style w:type="character" w:customStyle="1" w:styleId="af6">
    <w:name w:val="批注框文本 字符"/>
    <w:basedOn w:val="a1"/>
    <w:link w:val="af5"/>
    <w:uiPriority w:val="99"/>
    <w:semiHidden/>
    <w:rsid w:val="003C47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2343">
      <w:bodyDiv w:val="1"/>
      <w:marLeft w:val="0"/>
      <w:marRight w:val="0"/>
      <w:marTop w:val="0"/>
      <w:marBottom w:val="0"/>
      <w:divBdr>
        <w:top w:val="none" w:sz="0" w:space="0" w:color="auto"/>
        <w:left w:val="none" w:sz="0" w:space="0" w:color="auto"/>
        <w:bottom w:val="none" w:sz="0" w:space="0" w:color="auto"/>
        <w:right w:val="none" w:sz="0" w:space="0" w:color="auto"/>
      </w:divBdr>
    </w:div>
    <w:div w:id="65542737">
      <w:bodyDiv w:val="1"/>
      <w:marLeft w:val="0"/>
      <w:marRight w:val="0"/>
      <w:marTop w:val="0"/>
      <w:marBottom w:val="0"/>
      <w:divBdr>
        <w:top w:val="none" w:sz="0" w:space="0" w:color="auto"/>
        <w:left w:val="none" w:sz="0" w:space="0" w:color="auto"/>
        <w:bottom w:val="none" w:sz="0" w:space="0" w:color="auto"/>
        <w:right w:val="none" w:sz="0" w:space="0" w:color="auto"/>
      </w:divBdr>
      <w:divsChild>
        <w:div w:id="1092774062">
          <w:marLeft w:val="0"/>
          <w:marRight w:val="0"/>
          <w:marTop w:val="0"/>
          <w:marBottom w:val="0"/>
          <w:divBdr>
            <w:top w:val="none" w:sz="0" w:space="0" w:color="auto"/>
            <w:left w:val="none" w:sz="0" w:space="0" w:color="auto"/>
            <w:bottom w:val="none" w:sz="0" w:space="0" w:color="auto"/>
            <w:right w:val="none" w:sz="0" w:space="0" w:color="auto"/>
          </w:divBdr>
          <w:divsChild>
            <w:div w:id="551618102">
              <w:marLeft w:val="0"/>
              <w:marRight w:val="0"/>
              <w:marTop w:val="0"/>
              <w:marBottom w:val="0"/>
              <w:divBdr>
                <w:top w:val="none" w:sz="0" w:space="0" w:color="auto"/>
                <w:left w:val="none" w:sz="0" w:space="0" w:color="auto"/>
                <w:bottom w:val="none" w:sz="0" w:space="0" w:color="auto"/>
                <w:right w:val="none" w:sz="0" w:space="0" w:color="auto"/>
              </w:divBdr>
              <w:divsChild>
                <w:div w:id="665091252">
                  <w:marLeft w:val="0"/>
                  <w:marRight w:val="0"/>
                  <w:marTop w:val="0"/>
                  <w:marBottom w:val="0"/>
                  <w:divBdr>
                    <w:top w:val="none" w:sz="0" w:space="0" w:color="auto"/>
                    <w:left w:val="none" w:sz="0" w:space="0" w:color="auto"/>
                    <w:bottom w:val="none" w:sz="0" w:space="0" w:color="auto"/>
                    <w:right w:val="none" w:sz="0" w:space="0" w:color="auto"/>
                  </w:divBdr>
                  <w:divsChild>
                    <w:div w:id="18099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3662">
      <w:bodyDiv w:val="1"/>
      <w:marLeft w:val="0"/>
      <w:marRight w:val="0"/>
      <w:marTop w:val="0"/>
      <w:marBottom w:val="0"/>
      <w:divBdr>
        <w:top w:val="none" w:sz="0" w:space="0" w:color="auto"/>
        <w:left w:val="none" w:sz="0" w:space="0" w:color="auto"/>
        <w:bottom w:val="none" w:sz="0" w:space="0" w:color="auto"/>
        <w:right w:val="none" w:sz="0" w:space="0" w:color="auto"/>
      </w:divBdr>
    </w:div>
    <w:div w:id="165093955">
      <w:bodyDiv w:val="1"/>
      <w:marLeft w:val="0"/>
      <w:marRight w:val="0"/>
      <w:marTop w:val="0"/>
      <w:marBottom w:val="0"/>
      <w:divBdr>
        <w:top w:val="none" w:sz="0" w:space="0" w:color="auto"/>
        <w:left w:val="none" w:sz="0" w:space="0" w:color="auto"/>
        <w:bottom w:val="none" w:sz="0" w:space="0" w:color="auto"/>
        <w:right w:val="none" w:sz="0" w:space="0" w:color="auto"/>
      </w:divBdr>
    </w:div>
    <w:div w:id="234627070">
      <w:bodyDiv w:val="1"/>
      <w:marLeft w:val="0"/>
      <w:marRight w:val="0"/>
      <w:marTop w:val="0"/>
      <w:marBottom w:val="0"/>
      <w:divBdr>
        <w:top w:val="none" w:sz="0" w:space="0" w:color="auto"/>
        <w:left w:val="none" w:sz="0" w:space="0" w:color="auto"/>
        <w:bottom w:val="none" w:sz="0" w:space="0" w:color="auto"/>
        <w:right w:val="none" w:sz="0" w:space="0" w:color="auto"/>
      </w:divBdr>
    </w:div>
    <w:div w:id="323048759">
      <w:bodyDiv w:val="1"/>
      <w:marLeft w:val="0"/>
      <w:marRight w:val="0"/>
      <w:marTop w:val="0"/>
      <w:marBottom w:val="0"/>
      <w:divBdr>
        <w:top w:val="none" w:sz="0" w:space="0" w:color="auto"/>
        <w:left w:val="none" w:sz="0" w:space="0" w:color="auto"/>
        <w:bottom w:val="none" w:sz="0" w:space="0" w:color="auto"/>
        <w:right w:val="none" w:sz="0" w:space="0" w:color="auto"/>
      </w:divBdr>
    </w:div>
    <w:div w:id="468477934">
      <w:bodyDiv w:val="1"/>
      <w:marLeft w:val="0"/>
      <w:marRight w:val="0"/>
      <w:marTop w:val="0"/>
      <w:marBottom w:val="0"/>
      <w:divBdr>
        <w:top w:val="none" w:sz="0" w:space="0" w:color="auto"/>
        <w:left w:val="none" w:sz="0" w:space="0" w:color="auto"/>
        <w:bottom w:val="none" w:sz="0" w:space="0" w:color="auto"/>
        <w:right w:val="none" w:sz="0" w:space="0" w:color="auto"/>
      </w:divBdr>
    </w:div>
    <w:div w:id="525563645">
      <w:bodyDiv w:val="1"/>
      <w:marLeft w:val="0"/>
      <w:marRight w:val="0"/>
      <w:marTop w:val="0"/>
      <w:marBottom w:val="0"/>
      <w:divBdr>
        <w:top w:val="none" w:sz="0" w:space="0" w:color="auto"/>
        <w:left w:val="none" w:sz="0" w:space="0" w:color="auto"/>
        <w:bottom w:val="none" w:sz="0" w:space="0" w:color="auto"/>
        <w:right w:val="none" w:sz="0" w:space="0" w:color="auto"/>
      </w:divBdr>
    </w:div>
    <w:div w:id="699280063">
      <w:bodyDiv w:val="1"/>
      <w:marLeft w:val="0"/>
      <w:marRight w:val="0"/>
      <w:marTop w:val="0"/>
      <w:marBottom w:val="0"/>
      <w:divBdr>
        <w:top w:val="none" w:sz="0" w:space="0" w:color="auto"/>
        <w:left w:val="none" w:sz="0" w:space="0" w:color="auto"/>
        <w:bottom w:val="none" w:sz="0" w:space="0" w:color="auto"/>
        <w:right w:val="none" w:sz="0" w:space="0" w:color="auto"/>
      </w:divBdr>
    </w:div>
    <w:div w:id="711736495">
      <w:bodyDiv w:val="1"/>
      <w:marLeft w:val="0"/>
      <w:marRight w:val="0"/>
      <w:marTop w:val="0"/>
      <w:marBottom w:val="0"/>
      <w:divBdr>
        <w:top w:val="none" w:sz="0" w:space="0" w:color="auto"/>
        <w:left w:val="none" w:sz="0" w:space="0" w:color="auto"/>
        <w:bottom w:val="none" w:sz="0" w:space="0" w:color="auto"/>
        <w:right w:val="none" w:sz="0" w:space="0" w:color="auto"/>
      </w:divBdr>
    </w:div>
    <w:div w:id="728455231">
      <w:bodyDiv w:val="1"/>
      <w:marLeft w:val="0"/>
      <w:marRight w:val="0"/>
      <w:marTop w:val="0"/>
      <w:marBottom w:val="0"/>
      <w:divBdr>
        <w:top w:val="none" w:sz="0" w:space="0" w:color="auto"/>
        <w:left w:val="none" w:sz="0" w:space="0" w:color="auto"/>
        <w:bottom w:val="none" w:sz="0" w:space="0" w:color="auto"/>
        <w:right w:val="none" w:sz="0" w:space="0" w:color="auto"/>
      </w:divBdr>
    </w:div>
    <w:div w:id="771824383">
      <w:bodyDiv w:val="1"/>
      <w:marLeft w:val="0"/>
      <w:marRight w:val="0"/>
      <w:marTop w:val="0"/>
      <w:marBottom w:val="0"/>
      <w:divBdr>
        <w:top w:val="none" w:sz="0" w:space="0" w:color="auto"/>
        <w:left w:val="none" w:sz="0" w:space="0" w:color="auto"/>
        <w:bottom w:val="none" w:sz="0" w:space="0" w:color="auto"/>
        <w:right w:val="none" w:sz="0" w:space="0" w:color="auto"/>
      </w:divBdr>
    </w:div>
    <w:div w:id="790242006">
      <w:bodyDiv w:val="1"/>
      <w:marLeft w:val="0"/>
      <w:marRight w:val="0"/>
      <w:marTop w:val="0"/>
      <w:marBottom w:val="0"/>
      <w:divBdr>
        <w:top w:val="none" w:sz="0" w:space="0" w:color="auto"/>
        <w:left w:val="none" w:sz="0" w:space="0" w:color="auto"/>
        <w:bottom w:val="none" w:sz="0" w:space="0" w:color="auto"/>
        <w:right w:val="none" w:sz="0" w:space="0" w:color="auto"/>
      </w:divBdr>
    </w:div>
    <w:div w:id="867180888">
      <w:bodyDiv w:val="1"/>
      <w:marLeft w:val="0"/>
      <w:marRight w:val="0"/>
      <w:marTop w:val="0"/>
      <w:marBottom w:val="0"/>
      <w:divBdr>
        <w:top w:val="none" w:sz="0" w:space="0" w:color="auto"/>
        <w:left w:val="none" w:sz="0" w:space="0" w:color="auto"/>
        <w:bottom w:val="none" w:sz="0" w:space="0" w:color="auto"/>
        <w:right w:val="none" w:sz="0" w:space="0" w:color="auto"/>
      </w:divBdr>
    </w:div>
    <w:div w:id="890310480">
      <w:bodyDiv w:val="1"/>
      <w:marLeft w:val="0"/>
      <w:marRight w:val="0"/>
      <w:marTop w:val="0"/>
      <w:marBottom w:val="0"/>
      <w:divBdr>
        <w:top w:val="none" w:sz="0" w:space="0" w:color="auto"/>
        <w:left w:val="none" w:sz="0" w:space="0" w:color="auto"/>
        <w:bottom w:val="none" w:sz="0" w:space="0" w:color="auto"/>
        <w:right w:val="none" w:sz="0" w:space="0" w:color="auto"/>
      </w:divBdr>
    </w:div>
    <w:div w:id="1014453893">
      <w:bodyDiv w:val="1"/>
      <w:marLeft w:val="0"/>
      <w:marRight w:val="0"/>
      <w:marTop w:val="0"/>
      <w:marBottom w:val="0"/>
      <w:divBdr>
        <w:top w:val="none" w:sz="0" w:space="0" w:color="auto"/>
        <w:left w:val="none" w:sz="0" w:space="0" w:color="auto"/>
        <w:bottom w:val="none" w:sz="0" w:space="0" w:color="auto"/>
        <w:right w:val="none" w:sz="0" w:space="0" w:color="auto"/>
      </w:divBdr>
      <w:divsChild>
        <w:div w:id="1860394095">
          <w:marLeft w:val="0"/>
          <w:marRight w:val="0"/>
          <w:marTop w:val="0"/>
          <w:marBottom w:val="0"/>
          <w:divBdr>
            <w:top w:val="none" w:sz="0" w:space="0" w:color="auto"/>
            <w:left w:val="none" w:sz="0" w:space="0" w:color="auto"/>
            <w:bottom w:val="none" w:sz="0" w:space="0" w:color="auto"/>
            <w:right w:val="none" w:sz="0" w:space="0" w:color="auto"/>
          </w:divBdr>
          <w:divsChild>
            <w:div w:id="1721780399">
              <w:marLeft w:val="0"/>
              <w:marRight w:val="0"/>
              <w:marTop w:val="0"/>
              <w:marBottom w:val="0"/>
              <w:divBdr>
                <w:top w:val="none" w:sz="0" w:space="0" w:color="auto"/>
                <w:left w:val="none" w:sz="0" w:space="0" w:color="auto"/>
                <w:bottom w:val="none" w:sz="0" w:space="0" w:color="auto"/>
                <w:right w:val="none" w:sz="0" w:space="0" w:color="auto"/>
              </w:divBdr>
              <w:divsChild>
                <w:div w:id="3864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944">
      <w:bodyDiv w:val="1"/>
      <w:marLeft w:val="0"/>
      <w:marRight w:val="0"/>
      <w:marTop w:val="0"/>
      <w:marBottom w:val="0"/>
      <w:divBdr>
        <w:top w:val="none" w:sz="0" w:space="0" w:color="auto"/>
        <w:left w:val="none" w:sz="0" w:space="0" w:color="auto"/>
        <w:bottom w:val="none" w:sz="0" w:space="0" w:color="auto"/>
        <w:right w:val="none" w:sz="0" w:space="0" w:color="auto"/>
      </w:divBdr>
    </w:div>
    <w:div w:id="1373729466">
      <w:bodyDiv w:val="1"/>
      <w:marLeft w:val="0"/>
      <w:marRight w:val="0"/>
      <w:marTop w:val="0"/>
      <w:marBottom w:val="0"/>
      <w:divBdr>
        <w:top w:val="none" w:sz="0" w:space="0" w:color="auto"/>
        <w:left w:val="none" w:sz="0" w:space="0" w:color="auto"/>
        <w:bottom w:val="none" w:sz="0" w:space="0" w:color="auto"/>
        <w:right w:val="none" w:sz="0" w:space="0" w:color="auto"/>
      </w:divBdr>
    </w:div>
    <w:div w:id="1391541466">
      <w:bodyDiv w:val="1"/>
      <w:marLeft w:val="0"/>
      <w:marRight w:val="0"/>
      <w:marTop w:val="0"/>
      <w:marBottom w:val="0"/>
      <w:divBdr>
        <w:top w:val="none" w:sz="0" w:space="0" w:color="auto"/>
        <w:left w:val="none" w:sz="0" w:space="0" w:color="auto"/>
        <w:bottom w:val="none" w:sz="0" w:space="0" w:color="auto"/>
        <w:right w:val="none" w:sz="0" w:space="0" w:color="auto"/>
      </w:divBdr>
    </w:div>
    <w:div w:id="1394507546">
      <w:bodyDiv w:val="1"/>
      <w:marLeft w:val="0"/>
      <w:marRight w:val="0"/>
      <w:marTop w:val="0"/>
      <w:marBottom w:val="0"/>
      <w:divBdr>
        <w:top w:val="none" w:sz="0" w:space="0" w:color="auto"/>
        <w:left w:val="none" w:sz="0" w:space="0" w:color="auto"/>
        <w:bottom w:val="none" w:sz="0" w:space="0" w:color="auto"/>
        <w:right w:val="none" w:sz="0" w:space="0" w:color="auto"/>
      </w:divBdr>
    </w:div>
    <w:div w:id="1424184798">
      <w:bodyDiv w:val="1"/>
      <w:marLeft w:val="0"/>
      <w:marRight w:val="0"/>
      <w:marTop w:val="0"/>
      <w:marBottom w:val="0"/>
      <w:divBdr>
        <w:top w:val="none" w:sz="0" w:space="0" w:color="auto"/>
        <w:left w:val="none" w:sz="0" w:space="0" w:color="auto"/>
        <w:bottom w:val="none" w:sz="0" w:space="0" w:color="auto"/>
        <w:right w:val="none" w:sz="0" w:space="0" w:color="auto"/>
      </w:divBdr>
    </w:div>
    <w:div w:id="1480993710">
      <w:bodyDiv w:val="1"/>
      <w:marLeft w:val="0"/>
      <w:marRight w:val="0"/>
      <w:marTop w:val="0"/>
      <w:marBottom w:val="0"/>
      <w:divBdr>
        <w:top w:val="none" w:sz="0" w:space="0" w:color="auto"/>
        <w:left w:val="none" w:sz="0" w:space="0" w:color="auto"/>
        <w:bottom w:val="none" w:sz="0" w:space="0" w:color="auto"/>
        <w:right w:val="none" w:sz="0" w:space="0" w:color="auto"/>
      </w:divBdr>
    </w:div>
    <w:div w:id="1581256974">
      <w:bodyDiv w:val="1"/>
      <w:marLeft w:val="0"/>
      <w:marRight w:val="0"/>
      <w:marTop w:val="0"/>
      <w:marBottom w:val="0"/>
      <w:divBdr>
        <w:top w:val="none" w:sz="0" w:space="0" w:color="auto"/>
        <w:left w:val="none" w:sz="0" w:space="0" w:color="auto"/>
        <w:bottom w:val="none" w:sz="0" w:space="0" w:color="auto"/>
        <w:right w:val="none" w:sz="0" w:space="0" w:color="auto"/>
      </w:divBdr>
    </w:div>
    <w:div w:id="1603679930">
      <w:bodyDiv w:val="1"/>
      <w:marLeft w:val="0"/>
      <w:marRight w:val="0"/>
      <w:marTop w:val="0"/>
      <w:marBottom w:val="0"/>
      <w:divBdr>
        <w:top w:val="none" w:sz="0" w:space="0" w:color="auto"/>
        <w:left w:val="none" w:sz="0" w:space="0" w:color="auto"/>
        <w:bottom w:val="none" w:sz="0" w:space="0" w:color="auto"/>
        <w:right w:val="none" w:sz="0" w:space="0" w:color="auto"/>
      </w:divBdr>
    </w:div>
    <w:div w:id="1684865503">
      <w:bodyDiv w:val="1"/>
      <w:marLeft w:val="0"/>
      <w:marRight w:val="0"/>
      <w:marTop w:val="0"/>
      <w:marBottom w:val="0"/>
      <w:divBdr>
        <w:top w:val="none" w:sz="0" w:space="0" w:color="auto"/>
        <w:left w:val="none" w:sz="0" w:space="0" w:color="auto"/>
        <w:bottom w:val="none" w:sz="0" w:space="0" w:color="auto"/>
        <w:right w:val="none" w:sz="0" w:space="0" w:color="auto"/>
      </w:divBdr>
      <w:divsChild>
        <w:div w:id="1920365902">
          <w:marLeft w:val="0"/>
          <w:marRight w:val="0"/>
          <w:marTop w:val="0"/>
          <w:marBottom w:val="0"/>
          <w:divBdr>
            <w:top w:val="none" w:sz="0" w:space="0" w:color="auto"/>
            <w:left w:val="none" w:sz="0" w:space="0" w:color="auto"/>
            <w:bottom w:val="none" w:sz="0" w:space="0" w:color="auto"/>
            <w:right w:val="none" w:sz="0" w:space="0" w:color="auto"/>
          </w:divBdr>
          <w:divsChild>
            <w:div w:id="1316255415">
              <w:marLeft w:val="0"/>
              <w:marRight w:val="0"/>
              <w:marTop w:val="0"/>
              <w:marBottom w:val="0"/>
              <w:divBdr>
                <w:top w:val="none" w:sz="0" w:space="0" w:color="auto"/>
                <w:left w:val="none" w:sz="0" w:space="0" w:color="auto"/>
                <w:bottom w:val="none" w:sz="0" w:space="0" w:color="auto"/>
                <w:right w:val="none" w:sz="0" w:space="0" w:color="auto"/>
              </w:divBdr>
              <w:divsChild>
                <w:div w:id="11000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4567">
      <w:bodyDiv w:val="1"/>
      <w:marLeft w:val="0"/>
      <w:marRight w:val="0"/>
      <w:marTop w:val="0"/>
      <w:marBottom w:val="0"/>
      <w:divBdr>
        <w:top w:val="none" w:sz="0" w:space="0" w:color="auto"/>
        <w:left w:val="none" w:sz="0" w:space="0" w:color="auto"/>
        <w:bottom w:val="none" w:sz="0" w:space="0" w:color="auto"/>
        <w:right w:val="none" w:sz="0" w:space="0" w:color="auto"/>
      </w:divBdr>
    </w:div>
    <w:div w:id="1812137459">
      <w:bodyDiv w:val="1"/>
      <w:marLeft w:val="0"/>
      <w:marRight w:val="0"/>
      <w:marTop w:val="0"/>
      <w:marBottom w:val="0"/>
      <w:divBdr>
        <w:top w:val="none" w:sz="0" w:space="0" w:color="auto"/>
        <w:left w:val="none" w:sz="0" w:space="0" w:color="auto"/>
        <w:bottom w:val="none" w:sz="0" w:space="0" w:color="auto"/>
        <w:right w:val="none" w:sz="0" w:space="0" w:color="auto"/>
      </w:divBdr>
      <w:divsChild>
        <w:div w:id="117722477">
          <w:marLeft w:val="0"/>
          <w:marRight w:val="0"/>
          <w:marTop w:val="0"/>
          <w:marBottom w:val="0"/>
          <w:divBdr>
            <w:top w:val="none" w:sz="0" w:space="0" w:color="auto"/>
            <w:left w:val="none" w:sz="0" w:space="0" w:color="auto"/>
            <w:bottom w:val="none" w:sz="0" w:space="0" w:color="auto"/>
            <w:right w:val="none" w:sz="0" w:space="0" w:color="auto"/>
          </w:divBdr>
          <w:divsChild>
            <w:div w:id="772021830">
              <w:marLeft w:val="0"/>
              <w:marRight w:val="0"/>
              <w:marTop w:val="0"/>
              <w:marBottom w:val="0"/>
              <w:divBdr>
                <w:top w:val="none" w:sz="0" w:space="0" w:color="auto"/>
                <w:left w:val="none" w:sz="0" w:space="0" w:color="auto"/>
                <w:bottom w:val="none" w:sz="0" w:space="0" w:color="auto"/>
                <w:right w:val="none" w:sz="0" w:space="0" w:color="auto"/>
              </w:divBdr>
              <w:divsChild>
                <w:div w:id="15237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9354">
      <w:bodyDiv w:val="1"/>
      <w:marLeft w:val="0"/>
      <w:marRight w:val="0"/>
      <w:marTop w:val="0"/>
      <w:marBottom w:val="0"/>
      <w:divBdr>
        <w:top w:val="none" w:sz="0" w:space="0" w:color="auto"/>
        <w:left w:val="none" w:sz="0" w:space="0" w:color="auto"/>
        <w:bottom w:val="none" w:sz="0" w:space="0" w:color="auto"/>
        <w:right w:val="none" w:sz="0" w:space="0" w:color="auto"/>
      </w:divBdr>
    </w:div>
    <w:div w:id="1843006389">
      <w:bodyDiv w:val="1"/>
      <w:marLeft w:val="0"/>
      <w:marRight w:val="0"/>
      <w:marTop w:val="0"/>
      <w:marBottom w:val="0"/>
      <w:divBdr>
        <w:top w:val="none" w:sz="0" w:space="0" w:color="auto"/>
        <w:left w:val="none" w:sz="0" w:space="0" w:color="auto"/>
        <w:bottom w:val="none" w:sz="0" w:space="0" w:color="auto"/>
        <w:right w:val="none" w:sz="0" w:space="0" w:color="auto"/>
      </w:divBdr>
    </w:div>
    <w:div w:id="1908832403">
      <w:bodyDiv w:val="1"/>
      <w:marLeft w:val="0"/>
      <w:marRight w:val="0"/>
      <w:marTop w:val="0"/>
      <w:marBottom w:val="0"/>
      <w:divBdr>
        <w:top w:val="none" w:sz="0" w:space="0" w:color="auto"/>
        <w:left w:val="none" w:sz="0" w:space="0" w:color="auto"/>
        <w:bottom w:val="none" w:sz="0" w:space="0" w:color="auto"/>
        <w:right w:val="none" w:sz="0" w:space="0" w:color="auto"/>
      </w:divBdr>
    </w:div>
    <w:div w:id="21321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t_6GInouYg" TargetMode="External"/><Relationship Id="rId13" Type="http://schemas.openxmlformats.org/officeDocument/2006/relationships/hyperlink" Target="https://youtu.be/ap8xpyREaT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humboldt-foundation.de/en/" TargetMode="External"/><Relationship Id="rId12" Type="http://schemas.openxmlformats.org/officeDocument/2006/relationships/image" Target="media/image1.png"/><Relationship Id="rId17" Type="http://schemas.openxmlformats.org/officeDocument/2006/relationships/hyperlink" Target="https://www.prolific.c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ho.int/news-room/feature-stories/ten-threats-to-global-health-in-201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rilla.s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utu.be/WH5KUhGtfa8" TargetMode="External"/><Relationship Id="rId23" Type="http://schemas.openxmlformats.org/officeDocument/2006/relationships/footer" Target="footer3.xml"/><Relationship Id="rId10" Type="http://schemas.openxmlformats.org/officeDocument/2006/relationships/hyperlink" Target="https://www.prolific.c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playlist?list=PLVKEERwuGN0_HNss3Jqv2_HEsCB6yPSQy" TargetMode="External"/><Relationship Id="rId14" Type="http://schemas.openxmlformats.org/officeDocument/2006/relationships/hyperlink" Target="https://youtu.be/fYYBJ0d6gl0"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4233</TotalTime>
  <Pages>31</Pages>
  <Words>10898</Words>
  <Characters>62123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Finley</dc:creator>
  <cp:keywords/>
  <dc:description/>
  <cp:lastModifiedBy>Finley</cp:lastModifiedBy>
  <cp:revision>1</cp:revision>
  <dcterms:created xsi:type="dcterms:W3CDTF">2021-03-17T15:43:00Z</dcterms:created>
  <dcterms:modified xsi:type="dcterms:W3CDTF">2021-07-10T06:44:00Z</dcterms:modified>
</cp:coreProperties>
</file>