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71A7F4" w14:textId="24C920B8" w:rsidR="00866E71" w:rsidRPr="00A27FF8" w:rsidRDefault="00000000">
      <w:pPr>
        <w:rPr>
          <w:sz w:val="24"/>
          <w:szCs w:val="24"/>
        </w:rPr>
      </w:pPr>
      <w:r w:rsidRPr="00A27FF8">
        <w:rPr>
          <w:sz w:val="24"/>
          <w:szCs w:val="24"/>
        </w:rPr>
        <w:t xml:space="preserve">Q1. </w:t>
      </w:r>
      <w:r w:rsidR="00641784" w:rsidRPr="00A27FF8">
        <w:rPr>
          <w:sz w:val="24"/>
          <w:szCs w:val="24"/>
          <w:shd w:val="clear" w:color="auto" w:fill="FFFFFF"/>
        </w:rPr>
        <w:t>Some commonly raised Exceptions are </w:t>
      </w:r>
      <w:proofErr w:type="spellStart"/>
      <w:r w:rsidR="00641784" w:rsidRPr="00A27FF8">
        <w:rPr>
          <w:sz w:val="24"/>
          <w:szCs w:val="24"/>
          <w:shd w:val="clear" w:color="auto" w:fill="FFFFFF"/>
        </w:rPr>
        <w:t>ArithmeticError</w:t>
      </w:r>
      <w:proofErr w:type="spellEnd"/>
      <w:r w:rsidR="00641784" w:rsidRPr="00A27FF8">
        <w:rPr>
          <w:sz w:val="24"/>
          <w:szCs w:val="24"/>
          <w:shd w:val="clear" w:color="auto" w:fill="FFFFFF"/>
        </w:rPr>
        <w:t xml:space="preserve">, </w:t>
      </w:r>
      <w:proofErr w:type="spellStart"/>
      <w:r w:rsidR="00641784" w:rsidRPr="00A27FF8">
        <w:rPr>
          <w:sz w:val="24"/>
          <w:szCs w:val="24"/>
          <w:shd w:val="clear" w:color="auto" w:fill="FFFFFF"/>
        </w:rPr>
        <w:t>AttributeError</w:t>
      </w:r>
      <w:proofErr w:type="spellEnd"/>
      <w:r w:rsidR="00641784" w:rsidRPr="00A27FF8">
        <w:rPr>
          <w:sz w:val="24"/>
          <w:szCs w:val="24"/>
          <w:shd w:val="clear" w:color="auto" w:fill="FFFFFF"/>
        </w:rPr>
        <w:t xml:space="preserve">, </w:t>
      </w:r>
      <w:proofErr w:type="spellStart"/>
      <w:r w:rsidR="00641784" w:rsidRPr="00A27FF8">
        <w:rPr>
          <w:sz w:val="24"/>
          <w:szCs w:val="24"/>
          <w:shd w:val="clear" w:color="auto" w:fill="FFFFFF"/>
        </w:rPr>
        <w:t>ImportError</w:t>
      </w:r>
      <w:proofErr w:type="spellEnd"/>
      <w:r w:rsidR="00641784" w:rsidRPr="00A27FF8">
        <w:rPr>
          <w:sz w:val="24"/>
          <w:szCs w:val="24"/>
          <w:shd w:val="clear" w:color="auto" w:fill="FFFFFF"/>
        </w:rPr>
        <w:t xml:space="preserve">, </w:t>
      </w:r>
      <w:proofErr w:type="spellStart"/>
      <w:r w:rsidR="00641784" w:rsidRPr="00A27FF8">
        <w:rPr>
          <w:sz w:val="24"/>
          <w:szCs w:val="24"/>
          <w:shd w:val="clear" w:color="auto" w:fill="FFFFFF"/>
        </w:rPr>
        <w:t>IOError</w:t>
      </w:r>
      <w:proofErr w:type="spellEnd"/>
      <w:r w:rsidR="00641784" w:rsidRPr="00A27FF8">
        <w:rPr>
          <w:sz w:val="24"/>
          <w:szCs w:val="24"/>
          <w:shd w:val="clear" w:color="auto" w:fill="FFFFFF"/>
        </w:rPr>
        <w:t xml:space="preserve">, </w:t>
      </w:r>
      <w:proofErr w:type="spellStart"/>
      <w:r w:rsidR="00641784" w:rsidRPr="00A27FF8">
        <w:rPr>
          <w:sz w:val="24"/>
          <w:szCs w:val="24"/>
          <w:shd w:val="clear" w:color="auto" w:fill="FFFFFF"/>
        </w:rPr>
        <w:t>FileNotFoundError</w:t>
      </w:r>
      <w:proofErr w:type="spellEnd"/>
      <w:r w:rsidR="00641784" w:rsidRPr="00A27FF8">
        <w:rPr>
          <w:sz w:val="24"/>
          <w:szCs w:val="24"/>
          <w:shd w:val="clear" w:color="auto" w:fill="FFFFFF"/>
        </w:rPr>
        <w:t>, etc. Sometimes we must enforce constraints on the values that specific program variables can take or save the program from running into an undesired state.</w:t>
      </w:r>
    </w:p>
    <w:p w14:paraId="7444FBED" w14:textId="34186849" w:rsidR="00866E71" w:rsidRPr="00A27FF8" w:rsidRDefault="00641784">
      <w:pPr>
        <w:rPr>
          <w:sz w:val="24"/>
          <w:szCs w:val="24"/>
        </w:rPr>
      </w:pPr>
      <w:proofErr w:type="gramStart"/>
      <w:r w:rsidRPr="00A27FF8">
        <w:rPr>
          <w:sz w:val="24"/>
          <w:szCs w:val="24"/>
        </w:rPr>
        <w:t>Ans :</w:t>
      </w:r>
      <w:proofErr w:type="gramEnd"/>
      <w:r w:rsidRPr="00A27FF8">
        <w:rPr>
          <w:sz w:val="24"/>
          <w:szCs w:val="24"/>
        </w:rPr>
        <w:t xml:space="preserve"> </w:t>
      </w:r>
    </w:p>
    <w:p w14:paraId="1581AD75" w14:textId="77777777" w:rsidR="00866E71" w:rsidRPr="00A27FF8" w:rsidRDefault="00866E71">
      <w:pPr>
        <w:rPr>
          <w:sz w:val="24"/>
          <w:szCs w:val="24"/>
        </w:rPr>
      </w:pPr>
    </w:p>
    <w:p w14:paraId="2AE82CCF" w14:textId="77777777" w:rsidR="00866E71" w:rsidRPr="00A27FF8" w:rsidRDefault="00000000">
      <w:pPr>
        <w:rPr>
          <w:sz w:val="24"/>
          <w:szCs w:val="24"/>
        </w:rPr>
      </w:pPr>
      <w:r w:rsidRPr="00A27FF8">
        <w:rPr>
          <w:sz w:val="24"/>
          <w:szCs w:val="24"/>
        </w:rPr>
        <w:t>Q2. How are class-based exceptions that have been raised matched to handlers?</w:t>
      </w:r>
    </w:p>
    <w:p w14:paraId="280BC9BB" w14:textId="77777777" w:rsidR="00866E71" w:rsidRPr="00A27FF8" w:rsidRDefault="00866E71">
      <w:pPr>
        <w:rPr>
          <w:sz w:val="24"/>
          <w:szCs w:val="24"/>
        </w:rPr>
      </w:pPr>
    </w:p>
    <w:p w14:paraId="1E2A7137" w14:textId="77777777" w:rsidR="00641784" w:rsidRPr="00A27FF8" w:rsidRDefault="00641784" w:rsidP="00641784">
      <w:pPr>
        <w:numPr>
          <w:ilvl w:val="0"/>
          <w:numId w:val="2"/>
        </w:numPr>
        <w:shd w:val="clear" w:color="auto" w:fill="FEFEFF"/>
        <w:spacing w:before="100" w:beforeAutospacing="1" w:after="100" w:afterAutospacing="1"/>
        <w:rPr>
          <w:sz w:val="24"/>
          <w:szCs w:val="24"/>
        </w:rPr>
      </w:pPr>
      <w:r w:rsidRPr="00A27FF8">
        <w:rPr>
          <w:sz w:val="24"/>
          <w:szCs w:val="24"/>
        </w:rPr>
        <w:t xml:space="preserve">Ans : </w:t>
      </w:r>
      <w:r w:rsidRPr="00A27FF8">
        <w:rPr>
          <w:sz w:val="24"/>
          <w:szCs w:val="24"/>
        </w:rPr>
        <w:t>Classic exceptions</w:t>
      </w:r>
      <w:r w:rsidRPr="00A27FF8">
        <w:rPr>
          <w:sz w:val="24"/>
          <w:szCs w:val="24"/>
        </w:rPr>
        <w:br/>
        <w:t>These exceptions can only be declared in the interfaces of methods or function modules using EXCEPTIONS and can be raised within such a procedure using the statements </w:t>
      </w:r>
      <w:hyperlink r:id="rId7" w:history="1">
        <w:r w:rsidRPr="00A27FF8">
          <w:rPr>
            <w:sz w:val="24"/>
            <w:szCs w:val="24"/>
            <w:u w:val="single"/>
          </w:rPr>
          <w:t>RAISE</w:t>
        </w:r>
      </w:hyperlink>
      <w:r w:rsidRPr="00A27FF8">
        <w:rPr>
          <w:sz w:val="24"/>
          <w:szCs w:val="24"/>
        </w:rPr>
        <w:t> or </w:t>
      </w:r>
      <w:hyperlink r:id="rId8" w:history="1">
        <w:r w:rsidRPr="00A27FF8">
          <w:rPr>
            <w:sz w:val="24"/>
            <w:szCs w:val="24"/>
            <w:u w:val="single"/>
          </w:rPr>
          <w:t>MESSAGE RAISING</w:t>
        </w:r>
      </w:hyperlink>
      <w:r w:rsidRPr="00A27FF8">
        <w:rPr>
          <w:sz w:val="24"/>
          <w:szCs w:val="24"/>
        </w:rPr>
        <w:t>. The procedure caller can use the addition EXCEPTIONS of the statements </w:t>
      </w:r>
      <w:hyperlink r:id="rId9" w:history="1">
        <w:r w:rsidRPr="00A27FF8">
          <w:rPr>
            <w:sz w:val="24"/>
            <w:szCs w:val="24"/>
            <w:u w:val="single"/>
          </w:rPr>
          <w:t>meth( ... )</w:t>
        </w:r>
      </w:hyperlink>
      <w:r w:rsidRPr="00A27FF8">
        <w:rPr>
          <w:sz w:val="24"/>
          <w:szCs w:val="24"/>
        </w:rPr>
        <w:t> or </w:t>
      </w:r>
      <w:hyperlink r:id="rId10" w:history="1">
        <w:r w:rsidRPr="00A27FF8">
          <w:rPr>
            <w:sz w:val="24"/>
            <w:szCs w:val="24"/>
            <w:u w:val="single"/>
          </w:rPr>
          <w:t>CALL FUNCTION</w:t>
        </w:r>
      </w:hyperlink>
      <w:r w:rsidRPr="00A27FF8">
        <w:rPr>
          <w:sz w:val="24"/>
          <w:szCs w:val="24"/>
        </w:rPr>
        <w:t> to assign return codes for the system field </w:t>
      </w:r>
      <w:proofErr w:type="spellStart"/>
      <w:r w:rsidRPr="00A27FF8">
        <w:rPr>
          <w:sz w:val="24"/>
          <w:szCs w:val="24"/>
        </w:rPr>
        <w:t>sy-subrc</w:t>
      </w:r>
      <w:proofErr w:type="spellEnd"/>
      <w:r w:rsidRPr="00A27FF8">
        <w:rPr>
          <w:sz w:val="24"/>
          <w:szCs w:val="24"/>
        </w:rPr>
        <w:t> to the exceptions the caller wants to handle and evaluate them after the call.</w:t>
      </w:r>
    </w:p>
    <w:p w14:paraId="5D46019A" w14:textId="77777777" w:rsidR="00641784" w:rsidRPr="00641784" w:rsidRDefault="00641784" w:rsidP="00641784">
      <w:pPr>
        <w:numPr>
          <w:ilvl w:val="0"/>
          <w:numId w:val="3"/>
        </w:numPr>
        <w:shd w:val="clear" w:color="auto" w:fill="FEFEFF"/>
        <w:spacing w:before="100" w:beforeAutospacing="1" w:after="100" w:afterAutospacing="1"/>
        <w:rPr>
          <w:sz w:val="24"/>
          <w:szCs w:val="24"/>
        </w:rPr>
      </w:pPr>
      <w:r w:rsidRPr="00641784">
        <w:rPr>
          <w:sz w:val="24"/>
          <w:szCs w:val="24"/>
        </w:rPr>
        <w:t>Class-Based Exceptions</w:t>
      </w:r>
      <w:r w:rsidRPr="00641784">
        <w:rPr>
          <w:sz w:val="24"/>
          <w:szCs w:val="24"/>
        </w:rPr>
        <w:br/>
        <w:t>These exceptions are defined by exception classes, from which an exception object can be created when an exception is raised (if a handler uses the addition INTO in CATCH). A class-based exception can either cancel the current context or allow for a resume. Exceptions are raised using the statement RAISE EXCEPTION and handled using CATCH in a TRY control structure. Class-based exceptions can be raised in any procedures and can be further propagated by any procedures.</w:t>
      </w:r>
    </w:p>
    <w:p w14:paraId="61B85ABE" w14:textId="77777777" w:rsidR="00641784" w:rsidRPr="00641784" w:rsidRDefault="00641784" w:rsidP="00641784">
      <w:pPr>
        <w:shd w:val="clear" w:color="auto" w:fill="FEFEFF"/>
        <w:spacing w:before="100" w:beforeAutospacing="1" w:after="100" w:afterAutospacing="1"/>
        <w:rPr>
          <w:sz w:val="24"/>
          <w:szCs w:val="24"/>
        </w:rPr>
      </w:pPr>
      <w:r w:rsidRPr="00641784">
        <w:rPr>
          <w:sz w:val="24"/>
          <w:szCs w:val="24"/>
        </w:rPr>
        <w:t>The coexistence of the two exception concepts is regulated as follows:</w:t>
      </w:r>
    </w:p>
    <w:p w14:paraId="787E1724" w14:textId="77777777" w:rsidR="00641784" w:rsidRPr="00641784" w:rsidRDefault="00641784" w:rsidP="00641784">
      <w:pPr>
        <w:numPr>
          <w:ilvl w:val="0"/>
          <w:numId w:val="4"/>
        </w:numPr>
        <w:shd w:val="clear" w:color="auto" w:fill="FEFEFF"/>
        <w:spacing w:before="100" w:beforeAutospacing="1" w:after="100" w:afterAutospacing="1"/>
        <w:rPr>
          <w:sz w:val="24"/>
          <w:szCs w:val="24"/>
        </w:rPr>
      </w:pPr>
      <w:r w:rsidRPr="00641784">
        <w:rPr>
          <w:sz w:val="24"/>
          <w:szCs w:val="24"/>
        </w:rPr>
        <w:t>Classic and class-based exceptions cannot be declared together in the interface of a procedure. Within a processing block, either only classic or only class-based exceptions can be raised.</w:t>
      </w:r>
    </w:p>
    <w:p w14:paraId="184AC467" w14:textId="77777777" w:rsidR="00641784" w:rsidRPr="00641784" w:rsidRDefault="00641784" w:rsidP="00641784">
      <w:pPr>
        <w:numPr>
          <w:ilvl w:val="0"/>
          <w:numId w:val="5"/>
        </w:numPr>
        <w:shd w:val="clear" w:color="auto" w:fill="FEFEFF"/>
        <w:spacing w:before="100" w:beforeAutospacing="1" w:after="100" w:afterAutospacing="1"/>
        <w:rPr>
          <w:sz w:val="24"/>
          <w:szCs w:val="24"/>
        </w:rPr>
      </w:pPr>
      <w:r w:rsidRPr="00641784">
        <w:rPr>
          <w:sz w:val="24"/>
          <w:szCs w:val="24"/>
        </w:rPr>
        <w:t>For reasons of interoperability, within a processing block class-based exceptions can be handled and evaluate the return values of function modules and methods using classic exceptions.</w:t>
      </w:r>
    </w:p>
    <w:p w14:paraId="6746DE2D" w14:textId="075D74DE" w:rsidR="00866E71" w:rsidRPr="00A27FF8" w:rsidRDefault="00866E71">
      <w:pPr>
        <w:rPr>
          <w:sz w:val="24"/>
          <w:szCs w:val="24"/>
        </w:rPr>
      </w:pPr>
    </w:p>
    <w:p w14:paraId="24C65CFC" w14:textId="77777777" w:rsidR="00866E71" w:rsidRPr="00A27FF8" w:rsidRDefault="00866E71">
      <w:pPr>
        <w:rPr>
          <w:sz w:val="24"/>
          <w:szCs w:val="24"/>
        </w:rPr>
      </w:pPr>
    </w:p>
    <w:p w14:paraId="68E9F3F4" w14:textId="77777777" w:rsidR="00866E71" w:rsidRPr="00A27FF8" w:rsidRDefault="00000000">
      <w:pPr>
        <w:rPr>
          <w:sz w:val="24"/>
          <w:szCs w:val="24"/>
        </w:rPr>
      </w:pPr>
      <w:r w:rsidRPr="00A27FF8">
        <w:rPr>
          <w:sz w:val="24"/>
          <w:szCs w:val="24"/>
        </w:rPr>
        <w:t>Q3. Describe two methods for attaching context information to exception artefacts.</w:t>
      </w:r>
    </w:p>
    <w:p w14:paraId="7240D19F" w14:textId="77777777" w:rsidR="00866E71" w:rsidRPr="00A27FF8" w:rsidRDefault="00866E71">
      <w:pPr>
        <w:rPr>
          <w:sz w:val="24"/>
          <w:szCs w:val="24"/>
        </w:rPr>
      </w:pPr>
    </w:p>
    <w:p w14:paraId="3CF9EB94" w14:textId="77777777" w:rsidR="00641784" w:rsidRPr="00A27FF8" w:rsidRDefault="00641784" w:rsidP="00641784">
      <w:pPr>
        <w:shd w:val="clear" w:color="auto" w:fill="FFFFFF"/>
        <w:rPr>
          <w:sz w:val="24"/>
          <w:szCs w:val="24"/>
        </w:rPr>
      </w:pPr>
      <w:proofErr w:type="gramStart"/>
      <w:r w:rsidRPr="00A27FF8">
        <w:rPr>
          <w:sz w:val="24"/>
          <w:szCs w:val="24"/>
        </w:rPr>
        <w:t>Ans :</w:t>
      </w:r>
      <w:proofErr w:type="gramEnd"/>
      <w:r w:rsidRPr="00A27FF8">
        <w:rPr>
          <w:sz w:val="24"/>
          <w:szCs w:val="24"/>
        </w:rPr>
        <w:t xml:space="preserve"> </w:t>
      </w:r>
      <w:r w:rsidRPr="00A27FF8">
        <w:rPr>
          <w:sz w:val="24"/>
          <w:szCs w:val="24"/>
        </w:rPr>
        <w:t>Handling an exception</w:t>
      </w:r>
    </w:p>
    <w:p w14:paraId="5ACF5FEF" w14:textId="77777777" w:rsidR="00641784" w:rsidRPr="00641784" w:rsidRDefault="00641784" w:rsidP="00641784">
      <w:pPr>
        <w:numPr>
          <w:ilvl w:val="0"/>
          <w:numId w:val="6"/>
        </w:numPr>
        <w:shd w:val="clear" w:color="auto" w:fill="FFFFFF"/>
        <w:spacing w:after="60"/>
        <w:rPr>
          <w:sz w:val="24"/>
          <w:szCs w:val="24"/>
        </w:rPr>
      </w:pPr>
      <w:r w:rsidRPr="00641784">
        <w:rPr>
          <w:sz w:val="24"/>
          <w:szCs w:val="24"/>
        </w:rPr>
        <w:t>A single try statement can have multiple except statements. ...</w:t>
      </w:r>
    </w:p>
    <w:p w14:paraId="60A0457D" w14:textId="77777777" w:rsidR="00641784" w:rsidRPr="00641784" w:rsidRDefault="00641784" w:rsidP="00641784">
      <w:pPr>
        <w:numPr>
          <w:ilvl w:val="0"/>
          <w:numId w:val="6"/>
        </w:numPr>
        <w:shd w:val="clear" w:color="auto" w:fill="FFFFFF"/>
        <w:spacing w:after="60"/>
        <w:rPr>
          <w:sz w:val="24"/>
          <w:szCs w:val="24"/>
        </w:rPr>
      </w:pPr>
      <w:r w:rsidRPr="00641784">
        <w:rPr>
          <w:sz w:val="24"/>
          <w:szCs w:val="24"/>
        </w:rPr>
        <w:t>You can also provide a generic except clause, which handles any exception.</w:t>
      </w:r>
    </w:p>
    <w:p w14:paraId="7F96BB4D" w14:textId="77777777" w:rsidR="00641784" w:rsidRPr="00641784" w:rsidRDefault="00641784" w:rsidP="00641784">
      <w:pPr>
        <w:numPr>
          <w:ilvl w:val="0"/>
          <w:numId w:val="6"/>
        </w:numPr>
        <w:shd w:val="clear" w:color="auto" w:fill="FFFFFF"/>
        <w:spacing w:after="60"/>
        <w:rPr>
          <w:sz w:val="24"/>
          <w:szCs w:val="24"/>
        </w:rPr>
      </w:pPr>
      <w:r w:rsidRPr="00641784">
        <w:rPr>
          <w:sz w:val="24"/>
          <w:szCs w:val="24"/>
        </w:rPr>
        <w:t>After the except clause(s), you can include an else-clause. ...</w:t>
      </w:r>
    </w:p>
    <w:p w14:paraId="3BB6B5E0" w14:textId="58ABE36C" w:rsidR="00866E71" w:rsidRPr="00A27FF8" w:rsidRDefault="00641784" w:rsidP="00641784">
      <w:pPr>
        <w:numPr>
          <w:ilvl w:val="0"/>
          <w:numId w:val="6"/>
        </w:numPr>
        <w:shd w:val="clear" w:color="auto" w:fill="FFFFFF"/>
        <w:spacing w:after="60"/>
        <w:rPr>
          <w:sz w:val="24"/>
          <w:szCs w:val="24"/>
        </w:rPr>
      </w:pPr>
      <w:r w:rsidRPr="00641784">
        <w:rPr>
          <w:sz w:val="24"/>
          <w:szCs w:val="24"/>
        </w:rPr>
        <w:t>The else-block is a good place for code that does not need the try: block's protection.</w:t>
      </w:r>
    </w:p>
    <w:p w14:paraId="6B6C289D" w14:textId="77777777" w:rsidR="00866E71" w:rsidRPr="00A27FF8" w:rsidRDefault="00866E71">
      <w:pPr>
        <w:rPr>
          <w:sz w:val="24"/>
          <w:szCs w:val="24"/>
        </w:rPr>
      </w:pPr>
    </w:p>
    <w:p w14:paraId="2F5F11DC" w14:textId="77777777" w:rsidR="00866E71" w:rsidRPr="00A27FF8" w:rsidRDefault="00000000">
      <w:pPr>
        <w:rPr>
          <w:sz w:val="24"/>
          <w:szCs w:val="24"/>
        </w:rPr>
      </w:pPr>
      <w:r w:rsidRPr="00A27FF8">
        <w:rPr>
          <w:sz w:val="24"/>
          <w:szCs w:val="24"/>
        </w:rPr>
        <w:t>Q4. Describe two methods for specifying the text of an exception object's error message.</w:t>
      </w:r>
    </w:p>
    <w:p w14:paraId="6D3D0474" w14:textId="77777777" w:rsidR="00866E71" w:rsidRPr="00A27FF8" w:rsidRDefault="00866E71">
      <w:pPr>
        <w:rPr>
          <w:sz w:val="24"/>
          <w:szCs w:val="24"/>
        </w:rPr>
      </w:pPr>
    </w:p>
    <w:p w14:paraId="01AEA2A7" w14:textId="77777777" w:rsidR="00641784" w:rsidRPr="00A27FF8" w:rsidRDefault="00641784" w:rsidP="00641784">
      <w:pPr>
        <w:pStyle w:val="trt0xe"/>
        <w:shd w:val="clear" w:color="auto" w:fill="FFFFFF"/>
        <w:spacing w:before="0" w:beforeAutospacing="0" w:after="60" w:afterAutospacing="0"/>
      </w:pPr>
      <w:proofErr w:type="gramStart"/>
      <w:r w:rsidRPr="00A27FF8">
        <w:t>Ans :</w:t>
      </w:r>
      <w:proofErr w:type="gramEnd"/>
      <w:r w:rsidRPr="00A27FF8">
        <w:t xml:space="preserve">  </w:t>
      </w:r>
      <w:r w:rsidRPr="00A27FF8">
        <w:t xml:space="preserve">Using </w:t>
      </w:r>
      <w:proofErr w:type="spellStart"/>
      <w:r w:rsidRPr="00A27FF8">
        <w:t>printStackTrace</w:t>
      </w:r>
      <w:proofErr w:type="spellEnd"/>
      <w:r w:rsidRPr="00A27FF8">
        <w:t xml:space="preserve"> Method.</w:t>
      </w:r>
    </w:p>
    <w:p w14:paraId="23A2A4A1" w14:textId="77777777" w:rsidR="00641784" w:rsidRPr="00A27FF8" w:rsidRDefault="00641784" w:rsidP="00641784">
      <w:pPr>
        <w:pStyle w:val="trt0xe"/>
        <w:numPr>
          <w:ilvl w:val="0"/>
          <w:numId w:val="7"/>
        </w:numPr>
        <w:shd w:val="clear" w:color="auto" w:fill="FFFFFF"/>
        <w:spacing w:before="0" w:beforeAutospacing="0" w:after="60" w:afterAutospacing="0"/>
      </w:pPr>
      <w:r w:rsidRPr="00A27FF8">
        <w:t xml:space="preserve">Using </w:t>
      </w:r>
      <w:proofErr w:type="spellStart"/>
      <w:proofErr w:type="gramStart"/>
      <w:r w:rsidRPr="00A27FF8">
        <w:t>getMessage</w:t>
      </w:r>
      <w:proofErr w:type="spellEnd"/>
      <w:r w:rsidRPr="00A27FF8">
        <w:t>(</w:t>
      </w:r>
      <w:proofErr w:type="gramEnd"/>
      <w:r w:rsidRPr="00A27FF8">
        <w:t>) Method.</w:t>
      </w:r>
    </w:p>
    <w:p w14:paraId="319284AA" w14:textId="77777777" w:rsidR="00641784" w:rsidRPr="00A27FF8" w:rsidRDefault="00641784" w:rsidP="00641784">
      <w:pPr>
        <w:pStyle w:val="trt0xe"/>
        <w:numPr>
          <w:ilvl w:val="0"/>
          <w:numId w:val="7"/>
        </w:numPr>
        <w:shd w:val="clear" w:color="auto" w:fill="FFFFFF"/>
        <w:spacing w:before="0" w:beforeAutospacing="0" w:after="60" w:afterAutospacing="0"/>
      </w:pPr>
      <w:r w:rsidRPr="00A27FF8">
        <w:lastRenderedPageBreak/>
        <w:t xml:space="preserve">Using </w:t>
      </w:r>
      <w:proofErr w:type="spellStart"/>
      <w:proofErr w:type="gramStart"/>
      <w:r w:rsidRPr="00A27FF8">
        <w:t>toString</w:t>
      </w:r>
      <w:proofErr w:type="spellEnd"/>
      <w:r w:rsidRPr="00A27FF8">
        <w:t>(</w:t>
      </w:r>
      <w:proofErr w:type="gramEnd"/>
      <w:r w:rsidRPr="00A27FF8">
        <w:t>) Method.</w:t>
      </w:r>
    </w:p>
    <w:p w14:paraId="58E0C6AF" w14:textId="5CF845DF" w:rsidR="00866E71" w:rsidRPr="00A27FF8" w:rsidRDefault="00866E71">
      <w:pPr>
        <w:rPr>
          <w:sz w:val="24"/>
          <w:szCs w:val="24"/>
        </w:rPr>
      </w:pPr>
    </w:p>
    <w:p w14:paraId="4232FAD2" w14:textId="77777777" w:rsidR="00866E71" w:rsidRPr="00A27FF8" w:rsidRDefault="00866E71">
      <w:pPr>
        <w:rPr>
          <w:sz w:val="24"/>
          <w:szCs w:val="24"/>
        </w:rPr>
      </w:pPr>
    </w:p>
    <w:p w14:paraId="38CD1C90" w14:textId="032FFA50" w:rsidR="00866E71" w:rsidRPr="00A27FF8" w:rsidRDefault="00000000">
      <w:pPr>
        <w:rPr>
          <w:sz w:val="24"/>
          <w:szCs w:val="24"/>
        </w:rPr>
      </w:pPr>
      <w:r w:rsidRPr="00A27FF8">
        <w:rPr>
          <w:sz w:val="24"/>
          <w:szCs w:val="24"/>
        </w:rPr>
        <w:t>Q5. Why do you no longer use string-based exceptions?</w:t>
      </w:r>
    </w:p>
    <w:p w14:paraId="62A274C0" w14:textId="09EBF8EE" w:rsidR="00641784" w:rsidRPr="00A27FF8" w:rsidRDefault="00641784">
      <w:pPr>
        <w:rPr>
          <w:sz w:val="24"/>
          <w:szCs w:val="24"/>
        </w:rPr>
      </w:pPr>
      <w:proofErr w:type="gramStart"/>
      <w:r w:rsidRPr="00A27FF8">
        <w:rPr>
          <w:sz w:val="24"/>
          <w:szCs w:val="24"/>
        </w:rPr>
        <w:t>Ans :</w:t>
      </w:r>
      <w:proofErr w:type="gramEnd"/>
      <w:r w:rsidRPr="00A27FF8">
        <w:rPr>
          <w:sz w:val="24"/>
          <w:szCs w:val="24"/>
        </w:rPr>
        <w:t xml:space="preserve"> </w:t>
      </w:r>
      <w:r w:rsidR="00245181" w:rsidRPr="00A27FF8">
        <w:rPr>
          <w:sz w:val="24"/>
          <w:szCs w:val="24"/>
          <w:shd w:val="clear" w:color="auto" w:fill="FFFFFF"/>
        </w:rPr>
        <w:t>Python has many built-in exceptions that are raised when your program encounters an error (something in the program goes wrong). When these exceptions occur, the Python interpreter stops the current process and passes it to the calling process until it is handled. If not handled, the program will crash.</w:t>
      </w:r>
    </w:p>
    <w:sectPr w:rsidR="00641784" w:rsidRPr="00A27FF8">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B1EF9" w14:textId="77777777" w:rsidR="00EC2B8B" w:rsidRDefault="00EC2B8B">
      <w:r>
        <w:separator/>
      </w:r>
    </w:p>
  </w:endnote>
  <w:endnote w:type="continuationSeparator" w:id="0">
    <w:p w14:paraId="320CAF5A" w14:textId="77777777" w:rsidR="00EC2B8B" w:rsidRDefault="00EC2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9621B"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6E9DD" w14:textId="77777777" w:rsidR="00EC2B8B" w:rsidRDefault="00EC2B8B">
      <w:r>
        <w:separator/>
      </w:r>
    </w:p>
  </w:footnote>
  <w:footnote w:type="continuationSeparator" w:id="0">
    <w:p w14:paraId="62642E00" w14:textId="77777777" w:rsidR="00EC2B8B" w:rsidRDefault="00EC2B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C9192"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864D8"/>
    <w:multiLevelType w:val="multilevel"/>
    <w:tmpl w:val="E45C37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0066F"/>
    <w:multiLevelType w:val="multilevel"/>
    <w:tmpl w:val="E966B6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B5EEA"/>
    <w:multiLevelType w:val="multilevel"/>
    <w:tmpl w:val="1B7E0A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E10CE6"/>
    <w:multiLevelType w:val="multilevel"/>
    <w:tmpl w:val="EA2E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353109"/>
    <w:multiLevelType w:val="hybridMultilevel"/>
    <w:tmpl w:val="C718609C"/>
    <w:lvl w:ilvl="0" w:tplc="A4C21308">
      <w:start w:val="1"/>
      <w:numFmt w:val="bullet"/>
      <w:lvlText w:val="●"/>
      <w:lvlJc w:val="left"/>
      <w:pPr>
        <w:ind w:left="720" w:hanging="360"/>
      </w:pPr>
    </w:lvl>
    <w:lvl w:ilvl="1" w:tplc="84205F70">
      <w:start w:val="1"/>
      <w:numFmt w:val="bullet"/>
      <w:lvlText w:val="○"/>
      <w:lvlJc w:val="left"/>
      <w:pPr>
        <w:ind w:left="1440" w:hanging="360"/>
      </w:pPr>
    </w:lvl>
    <w:lvl w:ilvl="2" w:tplc="EAE2972A">
      <w:start w:val="1"/>
      <w:numFmt w:val="bullet"/>
      <w:lvlText w:val="■"/>
      <w:lvlJc w:val="left"/>
      <w:pPr>
        <w:ind w:left="2160" w:hanging="360"/>
      </w:pPr>
    </w:lvl>
    <w:lvl w:ilvl="3" w:tplc="8C22835E">
      <w:start w:val="1"/>
      <w:numFmt w:val="bullet"/>
      <w:lvlText w:val="●"/>
      <w:lvlJc w:val="left"/>
      <w:pPr>
        <w:ind w:left="2880" w:hanging="360"/>
      </w:pPr>
    </w:lvl>
    <w:lvl w:ilvl="4" w:tplc="15364022">
      <w:start w:val="1"/>
      <w:numFmt w:val="bullet"/>
      <w:lvlText w:val="○"/>
      <w:lvlJc w:val="left"/>
      <w:pPr>
        <w:ind w:left="3600" w:hanging="360"/>
      </w:pPr>
    </w:lvl>
    <w:lvl w:ilvl="5" w:tplc="A4CCC6B0">
      <w:start w:val="1"/>
      <w:numFmt w:val="bullet"/>
      <w:lvlText w:val="■"/>
      <w:lvlJc w:val="left"/>
      <w:pPr>
        <w:ind w:left="4320" w:hanging="360"/>
      </w:pPr>
    </w:lvl>
    <w:lvl w:ilvl="6" w:tplc="C6DA271C">
      <w:start w:val="1"/>
      <w:numFmt w:val="bullet"/>
      <w:lvlText w:val="●"/>
      <w:lvlJc w:val="left"/>
      <w:pPr>
        <w:ind w:left="5040" w:hanging="360"/>
      </w:pPr>
    </w:lvl>
    <w:lvl w:ilvl="7" w:tplc="C7164A84">
      <w:start w:val="1"/>
      <w:numFmt w:val="bullet"/>
      <w:lvlText w:val="●"/>
      <w:lvlJc w:val="left"/>
      <w:pPr>
        <w:ind w:left="5760" w:hanging="360"/>
      </w:pPr>
    </w:lvl>
    <w:lvl w:ilvl="8" w:tplc="05AE54D0">
      <w:start w:val="1"/>
      <w:numFmt w:val="bullet"/>
      <w:lvlText w:val="●"/>
      <w:lvlJc w:val="left"/>
      <w:pPr>
        <w:ind w:left="6480" w:hanging="360"/>
      </w:pPr>
    </w:lvl>
  </w:abstractNum>
  <w:abstractNum w:abstractNumId="5" w15:restartNumberingAfterBreak="0">
    <w:nsid w:val="67380AB0"/>
    <w:multiLevelType w:val="multilevel"/>
    <w:tmpl w:val="7CC40F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F3237E"/>
    <w:multiLevelType w:val="multilevel"/>
    <w:tmpl w:val="BA04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283039">
    <w:abstractNumId w:val="4"/>
  </w:num>
  <w:num w:numId="2" w16cid:durableId="508495514">
    <w:abstractNumId w:val="0"/>
  </w:num>
  <w:num w:numId="3" w16cid:durableId="1802068327">
    <w:abstractNumId w:val="1"/>
  </w:num>
  <w:num w:numId="4" w16cid:durableId="1920551736">
    <w:abstractNumId w:val="2"/>
  </w:num>
  <w:num w:numId="5" w16cid:durableId="2012833437">
    <w:abstractNumId w:val="5"/>
  </w:num>
  <w:num w:numId="6" w16cid:durableId="321081421">
    <w:abstractNumId w:val="3"/>
  </w:num>
  <w:num w:numId="7" w16cid:durableId="11291309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66E71"/>
    <w:rsid w:val="00245181"/>
    <w:rsid w:val="00641784"/>
    <w:rsid w:val="00866E71"/>
    <w:rsid w:val="00A27FF8"/>
    <w:rsid w:val="00EC2B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5CB41"/>
  <w15:docId w15:val="{93B24B61-337A-4D96-AD58-6F6B2C46E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customStyle="1" w:styleId="bold">
    <w:name w:val="bold"/>
    <w:basedOn w:val="DefaultParagraphFont"/>
    <w:rsid w:val="00641784"/>
  </w:style>
  <w:style w:type="character" w:customStyle="1" w:styleId="qtext">
    <w:name w:val="qtext"/>
    <w:basedOn w:val="DefaultParagraphFont"/>
    <w:rsid w:val="00641784"/>
  </w:style>
  <w:style w:type="paragraph" w:styleId="NormalWeb">
    <w:name w:val="Normal (Web)"/>
    <w:basedOn w:val="Normal"/>
    <w:uiPriority w:val="99"/>
    <w:semiHidden/>
    <w:unhideWhenUsed/>
    <w:rsid w:val="00641784"/>
    <w:pPr>
      <w:spacing w:before="100" w:beforeAutospacing="1" w:after="100" w:afterAutospacing="1"/>
    </w:pPr>
    <w:rPr>
      <w:sz w:val="24"/>
      <w:szCs w:val="24"/>
    </w:rPr>
  </w:style>
  <w:style w:type="paragraph" w:customStyle="1" w:styleId="trt0xe">
    <w:name w:val="trt0xe"/>
    <w:basedOn w:val="Normal"/>
    <w:rsid w:val="00641784"/>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6055">
      <w:bodyDiv w:val="1"/>
      <w:marLeft w:val="0"/>
      <w:marRight w:val="0"/>
      <w:marTop w:val="0"/>
      <w:marBottom w:val="0"/>
      <w:divBdr>
        <w:top w:val="none" w:sz="0" w:space="0" w:color="auto"/>
        <w:left w:val="none" w:sz="0" w:space="0" w:color="auto"/>
        <w:bottom w:val="none" w:sz="0" w:space="0" w:color="auto"/>
        <w:right w:val="none" w:sz="0" w:space="0" w:color="auto"/>
      </w:divBdr>
      <w:divsChild>
        <w:div w:id="1672102306">
          <w:marLeft w:val="0"/>
          <w:marRight w:val="0"/>
          <w:marTop w:val="0"/>
          <w:marBottom w:val="0"/>
          <w:divBdr>
            <w:top w:val="none" w:sz="0" w:space="0" w:color="auto"/>
            <w:left w:val="none" w:sz="0" w:space="0" w:color="auto"/>
            <w:bottom w:val="none" w:sz="0" w:space="0" w:color="auto"/>
            <w:right w:val="none" w:sz="0" w:space="0" w:color="auto"/>
          </w:divBdr>
        </w:div>
      </w:divsChild>
    </w:div>
    <w:div w:id="408579027">
      <w:bodyDiv w:val="1"/>
      <w:marLeft w:val="0"/>
      <w:marRight w:val="0"/>
      <w:marTop w:val="0"/>
      <w:marBottom w:val="0"/>
      <w:divBdr>
        <w:top w:val="none" w:sz="0" w:space="0" w:color="auto"/>
        <w:left w:val="none" w:sz="0" w:space="0" w:color="auto"/>
        <w:bottom w:val="none" w:sz="0" w:space="0" w:color="auto"/>
        <w:right w:val="none" w:sz="0" w:space="0" w:color="auto"/>
      </w:divBdr>
    </w:div>
    <w:div w:id="1450006793">
      <w:bodyDiv w:val="1"/>
      <w:marLeft w:val="0"/>
      <w:marRight w:val="0"/>
      <w:marTop w:val="0"/>
      <w:marBottom w:val="0"/>
      <w:divBdr>
        <w:top w:val="none" w:sz="0" w:space="0" w:color="auto"/>
        <w:left w:val="none" w:sz="0" w:space="0" w:color="auto"/>
        <w:bottom w:val="none" w:sz="0" w:space="0" w:color="auto"/>
        <w:right w:val="none" w:sz="0" w:space="0" w:color="auto"/>
      </w:divBdr>
      <w:divsChild>
        <w:div w:id="1743600823">
          <w:marLeft w:val="0"/>
          <w:marRight w:val="0"/>
          <w:marTop w:val="0"/>
          <w:marBottom w:val="180"/>
          <w:divBdr>
            <w:top w:val="none" w:sz="0" w:space="0" w:color="auto"/>
            <w:left w:val="none" w:sz="0" w:space="0" w:color="auto"/>
            <w:bottom w:val="none" w:sz="0" w:space="0" w:color="auto"/>
            <w:right w:val="none" w:sz="0" w:space="0" w:color="auto"/>
          </w:divBdr>
        </w:div>
        <w:div w:id="1360930931">
          <w:marLeft w:val="0"/>
          <w:marRight w:val="0"/>
          <w:marTop w:val="0"/>
          <w:marBottom w:val="0"/>
          <w:divBdr>
            <w:top w:val="none" w:sz="0" w:space="0" w:color="auto"/>
            <w:left w:val="none" w:sz="0" w:space="0" w:color="auto"/>
            <w:bottom w:val="none" w:sz="0" w:space="0" w:color="auto"/>
            <w:right w:val="none" w:sz="0" w:space="0" w:color="auto"/>
          </w:divBdr>
        </w:div>
      </w:divsChild>
    </w:div>
    <w:div w:id="1714497183">
      <w:bodyDiv w:val="1"/>
      <w:marLeft w:val="0"/>
      <w:marRight w:val="0"/>
      <w:marTop w:val="0"/>
      <w:marBottom w:val="0"/>
      <w:divBdr>
        <w:top w:val="none" w:sz="0" w:space="0" w:color="auto"/>
        <w:left w:val="none" w:sz="0" w:space="0" w:color="auto"/>
        <w:bottom w:val="none" w:sz="0" w:space="0" w:color="auto"/>
        <w:right w:val="none" w:sz="0" w:space="0" w:color="auto"/>
      </w:divBdr>
      <w:divsChild>
        <w:div w:id="832992019">
          <w:marLeft w:val="0"/>
          <w:marRight w:val="0"/>
          <w:marTop w:val="0"/>
          <w:marBottom w:val="0"/>
          <w:divBdr>
            <w:top w:val="none" w:sz="0" w:space="0" w:color="auto"/>
            <w:left w:val="none" w:sz="0" w:space="0" w:color="auto"/>
            <w:bottom w:val="none" w:sz="0" w:space="0" w:color="auto"/>
            <w:right w:val="none" w:sz="0" w:space="0" w:color="auto"/>
          </w:divBdr>
        </w:div>
      </w:divsChild>
    </w:div>
    <w:div w:id="1842575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javascript:call_link('abapmessage_raising.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call_link('abapraise_exception.ht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javascript:call_link('abapcall_function.htm')" TargetMode="External"/><Relationship Id="rId4" Type="http://schemas.openxmlformats.org/officeDocument/2006/relationships/webSettings" Target="webSettings.xml"/><Relationship Id="rId9" Type="http://schemas.openxmlformats.org/officeDocument/2006/relationships/hyperlink" Target="javascript:call_link('abapcall_method_static_short.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Dora Vissu</cp:lastModifiedBy>
  <cp:revision>3</cp:revision>
  <dcterms:created xsi:type="dcterms:W3CDTF">2021-03-04T00:22:00Z</dcterms:created>
  <dcterms:modified xsi:type="dcterms:W3CDTF">2022-10-04T11:59:00Z</dcterms:modified>
</cp:coreProperties>
</file>