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BF78A" w14:textId="77777777" w:rsidR="005528C3" w:rsidRDefault="005528C3" w:rsidP="00D055D1">
      <w:pPr>
        <w:pStyle w:val="2"/>
      </w:pPr>
      <w:bookmarkStart w:id="0" w:name="_GoBack"/>
      <w:bookmarkEnd w:id="0"/>
      <w:r>
        <w:t>Input variables (based on physicochemical tests):</w:t>
      </w:r>
    </w:p>
    <w:p w14:paraId="3EC46B35" w14:textId="77777777" w:rsidR="005528C3" w:rsidRDefault="005528C3" w:rsidP="00D03FB8">
      <w:pPr>
        <w:outlineLvl w:val="0"/>
      </w:pPr>
      <w:r>
        <w:t xml:space="preserve">1 - fixed acidity </w:t>
      </w:r>
    </w:p>
    <w:p w14:paraId="1051B6AF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most acids involved with wine or fixed or nonvolatile (do not evaporate readily)</w:t>
      </w:r>
    </w:p>
    <w:p w14:paraId="29DA16AA" w14:textId="77777777" w:rsidR="005528C3" w:rsidRDefault="005528C3" w:rsidP="00D03FB8">
      <w:pPr>
        <w:outlineLvl w:val="0"/>
      </w:pPr>
      <w:r>
        <w:t xml:space="preserve">2 - volatile acidity </w:t>
      </w:r>
    </w:p>
    <w:p w14:paraId="2EA44F5A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the amount of acetic acid in wine, which at too high of levels can lead to an unpleasant, vinegar taste</w:t>
      </w:r>
    </w:p>
    <w:p w14:paraId="7084F022" w14:textId="77777777" w:rsidR="005528C3" w:rsidRDefault="005528C3" w:rsidP="00D03FB8">
      <w:pPr>
        <w:outlineLvl w:val="0"/>
      </w:pPr>
      <w:r>
        <w:t xml:space="preserve">3 - citric acid </w:t>
      </w:r>
    </w:p>
    <w:p w14:paraId="36FD2A49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found in small quantities, citric acid can add 'freshness' and flavor to wines</w:t>
      </w:r>
    </w:p>
    <w:p w14:paraId="294BF595" w14:textId="77777777" w:rsidR="005528C3" w:rsidRDefault="005528C3" w:rsidP="00D03FB8">
      <w:pPr>
        <w:outlineLvl w:val="0"/>
      </w:pPr>
      <w:r>
        <w:t xml:space="preserve">4 - residual sugar </w:t>
      </w:r>
    </w:p>
    <w:p w14:paraId="62191E68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the amount of sugar remaining after fermentation stops, it's rare to find wines with less than 1 gram/liter and wines with greater than 45 grams/liter are considered sweet</w:t>
      </w:r>
    </w:p>
    <w:p w14:paraId="78B06E58" w14:textId="77777777" w:rsidR="005528C3" w:rsidRDefault="005528C3" w:rsidP="00D03FB8">
      <w:pPr>
        <w:outlineLvl w:val="0"/>
      </w:pPr>
      <w:r>
        <w:t xml:space="preserve">5 - chlorides </w:t>
      </w:r>
    </w:p>
    <w:p w14:paraId="23861BC2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the amount of salt in the wine</w:t>
      </w:r>
    </w:p>
    <w:p w14:paraId="6AE3A9A1" w14:textId="77777777" w:rsidR="005528C3" w:rsidRDefault="005528C3" w:rsidP="00D03FB8">
      <w:pPr>
        <w:outlineLvl w:val="0"/>
      </w:pPr>
      <w:r>
        <w:t xml:space="preserve">6 - free sulfur dioxide </w:t>
      </w:r>
    </w:p>
    <w:p w14:paraId="3AEF829F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the free form of SO2 exists in equilibrium between molecular SO2 (as a dissolved gas) and bisulfite ion; it prevents microbial growth and the oxidation of wine</w:t>
      </w:r>
    </w:p>
    <w:p w14:paraId="1172CE6E" w14:textId="77777777" w:rsidR="005528C3" w:rsidRDefault="005528C3" w:rsidP="00D03FB8">
      <w:pPr>
        <w:outlineLvl w:val="0"/>
      </w:pPr>
      <w:r>
        <w:t xml:space="preserve">7 - total sulfur dioxide </w:t>
      </w:r>
    </w:p>
    <w:p w14:paraId="7C65FC11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amount of free and bound forms of S02; in low concentrations, SO2 is mostly undetectable in wine, but at free SO2 concentrations over 50 ppm, SO2 becomes evident in the nose and taste of wine</w:t>
      </w:r>
    </w:p>
    <w:p w14:paraId="6F841B86" w14:textId="77777777" w:rsidR="005528C3" w:rsidRDefault="005528C3" w:rsidP="00D03FB8">
      <w:pPr>
        <w:outlineLvl w:val="0"/>
      </w:pPr>
      <w:r>
        <w:t xml:space="preserve">8 - density </w:t>
      </w:r>
    </w:p>
    <w:p w14:paraId="3A20CD8E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the density of water is close to that of water depending on the percent alcohol and sugar content</w:t>
      </w:r>
    </w:p>
    <w:p w14:paraId="177A8D64" w14:textId="77777777" w:rsidR="005528C3" w:rsidRDefault="005528C3" w:rsidP="00D03FB8">
      <w:pPr>
        <w:outlineLvl w:val="0"/>
      </w:pPr>
      <w:r>
        <w:t xml:space="preserve">9 - pH </w:t>
      </w:r>
    </w:p>
    <w:p w14:paraId="538EEFC5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describes how acidic or basic a wine is on a scale from 0 (very acidic) to 14 (very basic); most wines are between 3-4 on the pH scale</w:t>
      </w:r>
    </w:p>
    <w:p w14:paraId="2D914C7B" w14:textId="77777777" w:rsidR="005528C3" w:rsidRDefault="005528C3" w:rsidP="00D03FB8">
      <w:pPr>
        <w:outlineLvl w:val="0"/>
      </w:pPr>
      <w:r>
        <w:t xml:space="preserve">10 - sulphates </w:t>
      </w:r>
    </w:p>
    <w:p w14:paraId="3A2FE473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a wine additive which can contribute to sulfur dioxide gas (S02) levels, w</w:t>
      </w:r>
      <w:r w:rsidR="00D03FB8">
        <w:rPr>
          <w:rFonts w:ascii="inherit" w:eastAsia="宋体" w:hAnsi="inherit" w:cs="Arial" w:hint="eastAsia"/>
          <w:color w:val="47494D"/>
          <w:kern w:val="0"/>
          <w:szCs w:val="21"/>
          <w:bdr w:val="none" w:sz="0" w:space="0" w:color="auto" w:frame="1"/>
        </w:rPr>
        <w:t>h</w:t>
      </w: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ich acts as an antimicrobial and antioxidant</w:t>
      </w:r>
    </w:p>
    <w:p w14:paraId="5A5BDA7B" w14:textId="77777777" w:rsidR="005528C3" w:rsidRDefault="005528C3" w:rsidP="00D03FB8">
      <w:pPr>
        <w:outlineLvl w:val="0"/>
      </w:pPr>
      <w:r>
        <w:t xml:space="preserve">11 - alcohol </w:t>
      </w:r>
    </w:p>
    <w:p w14:paraId="10D97E33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the percent alcohol content of the wine</w:t>
      </w:r>
    </w:p>
    <w:p w14:paraId="02CB1205" w14:textId="77777777" w:rsidR="005528C3" w:rsidRDefault="005528C3" w:rsidP="00D055D1">
      <w:pPr>
        <w:pStyle w:val="2"/>
      </w:pPr>
      <w:r>
        <w:lastRenderedPageBreak/>
        <w:t xml:space="preserve">Output variable (based on sensory data): </w:t>
      </w:r>
    </w:p>
    <w:p w14:paraId="437EF2BA" w14:textId="77777777" w:rsidR="00636D65" w:rsidRDefault="005528C3" w:rsidP="00D03FB8">
      <w:pPr>
        <w:outlineLvl w:val="0"/>
      </w:pPr>
      <w:r>
        <w:t>12 - quality (score between 0 and 10)</w:t>
      </w:r>
    </w:p>
    <w:p w14:paraId="7832AA27" w14:textId="77777777" w:rsidR="005528C3" w:rsidRPr="005528C3" w:rsidRDefault="005528C3" w:rsidP="005528C3">
      <w:pPr>
        <w:widowControl/>
        <w:shd w:val="clear" w:color="auto" w:fill="FFFFFF"/>
        <w:spacing w:after="100" w:afterAutospacing="1"/>
        <w:ind w:left="12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528C3">
        <w:rPr>
          <w:rFonts w:ascii="inherit" w:eastAsia="宋体" w:hAnsi="inherit" w:cs="Arial"/>
          <w:color w:val="47494D"/>
          <w:kern w:val="0"/>
          <w:szCs w:val="21"/>
          <w:bdr w:val="none" w:sz="0" w:space="0" w:color="auto" w:frame="1"/>
        </w:rPr>
        <w:t>output variable (based on sensory data, score between 0 and 10)</w:t>
      </w:r>
    </w:p>
    <w:p w14:paraId="4AB6902E" w14:textId="77777777" w:rsidR="005528C3" w:rsidRPr="005528C3" w:rsidRDefault="005528C3" w:rsidP="005528C3"/>
    <w:sectPr w:rsidR="005528C3" w:rsidRPr="0055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C3"/>
    <w:rsid w:val="005528C3"/>
    <w:rsid w:val="00BC274C"/>
    <w:rsid w:val="00D03FB8"/>
    <w:rsid w:val="00D055D1"/>
    <w:rsid w:val="00D4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6145C5"/>
  <w15:chartTrackingRefBased/>
  <w15:docId w15:val="{5537F6FB-85BE-40B3-A9F7-84FDF1AB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5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a0"/>
    <w:rsid w:val="005528C3"/>
  </w:style>
  <w:style w:type="character" w:customStyle="1" w:styleId="dataexplorercolumnscolumndescription-sc-16n86hz">
    <w:name w:val="dataexplorercolumns_columndescription-sc-16n86hz"/>
    <w:basedOn w:val="a0"/>
    <w:rsid w:val="005528C3"/>
  </w:style>
  <w:style w:type="paragraph" w:styleId="a3">
    <w:name w:val="Normal (Web)"/>
    <w:basedOn w:val="a"/>
    <w:uiPriority w:val="99"/>
    <w:semiHidden/>
    <w:unhideWhenUsed/>
    <w:rsid w:val="00552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a5"/>
    <w:uiPriority w:val="99"/>
    <w:semiHidden/>
    <w:unhideWhenUsed/>
    <w:rsid w:val="00D03FB8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D03FB8"/>
    <w:rPr>
      <w:rFonts w:ascii="宋体" w:eastAsia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055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</dc:creator>
  <cp:keywords/>
  <dc:description/>
  <cp:lastModifiedBy>Microsoft Office 用户</cp:lastModifiedBy>
  <cp:revision>3</cp:revision>
  <dcterms:created xsi:type="dcterms:W3CDTF">2019-10-25T07:20:00Z</dcterms:created>
  <dcterms:modified xsi:type="dcterms:W3CDTF">2020-11-10T10:01:00Z</dcterms:modified>
</cp:coreProperties>
</file>