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tcBorders>
              <w:top w:color="ff0000" w:space="0" w:sz="18" w:val="single"/>
              <w:left w:color="ff0000" w:space="0" w:sz="18" w:val="single"/>
              <w:bottom w:color="ff0000" w:space="0" w:sz="18" w:val="single"/>
              <w:right w:color="ff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Não edite esta página. Mantenha ela exatamente como está.</w:t>
            </w:r>
          </w:p>
        </w:tc>
      </w:tr>
    </w:tbl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88itah3i1o3l" w:id="0"/>
      <w:bookmarkEnd w:id="0"/>
      <w:r w:rsidDel="00000000" w:rsidR="00000000" w:rsidRPr="00000000">
        <w:rPr>
          <w:rtl w:val="0"/>
        </w:rPr>
        <w:t xml:space="preserve">Rubrica DT1</w:t>
      </w:r>
    </w:p>
    <w:tbl>
      <w:tblPr>
        <w:tblStyle w:val="Table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9090"/>
        <w:tblGridChange w:id="0">
          <w:tblGrid>
            <w:gridCol w:w="510"/>
            <w:gridCol w:w="909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0" w:line="240" w:lineRule="auto"/>
              <w:rPr>
                <w:rFonts w:ascii="Oxygen Mono" w:cs="Oxygen Mono" w:eastAsia="Oxygen Mono" w:hAnsi="Oxygen Mono"/>
              </w:rPr>
            </w:pPr>
            <w:r w:rsidDel="00000000" w:rsidR="00000000" w:rsidRPr="00000000">
              <w:rPr>
                <w:rFonts w:ascii="Oxygen Mono" w:cs="Oxygen Mono" w:eastAsia="Oxygen Mono" w:hAnsi="Oxygen Mono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Formulou perguntas que </w:t>
            </w:r>
            <w:r w:rsidDel="00000000" w:rsidR="00000000" w:rsidRPr="00000000">
              <w:rPr>
                <w:b w:val="1"/>
                <w:rtl w:val="0"/>
              </w:rPr>
              <w:t xml:space="preserve">não cobrem</w:t>
            </w:r>
            <w:r w:rsidDel="00000000" w:rsidR="00000000" w:rsidRPr="00000000">
              <w:rPr>
                <w:rtl w:val="0"/>
              </w:rPr>
              <w:t xml:space="preserve"> todas as informações pedidas.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0" w:line="240" w:lineRule="auto"/>
              <w:rPr>
                <w:rFonts w:ascii="Oxygen Mono" w:cs="Oxygen Mono" w:eastAsia="Oxygen Mono" w:hAnsi="Oxygen Mono"/>
              </w:rPr>
            </w:pPr>
            <w:r w:rsidDel="00000000" w:rsidR="00000000" w:rsidRPr="00000000">
              <w:rPr>
                <w:rFonts w:ascii="Oxygen Mono" w:cs="Oxygen Mono" w:eastAsia="Oxygen Mono" w:hAnsi="Oxygen Mono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Formulou perguntas que </w:t>
            </w:r>
            <w:r w:rsidDel="00000000" w:rsidR="00000000" w:rsidRPr="00000000">
              <w:rPr>
                <w:b w:val="1"/>
                <w:rtl w:val="0"/>
              </w:rPr>
              <w:t xml:space="preserve">cobrem</w:t>
            </w:r>
            <w:r w:rsidDel="00000000" w:rsidR="00000000" w:rsidRPr="00000000">
              <w:rPr>
                <w:rtl w:val="0"/>
              </w:rPr>
              <w:t xml:space="preserve"> todas as informações pedidas, mas </w:t>
            </w:r>
            <w:r w:rsidDel="00000000" w:rsidR="00000000" w:rsidRPr="00000000">
              <w:rPr>
                <w:b w:val="1"/>
                <w:rtl w:val="0"/>
              </w:rPr>
              <w:t xml:space="preserve">não vão além</w:t>
            </w:r>
            <w:r w:rsidDel="00000000" w:rsidR="00000000" w:rsidRPr="00000000">
              <w:rPr>
                <w:rtl w:val="0"/>
              </w:rPr>
              <w:t xml:space="preserve"> do formato de questionário, ou seja, não são significativamente mais que adições de pontos de interrogação.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0" w:line="240" w:lineRule="auto"/>
              <w:rPr>
                <w:rFonts w:ascii="Oxygen Mono" w:cs="Oxygen Mono" w:eastAsia="Oxygen Mono" w:hAnsi="Oxygen Mono"/>
              </w:rPr>
            </w:pPr>
            <w:r w:rsidDel="00000000" w:rsidR="00000000" w:rsidRPr="00000000">
              <w:rPr>
                <w:rFonts w:ascii="Oxygen Mono" w:cs="Oxygen Mono" w:eastAsia="Oxygen Mono" w:hAnsi="Oxygen Mono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Formulou perguntas que </w:t>
            </w:r>
            <w:r w:rsidDel="00000000" w:rsidR="00000000" w:rsidRPr="00000000">
              <w:rPr>
                <w:b w:val="1"/>
                <w:rtl w:val="0"/>
              </w:rPr>
              <w:t xml:space="preserve">cobrem</w:t>
            </w:r>
            <w:r w:rsidDel="00000000" w:rsidR="00000000" w:rsidRPr="00000000">
              <w:rPr>
                <w:rtl w:val="0"/>
              </w:rPr>
              <w:t xml:space="preserve"> todas as informações pedidas e </w:t>
            </w:r>
            <w:r w:rsidDel="00000000" w:rsidR="00000000" w:rsidRPr="00000000">
              <w:rPr>
                <w:b w:val="1"/>
                <w:rtl w:val="0"/>
              </w:rPr>
              <w:t xml:space="preserve">vão além</w:t>
            </w:r>
            <w:r w:rsidDel="00000000" w:rsidR="00000000" w:rsidRPr="00000000">
              <w:rPr>
                <w:rtl w:val="0"/>
              </w:rPr>
              <w:t xml:space="preserve"> do formato de questionário. Porém, </w:t>
            </w:r>
            <w:r w:rsidDel="00000000" w:rsidR="00000000" w:rsidRPr="00000000">
              <w:rPr>
                <w:b w:val="1"/>
                <w:rtl w:val="0"/>
              </w:rPr>
              <w:t xml:space="preserve">não agrupou</w:t>
            </w:r>
            <w:r w:rsidDel="00000000" w:rsidR="00000000" w:rsidRPr="00000000">
              <w:rPr>
                <w:rtl w:val="0"/>
              </w:rPr>
              <w:t xml:space="preserve"> essas perguntas de maneira natural, no formato de uma conversa informal.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0" w:line="240" w:lineRule="auto"/>
              <w:rPr>
                <w:rFonts w:ascii="Oxygen Mono" w:cs="Oxygen Mono" w:eastAsia="Oxygen Mono" w:hAnsi="Oxygen Mono"/>
              </w:rPr>
            </w:pPr>
            <w:r w:rsidDel="00000000" w:rsidR="00000000" w:rsidRPr="00000000">
              <w:rPr>
                <w:rFonts w:ascii="Oxygen Mono" w:cs="Oxygen Mono" w:eastAsia="Oxygen Mono" w:hAnsi="Oxygen Mono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Formulou perguntas que </w:t>
            </w:r>
            <w:r w:rsidDel="00000000" w:rsidR="00000000" w:rsidRPr="00000000">
              <w:rPr>
                <w:b w:val="1"/>
                <w:rtl w:val="0"/>
              </w:rPr>
              <w:t xml:space="preserve">cobrem</w:t>
            </w:r>
            <w:r w:rsidDel="00000000" w:rsidR="00000000" w:rsidRPr="00000000">
              <w:rPr>
                <w:rtl w:val="0"/>
              </w:rPr>
              <w:t xml:space="preserve"> todas as informações pedidas e </w:t>
            </w:r>
            <w:r w:rsidDel="00000000" w:rsidR="00000000" w:rsidRPr="00000000">
              <w:rPr>
                <w:b w:val="1"/>
                <w:rtl w:val="0"/>
              </w:rPr>
              <w:t xml:space="preserve">vão além</w:t>
            </w:r>
            <w:r w:rsidDel="00000000" w:rsidR="00000000" w:rsidRPr="00000000">
              <w:rPr>
                <w:rtl w:val="0"/>
              </w:rPr>
              <w:t xml:space="preserve"> do formato de questionário. Além disso, </w:t>
            </w:r>
            <w:r w:rsidDel="00000000" w:rsidR="00000000" w:rsidRPr="00000000">
              <w:rPr>
                <w:b w:val="1"/>
                <w:rtl w:val="0"/>
              </w:rPr>
              <w:t xml:space="preserve">agrupou</w:t>
            </w:r>
            <w:r w:rsidDel="00000000" w:rsidR="00000000" w:rsidRPr="00000000">
              <w:rPr>
                <w:rtl w:val="0"/>
              </w:rPr>
              <w:t xml:space="preserve"> essas perguntas de maneira natural.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rPr>
                <w:rFonts w:ascii="Oxygen Mono" w:cs="Oxygen Mono" w:eastAsia="Oxygen Mono" w:hAnsi="Oxygen Mono"/>
              </w:rPr>
            </w:pPr>
            <w:r w:rsidDel="00000000" w:rsidR="00000000" w:rsidRPr="00000000">
              <w:rPr>
                <w:rFonts w:ascii="Oxygen Mono" w:cs="Oxygen Mono" w:eastAsia="Oxygen Mono" w:hAnsi="Oxygen Mono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Além de satisfazer B, considerou múltiplas possibilidades de direção, ou seja, formulou perguntas adicionais para explorar respostas específicas.</w:t>
            </w:r>
          </w:p>
        </w:tc>
      </w:tr>
    </w:tbl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b w:val="0"/>
          <w:i w:val="1"/>
        </w:rPr>
      </w:pPr>
      <w:bookmarkStart w:colFirst="0" w:colLast="0" w:name="_8hua5m5puand" w:id="1"/>
      <w:bookmarkEnd w:id="1"/>
      <w:r w:rsidDel="00000000" w:rsidR="00000000" w:rsidRPr="00000000">
        <w:rPr>
          <w:rtl w:val="0"/>
        </w:rPr>
        <w:t xml:space="preserve">Requisitos Obrigatórios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NÃO</w:t>
      </w:r>
      <w:r w:rsidDel="00000000" w:rsidR="00000000" w:rsidRPr="00000000">
        <w:rPr>
          <w:rtl w:val="0"/>
        </w:rPr>
        <w:t xml:space="preserve"> pedir explicitamente para sugerir um aplicativo;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NÃO</w:t>
      </w:r>
      <w:r w:rsidDel="00000000" w:rsidR="00000000" w:rsidRPr="00000000">
        <w:rPr>
          <w:rtl w:val="0"/>
        </w:rPr>
        <w:t xml:space="preserve"> pedir explicitamente para identificar um problema;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NÃO</w:t>
      </w:r>
      <w:r w:rsidDel="00000000" w:rsidR="00000000" w:rsidRPr="00000000">
        <w:rPr>
          <w:rtl w:val="0"/>
        </w:rPr>
        <w:t xml:space="preserve"> pedir explicitamente para validar uma ideia já definida.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A falha em cumprir qualquer um dos requisitos acima resultará em conceito I imediato.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tcBorders>
              <w:top w:color="ff0000" w:space="0" w:sz="18" w:val="single"/>
              <w:left w:color="ff0000" w:space="0" w:sz="18" w:val="single"/>
              <w:bottom w:color="ff0000" w:space="0" w:sz="18" w:val="single"/>
              <w:right w:color="ff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jc w:val="center"/>
              <w:rPr>
                <w:b w:val="1"/>
                <w:i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Edite esta página, faça </w:t>
            </w:r>
            <w:r w:rsidDel="00000000" w:rsidR="00000000" w:rsidRPr="00000000">
              <w:rPr>
                <w:rFonts w:ascii="Cardo" w:cs="Cardo" w:eastAsia="Cardo" w:hAnsi="Cardo"/>
                <w:b w:val="1"/>
                <w:i w:val="1"/>
                <w:color w:val="ff0000"/>
                <w:rtl w:val="0"/>
              </w:rPr>
              <w:t xml:space="preserve">File → Download → PDF Document e entregue</w:t>
            </w:r>
          </w:p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i w:val="1"/>
                <w:color w:val="ff0000"/>
                <w:rtl w:val="0"/>
              </w:rPr>
              <w:t xml:space="preserve">pelo formulário em </w:t>
            </w:r>
            <w:r w:rsidDel="00000000" w:rsidR="00000000" w:rsidRPr="00000000">
              <w:rPr>
                <w:rFonts w:ascii="Oxygen Mono" w:cs="Oxygen Mono" w:eastAsia="Oxygen Mono" w:hAnsi="Oxygen Mono"/>
                <w:b w:val="1"/>
                <w:color w:val="ff0000"/>
                <w:sz w:val="22"/>
                <w:szCs w:val="22"/>
                <w:rtl w:val="0"/>
              </w:rPr>
              <w:t xml:space="preserve">bit.ly/codes-2019-2-e13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 até o final do dia.</w:t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35fj4sg99sf" w:id="2"/>
      <w:bookmarkEnd w:id="2"/>
      <w:r w:rsidDel="00000000" w:rsidR="00000000" w:rsidRPr="00000000">
        <w:rPr>
          <w:rtl w:val="0"/>
        </w:rPr>
        <w:t xml:space="preserve">Perguntas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nome;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idade;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estado civil e filhos;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local de nascimento;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profissão;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rotina típica em um dia de trabalho;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experiências boas no trabalho;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experiências ruins no trabalho;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o que gostaria que fosse diferente no trabalho;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o que costuma fazer quando não está trabalhando;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o que gosta de fazer para se divertir.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8" w:w="11906"/>
      <w:pgMar w:bottom="576" w:top="1152" w:left="1152" w:right="115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Oxygen Mono">
    <w:embedRegular w:fontKey="{00000000-0000-0000-0000-000000000000}" r:id="rId1" w:subsetted="0"/>
  </w:font>
  <w:font w:name="Card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 Extra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5"/>
      <w:tblW w:w="9600.48" w:type="dxa"/>
      <w:jc w:val="center"/>
      <w:tblLayout w:type="fixed"/>
      <w:tblLook w:val="0600"/>
    </w:tblPr>
    <w:tblGrid>
      <w:gridCol w:w="7382.88"/>
      <w:gridCol w:w="2217.6"/>
      <w:tblGridChange w:id="0">
        <w:tblGrid>
          <w:gridCol w:w="7382.88"/>
          <w:gridCol w:w="2217.6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30">
          <w:pPr>
            <w:spacing w:after="0" w:line="240" w:lineRule="auto"/>
            <w:jc w:val="right"/>
            <w:rPr>
              <w:rFonts w:ascii="Georgia" w:cs="Georgia" w:eastAsia="Georgia" w:hAnsi="Georgia"/>
              <w:color w:val="b7b7b7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© </w:t>
          </w:r>
          <w:r w:rsidDel="00000000" w:rsidR="00000000" w:rsidRPr="00000000">
            <w:rPr>
              <w:rFonts w:ascii="Fira Sans" w:cs="Fira Sans" w:eastAsia="Fira Sans" w:hAnsi="Fira Sans"/>
              <w:color w:val="b7b7b7"/>
              <w:sz w:val="20"/>
              <w:szCs w:val="20"/>
              <w:rtl w:val="0"/>
            </w:rPr>
            <w:t xml:space="preserve">2019</w:t>
          </w: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 Luiz Durão e Marcelo Hashimoto</w:t>
          </w:r>
        </w:p>
        <w:p w:rsidR="00000000" w:rsidDel="00000000" w:rsidP="00000000" w:rsidRDefault="00000000" w:rsidRPr="00000000" w14:paraId="00000032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Engenharias: Co-Design de Aplicativos</w:t>
          </w:r>
        </w:p>
        <w:p w:rsidR="00000000" w:rsidDel="00000000" w:rsidP="00000000" w:rsidRDefault="00000000" w:rsidRPr="00000000" w14:paraId="00000033">
          <w:pPr>
            <w:spacing w:after="0" w:line="240" w:lineRule="auto"/>
            <w:jc w:val="right"/>
            <w:rPr>
              <w:rFonts w:ascii="Georgia" w:cs="Georgia" w:eastAsia="Georgia" w:hAnsi="Georgia"/>
              <w:color w:val="b7b7b7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34">
          <w:pPr>
            <w:widowControl w:val="0"/>
            <w:spacing w:after="0" w:line="240" w:lineRule="auto"/>
            <w:jc w:val="right"/>
            <w:rPr>
              <w:rFonts w:ascii="Georgia" w:cs="Georgia" w:eastAsia="Georgia" w:hAnsi="Georgia"/>
              <w:color w:val="b7b7b7"/>
              <w:sz w:val="16"/>
              <w:szCs w:val="16"/>
            </w:rPr>
          </w:pPr>
          <w:r w:rsidDel="00000000" w:rsidR="00000000" w:rsidRPr="00000000">
            <w:rPr>
              <w:rFonts w:ascii="Georgia" w:cs="Georgia" w:eastAsia="Georgia" w:hAnsi="Georgia"/>
              <w:color w:val="b7b7b7"/>
              <w:sz w:val="20"/>
              <w:szCs w:val="20"/>
            </w:rPr>
            <w:drawing>
              <wp:inline distB="114300" distT="114300" distL="114300" distR="114300">
                <wp:extent cx="1241524" cy="461963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524" cy="461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5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6"/>
      <w:tblW w:w="9600.48" w:type="dxa"/>
      <w:jc w:val="center"/>
      <w:tblLayout w:type="fixed"/>
      <w:tblLook w:val="0600"/>
    </w:tblPr>
    <w:tblGrid>
      <w:gridCol w:w="7382.88"/>
      <w:gridCol w:w="2217.6"/>
      <w:tblGridChange w:id="0">
        <w:tblGrid>
          <w:gridCol w:w="7382.88"/>
          <w:gridCol w:w="2217.6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3D">
          <w:pPr>
            <w:spacing w:after="0" w:line="240" w:lineRule="auto"/>
            <w:jc w:val="right"/>
            <w:rPr>
              <w:rFonts w:ascii="Georgia" w:cs="Georgia" w:eastAsia="Georgia" w:hAnsi="Georgia"/>
              <w:color w:val="b7b7b7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© </w:t>
          </w:r>
          <w:r w:rsidDel="00000000" w:rsidR="00000000" w:rsidRPr="00000000">
            <w:rPr>
              <w:rFonts w:ascii="Fira Sans" w:cs="Fira Sans" w:eastAsia="Fira Sans" w:hAnsi="Fira Sans"/>
              <w:color w:val="b7b7b7"/>
              <w:sz w:val="20"/>
              <w:szCs w:val="20"/>
              <w:rtl w:val="0"/>
            </w:rPr>
            <w:t xml:space="preserve">2019</w:t>
          </w: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 Luiz Durão e Marcelo Hashimoto</w:t>
          </w:r>
        </w:p>
        <w:p w:rsidR="00000000" w:rsidDel="00000000" w:rsidP="00000000" w:rsidRDefault="00000000" w:rsidRPr="00000000" w14:paraId="0000003F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Engenharias: Co-Design de Aplicativos</w:t>
          </w:r>
        </w:p>
        <w:p w:rsidR="00000000" w:rsidDel="00000000" w:rsidP="00000000" w:rsidRDefault="00000000" w:rsidRPr="00000000" w14:paraId="00000040">
          <w:pPr>
            <w:spacing w:after="0" w:line="240" w:lineRule="auto"/>
            <w:jc w:val="right"/>
            <w:rPr>
              <w:rFonts w:ascii="Georgia" w:cs="Georgia" w:eastAsia="Georgia" w:hAnsi="Georgia"/>
              <w:color w:val="b7b7b7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41">
          <w:pPr>
            <w:widowControl w:val="0"/>
            <w:spacing w:after="0" w:line="240" w:lineRule="auto"/>
            <w:jc w:val="right"/>
            <w:rPr>
              <w:rFonts w:ascii="Georgia" w:cs="Georgia" w:eastAsia="Georgia" w:hAnsi="Georgia"/>
              <w:color w:val="b7b7b7"/>
              <w:sz w:val="16"/>
              <w:szCs w:val="16"/>
            </w:rPr>
          </w:pPr>
          <w:r w:rsidDel="00000000" w:rsidR="00000000" w:rsidRPr="00000000">
            <w:rPr>
              <w:rFonts w:ascii="Georgia" w:cs="Georgia" w:eastAsia="Georgia" w:hAnsi="Georgia"/>
              <w:color w:val="b7b7b7"/>
              <w:sz w:val="20"/>
              <w:szCs w:val="20"/>
            </w:rPr>
            <w:drawing>
              <wp:inline distB="114300" distT="114300" distL="114300" distR="114300">
                <wp:extent cx="1241524" cy="461963"/>
                <wp:effectExtent b="0" l="0" r="0" t="0"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524" cy="461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2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4"/>
      <w:tblW w:w="9602.0" w:type="dxa"/>
      <w:jc w:val="center"/>
      <w:tblLayout w:type="fixed"/>
      <w:tblLook w:val="0600"/>
    </w:tblPr>
    <w:tblGrid>
      <w:gridCol w:w="4801"/>
      <w:gridCol w:w="4801"/>
      <w:tblGridChange w:id="0">
        <w:tblGrid>
          <w:gridCol w:w="4801"/>
          <w:gridCol w:w="4801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2C">
          <w:pPr>
            <w:spacing w:after="0" w:line="240" w:lineRule="auto"/>
            <w:rPr>
              <w:rFonts w:ascii="Fira Sans Extra Condensed" w:cs="Fira Sans Extra Condensed" w:eastAsia="Fira Sans Extra Condensed" w:hAnsi="Fira Sans Extra Condensed"/>
              <w:b w:val="1"/>
              <w:color w:val="b7b7b7"/>
              <w:sz w:val="28"/>
              <w:szCs w:val="28"/>
            </w:rPr>
          </w:pPr>
          <w:r w:rsidDel="00000000" w:rsidR="00000000" w:rsidRPr="00000000">
            <w:rPr>
              <w:rFonts w:ascii="Fira Sans Extra Condensed" w:cs="Fira Sans Extra Condensed" w:eastAsia="Fira Sans Extra Condensed" w:hAnsi="Fira Sans Extra Condensed"/>
              <w:b w:val="1"/>
              <w:color w:val="b7b7b7"/>
              <w:sz w:val="28"/>
              <w:szCs w:val="28"/>
              <w:rtl w:val="0"/>
            </w:rPr>
            <w:t xml:space="preserve">Formação de Grupo</w:t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2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Fira Sans Extra Condensed" w:cs="Fira Sans Extra Condensed" w:eastAsia="Fira Sans Extra Condensed" w:hAnsi="Fira Sans Extra Condensed"/>
              <w:b w:val="1"/>
              <w:color w:val="b7b7b7"/>
              <w:sz w:val="28"/>
              <w:szCs w:val="28"/>
            </w:rPr>
          </w:pPr>
          <w:r w:rsidDel="00000000" w:rsidR="00000000" w:rsidRPr="00000000">
            <w:rPr>
              <w:rFonts w:ascii="Fira Sans Extra Condensed" w:cs="Fira Sans Extra Condensed" w:eastAsia="Fira Sans Extra Condensed" w:hAnsi="Fira Sans Extra Condensed"/>
              <w:b w:val="1"/>
              <w:color w:val="b7b7b7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E">
    <w:pPr>
      <w:spacing w:after="200" w:line="240" w:lineRule="auto"/>
      <w:rPr>
        <w:rFonts w:ascii="Georgia" w:cs="Georgia" w:eastAsia="Georgia" w:hAnsi="Georgia"/>
        <w:color w:val="b7b7b7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spacing w:after="0" w:line="240" w:lineRule="auto"/>
      <w:rPr>
        <w:rFonts w:ascii="Georgia" w:cs="Georgia" w:eastAsia="Georgia" w:hAnsi="Georgia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spacing w:line="240" w:lineRule="auto"/>
      <w:rPr>
        <w:rFonts w:ascii="Georgia" w:cs="Georgia" w:eastAsia="Georgia" w:hAnsi="Georgia"/>
        <w:sz w:val="96"/>
        <w:szCs w:val="96"/>
      </w:rPr>
    </w:pPr>
    <w:r w:rsidDel="00000000" w:rsidR="00000000" w:rsidRPr="00000000">
      <w:rPr>
        <w:rFonts w:ascii="Fira Sans Extra Condensed" w:cs="Fira Sans Extra Condensed" w:eastAsia="Fira Sans Extra Condensed" w:hAnsi="Fira Sans Extra Condensed"/>
        <w:b w:val="1"/>
        <w:sz w:val="96"/>
        <w:szCs w:val="96"/>
        <w:rtl w:val="0"/>
      </w:rPr>
      <w:t xml:space="preserve">Roteiro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spacing w:line="240" w:lineRule="auto"/>
      <w:rPr>
        <w:rFonts w:ascii="Georgia" w:cs="Georgia" w:eastAsia="Georgia" w:hAnsi="Georgia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color w:val="40404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eorgia" w:cs="Georgia" w:eastAsia="Georgia" w:hAnsi="Georgia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="273.6" w:lineRule="auto"/>
      <w:jc w:val="both"/>
    </w:pPr>
    <w:rPr>
      <w:rFonts w:ascii="Fira Sans" w:cs="Fira Sans" w:eastAsia="Fira Sans" w:hAnsi="Fira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xygenMono-regular.ttf"/><Relationship Id="rId2" Type="http://schemas.openxmlformats.org/officeDocument/2006/relationships/font" Target="fonts/Cardo-regular.ttf"/><Relationship Id="rId3" Type="http://schemas.openxmlformats.org/officeDocument/2006/relationships/font" Target="fonts/Cardo-bold.ttf"/><Relationship Id="rId4" Type="http://schemas.openxmlformats.org/officeDocument/2006/relationships/font" Target="fonts/Cardo-italic.ttf"/><Relationship Id="rId11" Type="http://schemas.openxmlformats.org/officeDocument/2006/relationships/font" Target="fonts/FiraSansExtraCondensed-italic.ttf"/><Relationship Id="rId10" Type="http://schemas.openxmlformats.org/officeDocument/2006/relationships/font" Target="fonts/FiraSansExtraCondensed-bold.ttf"/><Relationship Id="rId12" Type="http://schemas.openxmlformats.org/officeDocument/2006/relationships/font" Target="fonts/FiraSansExtraCondensed-boldItalic.ttf"/><Relationship Id="rId9" Type="http://schemas.openxmlformats.org/officeDocument/2006/relationships/font" Target="fonts/FiraSansExtraCondensed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