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A7D95" w14:textId="77777777" w:rsidR="00A72599" w:rsidRDefault="00C66A45">
      <w:pPr>
        <w:ind w:firstLine="0"/>
        <w:jc w:val="center"/>
      </w:pPr>
      <w:r>
        <w:rPr>
          <w:rFonts w:ascii="Times New Roman" w:hAnsi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13E0A55B" w14:textId="77777777" w:rsidR="00A72599" w:rsidRDefault="00C66A45">
      <w:pPr>
        <w:pStyle w:val="a5"/>
        <w:spacing w:line="360" w:lineRule="auto"/>
        <w:ind w:firstLine="0"/>
        <w:jc w:val="center"/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C3460F0" w14:textId="77777777" w:rsidR="00A72599" w:rsidRDefault="00C66A45">
      <w:pPr>
        <w:pStyle w:val="a5"/>
        <w:spacing w:line="360" w:lineRule="auto"/>
        <w:ind w:firstLine="0"/>
        <w:jc w:val="center"/>
      </w:pPr>
      <w:r>
        <w:rPr>
          <w:rFonts w:ascii="Times New Roman" w:hAnsi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0779899" w14:textId="77777777" w:rsidR="00A72599" w:rsidRDefault="00C66A45">
      <w:pPr>
        <w:pStyle w:val="a5"/>
        <w:spacing w:line="360" w:lineRule="auto"/>
        <w:ind w:firstLine="0"/>
        <w:jc w:val="center"/>
      </w:pPr>
      <w:r>
        <w:rPr>
          <w:rFonts w:ascii="Times New Roman" w:hAnsi="Times New Roman"/>
          <w:sz w:val="28"/>
          <w:szCs w:val="28"/>
        </w:rPr>
        <w:t>Кафедра автоматизированных систем управления (АСУ)</w:t>
      </w:r>
    </w:p>
    <w:p w14:paraId="37261560" w14:textId="77777777" w:rsidR="00A72599" w:rsidRDefault="00A72599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B0EDE03" w14:textId="77777777" w:rsidR="00A72599" w:rsidRDefault="00A72599">
      <w:pPr>
        <w:ind w:firstLine="0"/>
        <w:rPr>
          <w:rFonts w:ascii="Times New Roman" w:hAnsi="Times New Roman"/>
          <w:sz w:val="28"/>
          <w:szCs w:val="28"/>
        </w:rPr>
      </w:pPr>
    </w:p>
    <w:p w14:paraId="146806A3" w14:textId="6F187B35" w:rsidR="00A72599" w:rsidRDefault="00C66A45">
      <w:pPr>
        <w:ind w:firstLine="0"/>
        <w:jc w:val="center"/>
      </w:pPr>
      <w:r>
        <w:rPr>
          <w:rStyle w:val="fontstyle01"/>
          <w:rFonts w:ascii="Times New Roman" w:hAnsi="Times New Roman"/>
        </w:rPr>
        <w:t>Отчёт по лабораторной работе №</w:t>
      </w:r>
      <w:r w:rsidR="00E16A46">
        <w:rPr>
          <w:rStyle w:val="fontstyle01"/>
          <w:rFonts w:ascii="Times New Roman" w:hAnsi="Times New Roman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Style w:val="fontstyle01"/>
          <w:rFonts w:ascii="Times New Roman" w:hAnsi="Times New Roman"/>
        </w:rPr>
        <w:t>«Меры защиты человека от поражения электрическим током в жилых и офисных помещениях»</w:t>
      </w:r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Style w:val="fontstyle01"/>
          <w:rFonts w:ascii="Times New Roman" w:hAnsi="Times New Roman"/>
        </w:rPr>
        <w:t>по дисциплине «Безопасность жизнедеятельности»</w:t>
      </w:r>
    </w:p>
    <w:p w14:paraId="75D3641E" w14:textId="77777777" w:rsidR="00A72599" w:rsidRDefault="00A72599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9B4C8FC" w14:textId="77777777" w:rsidR="00A72599" w:rsidRDefault="00A72599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78F4F94" w14:textId="19AB4CA9" w:rsidR="00A72599" w:rsidRDefault="00C66A45">
      <w:pPr>
        <w:tabs>
          <w:tab w:val="left" w:pos="5664"/>
        </w:tabs>
        <w:ind w:firstLine="0"/>
        <w:jc w:val="right"/>
      </w:pPr>
      <w:r>
        <w:rPr>
          <w:rFonts w:ascii="Times New Roman" w:hAnsi="Times New Roman"/>
          <w:sz w:val="28"/>
          <w:szCs w:val="28"/>
        </w:rPr>
        <w:t>Выполнили студенты гр. 430-</w:t>
      </w:r>
      <w:r w:rsidR="00E16A46">
        <w:rPr>
          <w:rFonts w:ascii="Times New Roman" w:hAnsi="Times New Roman"/>
          <w:sz w:val="28"/>
          <w:szCs w:val="28"/>
        </w:rPr>
        <w:t>2</w:t>
      </w:r>
    </w:p>
    <w:p w14:paraId="18BC99EB" w14:textId="77777777" w:rsidR="00E16A46" w:rsidRDefault="00C66A45" w:rsidP="00E16A46">
      <w:pPr>
        <w:tabs>
          <w:tab w:val="left" w:pos="5664"/>
        </w:tabs>
        <w:ind w:firstLine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 </w:t>
      </w:r>
      <w:r w:rsidR="00E16A46">
        <w:rPr>
          <w:rFonts w:ascii="Times New Roman" w:hAnsi="Times New Roman"/>
          <w:sz w:val="28"/>
          <w:szCs w:val="28"/>
        </w:rPr>
        <w:t>Колпакова К. И.</w:t>
      </w:r>
    </w:p>
    <w:p w14:paraId="50FFE3EE" w14:textId="446A7146" w:rsidR="00E16A46" w:rsidRDefault="00E16A46" w:rsidP="00E16A46">
      <w:pPr>
        <w:tabs>
          <w:tab w:val="left" w:pos="5664"/>
        </w:tabs>
        <w:ind w:firstLine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</w:t>
      </w:r>
      <w:r w:rsidR="00C66A45">
        <w:rPr>
          <w:rFonts w:ascii="Times New Roman" w:hAnsi="Times New Roman"/>
          <w:sz w:val="28"/>
          <w:szCs w:val="28"/>
        </w:rPr>
        <w:t>__________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Швоева</w:t>
      </w:r>
      <w:proofErr w:type="spellEnd"/>
      <w:r w:rsidRPr="00E16A46">
        <w:rPr>
          <w:rFonts w:ascii="Times New Roman" w:hAnsi="Times New Roman"/>
          <w:sz w:val="28"/>
          <w:szCs w:val="28"/>
        </w:rPr>
        <w:t xml:space="preserve"> Д.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16A46">
        <w:rPr>
          <w:rFonts w:ascii="Times New Roman" w:hAnsi="Times New Roman"/>
          <w:sz w:val="28"/>
          <w:szCs w:val="28"/>
        </w:rPr>
        <w:t>С.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13E6A5E" w14:textId="77777777" w:rsidR="004A0D12" w:rsidRDefault="00C66A45" w:rsidP="004A0D12">
      <w:pPr>
        <w:tabs>
          <w:tab w:val="left" w:pos="5664"/>
        </w:tabs>
        <w:ind w:firstLine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 </w:t>
      </w:r>
      <w:proofErr w:type="spellStart"/>
      <w:r w:rsidR="00E16A46" w:rsidRPr="00E16A46">
        <w:rPr>
          <w:rFonts w:ascii="Times New Roman" w:hAnsi="Times New Roman"/>
          <w:sz w:val="28"/>
          <w:szCs w:val="28"/>
        </w:rPr>
        <w:t>Лузинсан</w:t>
      </w:r>
      <w:proofErr w:type="spellEnd"/>
      <w:r w:rsidR="00E16A46" w:rsidRPr="00E16A46">
        <w:rPr>
          <w:rFonts w:ascii="Times New Roman" w:hAnsi="Times New Roman"/>
          <w:sz w:val="28"/>
          <w:szCs w:val="28"/>
        </w:rPr>
        <w:t xml:space="preserve"> А.</w:t>
      </w:r>
      <w:r w:rsidR="00E16A46">
        <w:rPr>
          <w:rFonts w:ascii="Times New Roman" w:hAnsi="Times New Roman"/>
          <w:sz w:val="28"/>
          <w:szCs w:val="28"/>
        </w:rPr>
        <w:t xml:space="preserve"> </w:t>
      </w:r>
      <w:r w:rsidR="00E16A46" w:rsidRPr="00E16A46">
        <w:rPr>
          <w:rFonts w:ascii="Times New Roman" w:hAnsi="Times New Roman"/>
          <w:sz w:val="28"/>
          <w:szCs w:val="28"/>
        </w:rPr>
        <w:t>А.</w:t>
      </w:r>
    </w:p>
    <w:p w14:paraId="62F24E5B" w14:textId="77777777" w:rsidR="004A0D12" w:rsidRDefault="00C66A45">
      <w:pPr>
        <w:tabs>
          <w:tab w:val="left" w:pos="5664"/>
        </w:tabs>
        <w:ind w:firstLine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 </w:t>
      </w:r>
      <w:r w:rsidR="00E16A46">
        <w:rPr>
          <w:rFonts w:ascii="Times New Roman" w:hAnsi="Times New Roman"/>
          <w:sz w:val="28"/>
          <w:szCs w:val="28"/>
        </w:rPr>
        <w:t>Кондратьев Д. А.</w:t>
      </w:r>
    </w:p>
    <w:p w14:paraId="54A933CA" w14:textId="3535906C" w:rsidR="00A72599" w:rsidRDefault="00C66A45">
      <w:pPr>
        <w:tabs>
          <w:tab w:val="left" w:pos="5664"/>
        </w:tabs>
        <w:ind w:firstLine="0"/>
        <w:jc w:val="right"/>
      </w:pPr>
      <w:r>
        <w:rPr>
          <w:rFonts w:ascii="Times New Roman" w:hAnsi="Times New Roman"/>
          <w:sz w:val="28"/>
          <w:szCs w:val="28"/>
        </w:rPr>
        <w:t>«__</w:t>
      </w:r>
      <w:proofErr w:type="gramStart"/>
      <w:r>
        <w:rPr>
          <w:rFonts w:ascii="Times New Roman" w:hAnsi="Times New Roman"/>
          <w:sz w:val="28"/>
          <w:szCs w:val="28"/>
        </w:rPr>
        <w:t>_»_</w:t>
      </w:r>
      <w:proofErr w:type="gramEnd"/>
      <w:r>
        <w:rPr>
          <w:rFonts w:ascii="Times New Roman" w:hAnsi="Times New Roman"/>
          <w:sz w:val="28"/>
          <w:szCs w:val="28"/>
        </w:rPr>
        <w:t>______________ 2022 г.</w:t>
      </w:r>
    </w:p>
    <w:p w14:paraId="7A34B2F5" w14:textId="77777777" w:rsidR="00A72599" w:rsidRDefault="00A72599">
      <w:pPr>
        <w:tabs>
          <w:tab w:val="left" w:pos="5664"/>
        </w:tabs>
        <w:ind w:firstLine="5159"/>
        <w:rPr>
          <w:rFonts w:ascii="Times New Roman" w:hAnsi="Times New Roman"/>
          <w:sz w:val="28"/>
          <w:szCs w:val="28"/>
        </w:rPr>
      </w:pPr>
    </w:p>
    <w:p w14:paraId="52C25465" w14:textId="77777777" w:rsidR="00A72599" w:rsidRDefault="00C66A45">
      <w:pPr>
        <w:tabs>
          <w:tab w:val="left" w:pos="5664"/>
        </w:tabs>
        <w:ind w:right="57" w:firstLine="0"/>
        <w:jc w:val="right"/>
      </w:pPr>
      <w:r>
        <w:rPr>
          <w:rFonts w:ascii="Times New Roman" w:hAnsi="Times New Roman"/>
          <w:sz w:val="28"/>
          <w:szCs w:val="28"/>
        </w:rPr>
        <w:t>Проверил ассистент каф. РЭТЭМ</w:t>
      </w:r>
    </w:p>
    <w:p w14:paraId="042C760B" w14:textId="77777777" w:rsidR="00A72599" w:rsidRDefault="00C66A45">
      <w:pPr>
        <w:tabs>
          <w:tab w:val="left" w:pos="5664"/>
        </w:tabs>
        <w:ind w:firstLine="0"/>
        <w:jc w:val="right"/>
      </w:pPr>
      <w:r>
        <w:rPr>
          <w:rFonts w:ascii="Times New Roman" w:hAnsi="Times New Roman"/>
          <w:sz w:val="28"/>
          <w:szCs w:val="28"/>
        </w:rPr>
        <w:t xml:space="preserve">_______________ Нуриев Д.К. </w:t>
      </w:r>
    </w:p>
    <w:p w14:paraId="38B9452F" w14:textId="77777777" w:rsidR="00A72599" w:rsidRDefault="00C66A45">
      <w:pPr>
        <w:tabs>
          <w:tab w:val="left" w:pos="5664"/>
        </w:tabs>
        <w:ind w:firstLine="0"/>
        <w:jc w:val="right"/>
      </w:pPr>
      <w:r>
        <w:rPr>
          <w:rFonts w:ascii="Times New Roman" w:hAnsi="Times New Roman"/>
          <w:sz w:val="28"/>
          <w:szCs w:val="28"/>
        </w:rPr>
        <w:t>«__</w:t>
      </w:r>
      <w:proofErr w:type="gramStart"/>
      <w:r>
        <w:rPr>
          <w:rFonts w:ascii="Times New Roman" w:hAnsi="Times New Roman"/>
          <w:sz w:val="28"/>
          <w:szCs w:val="28"/>
        </w:rPr>
        <w:t>_»_</w:t>
      </w:r>
      <w:proofErr w:type="gramEnd"/>
      <w:r>
        <w:rPr>
          <w:rFonts w:ascii="Times New Roman" w:hAnsi="Times New Roman"/>
          <w:sz w:val="28"/>
          <w:szCs w:val="28"/>
        </w:rPr>
        <w:t>______________ 2022 г.</w:t>
      </w:r>
    </w:p>
    <w:p w14:paraId="369FF6F7" w14:textId="77777777" w:rsidR="00A72599" w:rsidRDefault="00A72599">
      <w:pPr>
        <w:ind w:firstLine="0"/>
        <w:rPr>
          <w:rFonts w:ascii="Times New Roman" w:hAnsi="Times New Roman"/>
          <w:sz w:val="28"/>
          <w:szCs w:val="28"/>
        </w:rPr>
      </w:pPr>
    </w:p>
    <w:p w14:paraId="31D221DF" w14:textId="77777777" w:rsidR="00A72599" w:rsidRDefault="00A72599">
      <w:pPr>
        <w:ind w:firstLine="0"/>
        <w:rPr>
          <w:rFonts w:ascii="Times New Roman" w:hAnsi="Times New Roman"/>
          <w:sz w:val="28"/>
          <w:szCs w:val="28"/>
        </w:rPr>
      </w:pPr>
    </w:p>
    <w:p w14:paraId="656A2E11" w14:textId="77777777" w:rsidR="00A72599" w:rsidRDefault="00A72599">
      <w:pPr>
        <w:ind w:firstLine="0"/>
        <w:rPr>
          <w:rFonts w:ascii="Times New Roman" w:hAnsi="Times New Roman"/>
          <w:sz w:val="28"/>
          <w:szCs w:val="28"/>
        </w:rPr>
      </w:pPr>
    </w:p>
    <w:p w14:paraId="35763C03" w14:textId="77777777" w:rsidR="00A72599" w:rsidRDefault="00A72599">
      <w:pPr>
        <w:ind w:firstLine="0"/>
        <w:rPr>
          <w:rFonts w:ascii="Times New Roman" w:hAnsi="Times New Roman"/>
          <w:sz w:val="28"/>
          <w:szCs w:val="28"/>
        </w:rPr>
      </w:pPr>
    </w:p>
    <w:p w14:paraId="13E8FFE8" w14:textId="77777777" w:rsidR="00A72599" w:rsidRDefault="00C66A45">
      <w:pPr>
        <w:ind w:firstLine="0"/>
        <w:jc w:val="center"/>
      </w:pPr>
      <w:r>
        <w:rPr>
          <w:rFonts w:ascii="Times New Roman" w:hAnsi="Times New Roman"/>
          <w:sz w:val="28"/>
          <w:szCs w:val="28"/>
        </w:rPr>
        <w:t>Томск 2022</w:t>
      </w:r>
    </w:p>
    <w:p w14:paraId="6CAE1F53" w14:textId="77777777" w:rsidR="00A72599" w:rsidRDefault="00A72599">
      <w:pPr>
        <w:sectPr w:rsidR="00A72599">
          <w:pgSz w:w="11906" w:h="16838"/>
          <w:pgMar w:top="1134" w:right="1134" w:bottom="1134" w:left="1134" w:header="0" w:footer="0" w:gutter="0"/>
          <w:pgNumType w:start="1"/>
          <w:cols w:space="720"/>
          <w:formProt w:val="0"/>
          <w:docGrid w:linePitch="100"/>
        </w:sectPr>
      </w:pPr>
    </w:p>
    <w:sdt>
      <w:sdtPr>
        <w:id w:val="-1380081657"/>
        <w:docPartObj>
          <w:docPartGallery w:val="Table of Contents"/>
          <w:docPartUnique/>
        </w:docPartObj>
      </w:sdtPr>
      <w:sdtEndPr/>
      <w:sdtContent>
        <w:p w14:paraId="6EF4AE42" w14:textId="77777777" w:rsidR="00A72599" w:rsidRDefault="00C66A45">
          <w:pPr>
            <w:pStyle w:val="af5"/>
            <w:spacing w:before="0" w:after="0" w:line="480" w:lineRule="auto"/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Оглавление</w:t>
          </w:r>
        </w:p>
        <w:p w14:paraId="0054B5AF" w14:textId="0A7255AA" w:rsidR="00544989" w:rsidRPr="00544989" w:rsidRDefault="00C66A4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r w:rsidRPr="00544989">
            <w:rPr>
              <w:sz w:val="30"/>
              <w:szCs w:val="30"/>
            </w:rPr>
            <w:fldChar w:fldCharType="begin"/>
          </w:r>
          <w:r w:rsidRPr="00544989">
            <w:rPr>
              <w:rFonts w:ascii="Times New Roman" w:hAnsi="Times New Roman"/>
              <w:sz w:val="24"/>
              <w:szCs w:val="26"/>
            </w:rPr>
            <w:instrText xml:space="preserve"> TOC \f \o "1-9" \h</w:instrText>
          </w:r>
          <w:r w:rsidRPr="00544989">
            <w:rPr>
              <w:rFonts w:ascii="Times New Roman" w:hAnsi="Times New Roman"/>
              <w:sz w:val="24"/>
              <w:szCs w:val="26"/>
            </w:rPr>
            <w:fldChar w:fldCharType="separate"/>
          </w:r>
          <w:hyperlink w:anchor="_Toc121854791" w:history="1">
            <w:r w:rsidR="00544989" w:rsidRPr="00544989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_Toc121854791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3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4CCAB0AC" w14:textId="5E848796" w:rsidR="00544989" w:rsidRPr="00544989" w:rsidRDefault="00EC6824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792" w:history="1">
            <w:r w:rsidR="00544989" w:rsidRPr="00544989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44989" w:rsidRPr="005449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544989" w:rsidRPr="00544989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_Toc121854792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4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16E895DF" w14:textId="5A82AF94" w:rsidR="00544989" w:rsidRPr="00544989" w:rsidRDefault="00EC6824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793" w:history="1"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1.1</w:t>
            </w:r>
            <w:r w:rsidR="00544989" w:rsidRPr="005449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Электробезопасность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_Toc121854793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4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73CA56A3" w14:textId="2617B81E" w:rsidR="00544989" w:rsidRPr="00544989" w:rsidRDefault="00EC6824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794" w:history="1"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1.2</w:t>
            </w:r>
            <w:r w:rsidR="00544989" w:rsidRPr="005449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Классификация помещений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_Toc121854794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4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346AA81F" w14:textId="53584F23" w:rsidR="00544989" w:rsidRPr="00544989" w:rsidRDefault="00EC6824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795" w:history="1"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1.3</w:t>
            </w:r>
            <w:r w:rsidR="00544989" w:rsidRPr="005449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Способы и меры защиты от поражения электрическим током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_Toc121854795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5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7AC07F4E" w14:textId="4F714B1E" w:rsidR="00544989" w:rsidRPr="00544989" w:rsidRDefault="00EC6824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796" w:history="1">
            <w:r w:rsidR="00544989" w:rsidRPr="00544989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44989" w:rsidRPr="005449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544989" w:rsidRPr="00544989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_Toc121854796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9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45E0CF91" w14:textId="0FAB8498" w:rsidR="00544989" w:rsidRPr="00544989" w:rsidRDefault="00EC6824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797" w:history="1"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2.1</w:t>
            </w:r>
            <w:r w:rsidR="00544989" w:rsidRPr="005449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Защитное действие устройства автоматического отключения питания при сверхтоках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_Toc121854797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9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5C87CDCF" w14:textId="32240AB7" w:rsidR="00544989" w:rsidRPr="00544989" w:rsidRDefault="00EC6824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798" w:history="1"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2.2</w:t>
            </w:r>
            <w:r w:rsidR="00544989" w:rsidRPr="005449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544989" w:rsidRPr="00544989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Действие устройства защитного отключения без устройства защитного отключения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_Toc121854798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10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60EF59C3" w14:textId="2A8CF669" w:rsidR="00544989" w:rsidRPr="00544989" w:rsidRDefault="00EC6824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799" w:history="1">
            <w:r w:rsidR="00544989" w:rsidRPr="00544989">
              <w:rPr>
                <w:rStyle w:val="af9"/>
                <w:rFonts w:ascii="Times New Roman" w:hAnsi="Times New Roman"/>
                <w:noProof/>
                <w:sz w:val="28"/>
                <w:szCs w:val="30"/>
              </w:rPr>
              <w:t>2.3</w:t>
            </w:r>
            <w:r w:rsidR="00544989" w:rsidRPr="005449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544989" w:rsidRPr="00544989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Действие устройства защитного отключения с устройством защитного отключения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_Toc121854799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11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59536654" w14:textId="52EDAEBE" w:rsidR="00544989" w:rsidRPr="00544989" w:rsidRDefault="00EC682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21854800" w:history="1">
            <w:r w:rsidR="00544989" w:rsidRPr="00544989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44989" w:rsidRPr="00544989">
              <w:rPr>
                <w:noProof/>
                <w:sz w:val="30"/>
                <w:szCs w:val="30"/>
              </w:rPr>
              <w:tab/>
            </w:r>
            <w:r w:rsidR="00544989" w:rsidRPr="00544989">
              <w:rPr>
                <w:noProof/>
                <w:sz w:val="30"/>
                <w:szCs w:val="30"/>
              </w:rPr>
              <w:fldChar w:fldCharType="begin"/>
            </w:r>
            <w:r w:rsidR="00544989" w:rsidRPr="00544989">
              <w:rPr>
                <w:noProof/>
                <w:sz w:val="30"/>
                <w:szCs w:val="30"/>
              </w:rPr>
              <w:instrText xml:space="preserve"> PAGEREF _Toc121854800 \h </w:instrText>
            </w:r>
            <w:r w:rsidR="00544989" w:rsidRPr="00544989">
              <w:rPr>
                <w:noProof/>
                <w:sz w:val="30"/>
                <w:szCs w:val="30"/>
              </w:rPr>
            </w:r>
            <w:r w:rsidR="00544989" w:rsidRPr="00544989">
              <w:rPr>
                <w:noProof/>
                <w:sz w:val="30"/>
                <w:szCs w:val="30"/>
              </w:rPr>
              <w:fldChar w:fldCharType="separate"/>
            </w:r>
            <w:r w:rsidR="00544989" w:rsidRPr="00544989">
              <w:rPr>
                <w:noProof/>
                <w:sz w:val="30"/>
                <w:szCs w:val="30"/>
              </w:rPr>
              <w:t>13</w:t>
            </w:r>
            <w:r w:rsidR="00544989" w:rsidRPr="00544989">
              <w:rPr>
                <w:noProof/>
                <w:sz w:val="30"/>
                <w:szCs w:val="30"/>
              </w:rPr>
              <w:fldChar w:fldCharType="end"/>
            </w:r>
          </w:hyperlink>
        </w:p>
        <w:p w14:paraId="02DD4A05" w14:textId="6F899235" w:rsidR="00A72599" w:rsidRDefault="00C66A45">
          <w:pPr>
            <w:pStyle w:val="11"/>
            <w:tabs>
              <w:tab w:val="clear" w:pos="9638"/>
              <w:tab w:val="right" w:leader="dot" w:pos="9355"/>
            </w:tabs>
          </w:pPr>
          <w:r w:rsidRPr="00544989">
            <w:rPr>
              <w:rFonts w:ascii="Times New Roman" w:hAnsi="Times New Roman"/>
              <w:sz w:val="24"/>
              <w:szCs w:val="26"/>
            </w:rPr>
            <w:fldChar w:fldCharType="end"/>
          </w:r>
        </w:p>
      </w:sdtContent>
    </w:sdt>
    <w:p w14:paraId="7E6D5C7B" w14:textId="77777777" w:rsidR="00A72599" w:rsidRDefault="00C66A45">
      <w:r>
        <w:br w:type="page"/>
      </w:r>
    </w:p>
    <w:p w14:paraId="4481E381" w14:textId="77777777" w:rsidR="00A72599" w:rsidRDefault="00C66A45">
      <w:pPr>
        <w:pStyle w:val="1"/>
        <w:numPr>
          <w:ilvl w:val="0"/>
          <w:numId w:val="0"/>
        </w:numPr>
        <w:spacing w:before="0" w:line="480" w:lineRule="auto"/>
      </w:pPr>
      <w:bookmarkStart w:id="0" w:name="_Toc121854791"/>
      <w:r>
        <w:rPr>
          <w:rFonts w:ascii="Times New Roman" w:hAnsi="Times New Roman" w:cs="Times New Roman"/>
          <w:szCs w:val="28"/>
        </w:rPr>
        <w:lastRenderedPageBreak/>
        <w:t>Введение</w:t>
      </w:r>
      <w:bookmarkEnd w:id="0"/>
    </w:p>
    <w:p w14:paraId="4601B058" w14:textId="77777777" w:rsidR="00A72599" w:rsidRDefault="00C66A45">
      <w:pPr>
        <w:ind w:firstLine="709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Цель работы</w:t>
      </w:r>
      <w:r>
        <w:rPr>
          <w:rFonts w:ascii="Times New Roman" w:hAnsi="Times New Roman"/>
          <w:color w:val="000000"/>
          <w:sz w:val="28"/>
          <w:szCs w:val="28"/>
        </w:rPr>
        <w:t>: изучение мер защиты человека от поражения электрическим током в жилых и офисных помещениях с помощью устройства автоматического отключения питания при сверхтоках и устройства защитного отключения.</w:t>
      </w:r>
    </w:p>
    <w:p w14:paraId="49D6E9B3" w14:textId="77777777" w:rsidR="00A72599" w:rsidRDefault="00C66A45">
      <w:pPr>
        <w:ind w:firstLine="709"/>
        <w:jc w:val="left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Оборудование:</w:t>
      </w:r>
    </w:p>
    <w:tbl>
      <w:tblPr>
        <w:tblW w:w="9360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8"/>
        <w:gridCol w:w="4527"/>
        <w:gridCol w:w="1255"/>
        <w:gridCol w:w="1930"/>
      </w:tblGrid>
      <w:tr w:rsidR="00A72599" w14:paraId="24A50CC2" w14:textId="77777777">
        <w:tc>
          <w:tcPr>
            <w:tcW w:w="1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54D047AD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Обозначение</w:t>
            </w:r>
          </w:p>
        </w:tc>
        <w:tc>
          <w:tcPr>
            <w:tcW w:w="45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555A94E8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0F0F790D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A3A95C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Параметры</w:t>
            </w:r>
          </w:p>
        </w:tc>
      </w:tr>
      <w:tr w:rsidR="00A72599" w14:paraId="02FDE750" w14:textId="77777777">
        <w:tc>
          <w:tcPr>
            <w:tcW w:w="164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AE73C40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G1</w:t>
            </w:r>
          </w:p>
        </w:tc>
        <w:tc>
          <w:tcPr>
            <w:tcW w:w="45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3FF51EB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Однофазный источник питания</w:t>
            </w:r>
          </w:p>
        </w:tc>
        <w:tc>
          <w:tcPr>
            <w:tcW w:w="125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34F68927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218.1</w:t>
            </w:r>
          </w:p>
        </w:tc>
        <w:tc>
          <w:tcPr>
            <w:tcW w:w="19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F85C68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~ 220 В / 16 А</w:t>
            </w:r>
          </w:p>
        </w:tc>
      </w:tr>
      <w:tr w:rsidR="00A72599" w14:paraId="181DA46A" w14:textId="77777777">
        <w:tc>
          <w:tcPr>
            <w:tcW w:w="164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19FA055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A1</w:t>
            </w:r>
          </w:p>
        </w:tc>
        <w:tc>
          <w:tcPr>
            <w:tcW w:w="45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3D6C688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питающей электрической сети</w:t>
            </w:r>
          </w:p>
        </w:tc>
        <w:tc>
          <w:tcPr>
            <w:tcW w:w="125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218B1E3C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387.1</w:t>
            </w:r>
          </w:p>
        </w:tc>
        <w:tc>
          <w:tcPr>
            <w:tcW w:w="19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139A91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~ 220 В / 50 ВА</w:t>
            </w:r>
          </w:p>
        </w:tc>
      </w:tr>
      <w:tr w:rsidR="00A72599" w14:paraId="35D6639E" w14:textId="77777777">
        <w:tc>
          <w:tcPr>
            <w:tcW w:w="164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439342D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A2</w:t>
            </w:r>
          </w:p>
        </w:tc>
        <w:tc>
          <w:tcPr>
            <w:tcW w:w="45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19368A1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электроприёмника класса I (0,01)</w:t>
            </w:r>
          </w:p>
        </w:tc>
        <w:tc>
          <w:tcPr>
            <w:tcW w:w="125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F21D0DC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388.1</w:t>
            </w:r>
          </w:p>
        </w:tc>
        <w:tc>
          <w:tcPr>
            <w:tcW w:w="19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568918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~ 220 В</w:t>
            </w:r>
          </w:p>
        </w:tc>
      </w:tr>
      <w:tr w:rsidR="00A72599" w14:paraId="45BBC087" w14:textId="77777777">
        <w:tc>
          <w:tcPr>
            <w:tcW w:w="164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CB86EA6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A3</w:t>
            </w:r>
          </w:p>
        </w:tc>
        <w:tc>
          <w:tcPr>
            <w:tcW w:w="45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A79D6BB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человека</w:t>
            </w:r>
          </w:p>
        </w:tc>
        <w:tc>
          <w:tcPr>
            <w:tcW w:w="125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3F2FAAA9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309.1</w:t>
            </w:r>
          </w:p>
        </w:tc>
        <w:tc>
          <w:tcPr>
            <w:tcW w:w="19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B2F05C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~ 220 В / 1 кОм</w:t>
            </w:r>
          </w:p>
        </w:tc>
      </w:tr>
      <w:tr w:rsidR="00A72599" w14:paraId="4216273D" w14:textId="77777777">
        <w:tc>
          <w:tcPr>
            <w:tcW w:w="164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ED5E358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A4</w:t>
            </w:r>
          </w:p>
        </w:tc>
        <w:tc>
          <w:tcPr>
            <w:tcW w:w="45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E7F7ACF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электроприёмника класса II</w:t>
            </w:r>
          </w:p>
        </w:tc>
        <w:tc>
          <w:tcPr>
            <w:tcW w:w="125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B976137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388.2</w:t>
            </w:r>
          </w:p>
        </w:tc>
        <w:tc>
          <w:tcPr>
            <w:tcW w:w="19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796B4B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~ 220 В</w:t>
            </w:r>
          </w:p>
        </w:tc>
      </w:tr>
      <w:tr w:rsidR="00A72599" w14:paraId="1209395E" w14:textId="77777777">
        <w:tc>
          <w:tcPr>
            <w:tcW w:w="164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6EC26E6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A5</w:t>
            </w:r>
          </w:p>
        </w:tc>
        <w:tc>
          <w:tcPr>
            <w:tcW w:w="45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C9D3A4C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Устройство защитного отключения</w:t>
            </w:r>
          </w:p>
        </w:tc>
        <w:tc>
          <w:tcPr>
            <w:tcW w:w="125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6D228F0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321.1</w:t>
            </w:r>
          </w:p>
        </w:tc>
        <w:tc>
          <w:tcPr>
            <w:tcW w:w="19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77942EC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~ 220 В / 16 А / 10 мА</w:t>
            </w:r>
          </w:p>
        </w:tc>
      </w:tr>
      <w:tr w:rsidR="00A72599" w14:paraId="3EBBFC71" w14:textId="77777777">
        <w:tc>
          <w:tcPr>
            <w:tcW w:w="164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6EA98A1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A11</w:t>
            </w:r>
          </w:p>
        </w:tc>
        <w:tc>
          <w:tcPr>
            <w:tcW w:w="45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0EE04EB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Автоматический однополюсный выключатель</w:t>
            </w:r>
          </w:p>
        </w:tc>
        <w:tc>
          <w:tcPr>
            <w:tcW w:w="125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63FA08E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359.1</w:t>
            </w:r>
          </w:p>
        </w:tc>
        <w:tc>
          <w:tcPr>
            <w:tcW w:w="19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FF6B17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~ 220 В / 0,5 А</w:t>
            </w:r>
          </w:p>
        </w:tc>
      </w:tr>
      <w:tr w:rsidR="00A72599" w14:paraId="2A88A2DF" w14:textId="77777777">
        <w:tc>
          <w:tcPr>
            <w:tcW w:w="164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4CD03F8A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P1</w:t>
            </w:r>
          </w:p>
        </w:tc>
        <w:tc>
          <w:tcPr>
            <w:tcW w:w="452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C225C5C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Блок мультиметров</w:t>
            </w:r>
          </w:p>
        </w:tc>
        <w:tc>
          <w:tcPr>
            <w:tcW w:w="125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D3E1D58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509.2</w:t>
            </w:r>
          </w:p>
        </w:tc>
        <w:tc>
          <w:tcPr>
            <w:tcW w:w="19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F8B6C6" w14:textId="77777777" w:rsidR="00A72599" w:rsidRDefault="00C66A45">
            <w:pPr>
              <w:pStyle w:val="af6"/>
              <w:widowControl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мультиметра 0,1000 В</w:t>
            </w:r>
            <w:r>
              <w:rPr>
                <w:rFonts w:ascii="Times New Roman" w:hAnsi="Times New Roman"/>
                <w:sz w:val="28"/>
                <w:szCs w:val="28"/>
              </w:rPr>
              <w:br/>
              <w:t>0,10 А</w:t>
            </w:r>
            <w:r>
              <w:rPr>
                <w:rFonts w:ascii="Times New Roman" w:hAnsi="Times New Roman"/>
                <w:sz w:val="28"/>
                <w:szCs w:val="28"/>
              </w:rPr>
              <w:br/>
              <w:t>0,20 МОм</w:t>
            </w:r>
          </w:p>
        </w:tc>
      </w:tr>
    </w:tbl>
    <w:p w14:paraId="56DD0FCA" w14:textId="77777777" w:rsidR="00A72599" w:rsidRDefault="00A72599">
      <w:pPr>
        <w:ind w:firstLine="709"/>
        <w:jc w:val="left"/>
        <w:rPr>
          <w:rFonts w:ascii="Times New Roman" w:hAnsi="Times New Roman"/>
          <w:color w:val="000000"/>
          <w:sz w:val="28"/>
          <w:szCs w:val="28"/>
        </w:rPr>
      </w:pPr>
    </w:p>
    <w:p w14:paraId="79B39CDC" w14:textId="77777777" w:rsidR="00A72599" w:rsidRDefault="00C66A45">
      <w:pPr>
        <w:ind w:firstLine="709"/>
        <w:jc w:val="left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План работы:</w:t>
      </w:r>
    </w:p>
    <w:p w14:paraId="7A959403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изучение теоретической части;</w:t>
      </w:r>
    </w:p>
    <w:p w14:paraId="575C2D1A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ознакомление с принципами работы устройства автоматического отключения питания при сверхтоках и устройства защитного отключения;</w:t>
      </w:r>
    </w:p>
    <w:p w14:paraId="063B1B96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выполнение экспериментальной части;</w:t>
      </w:r>
    </w:p>
    <w:p w14:paraId="249DF481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оформление полученных результатов.</w:t>
      </w:r>
    </w:p>
    <w:p w14:paraId="5AB9B661" w14:textId="77777777" w:rsidR="00A72599" w:rsidRDefault="00C66A45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br w:type="page"/>
      </w:r>
    </w:p>
    <w:p w14:paraId="219685F3" w14:textId="77777777" w:rsidR="00A72599" w:rsidRDefault="00C66A45">
      <w:pPr>
        <w:pStyle w:val="1"/>
        <w:spacing w:before="0" w:line="480" w:lineRule="auto"/>
      </w:pPr>
      <w:bookmarkStart w:id="1" w:name="_Toc121854792"/>
      <w:r>
        <w:rPr>
          <w:rFonts w:ascii="Times New Roman" w:hAnsi="Times New Roman" w:cs="Times New Roman"/>
          <w:szCs w:val="28"/>
        </w:rPr>
        <w:lastRenderedPageBreak/>
        <w:t>ТЕОРЕТИЧЕСКАЯ ЧАСТЬ</w:t>
      </w:r>
      <w:bookmarkEnd w:id="1"/>
    </w:p>
    <w:p w14:paraId="269D8588" w14:textId="77777777" w:rsidR="00A72599" w:rsidRDefault="00C66A45">
      <w:pPr>
        <w:pStyle w:val="2"/>
        <w:spacing w:before="0" w:line="480" w:lineRule="auto"/>
        <w:ind w:left="0" w:firstLine="0"/>
        <w:jc w:val="center"/>
      </w:pPr>
      <w:bookmarkStart w:id="2" w:name="_Toc121854793"/>
      <w:r>
        <w:rPr>
          <w:rFonts w:ascii="Times New Roman" w:hAnsi="Times New Roman"/>
          <w:sz w:val="28"/>
          <w:szCs w:val="28"/>
        </w:rPr>
        <w:t>Электробезопасность</w:t>
      </w:r>
      <w:bookmarkEnd w:id="2"/>
    </w:p>
    <w:p w14:paraId="04188C79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>Электробезопасность (по ГОСТ 12.1.009-76) обеспечивается организационными и техническими мероприятиями, конструкцией электроустановок, применением технических методов, средств защиты.</w:t>
      </w:r>
    </w:p>
    <w:p w14:paraId="3CD1BE2C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>Организационные меры защиты. Применение защитных мер регламентируется нормативными документами по электробезопасности: Правилами устройства электроустановок (ПУЭ), утверждёнными приказом Минэнерго России от 8 июля 2002 г. № 204; Межотраслевыми правилами по охране труда при эксплуатации электроустановок (ПОТ Р М-016-01), утверждёнными постановлением Минтруда России от 5 января 2001 г. № 3; Правилами технической эксплуатации электроустановок потребителей (ПТЭЭП9-2003), утверждёнными приказом Минэнерго России от 12 января 2003 г. № 6.</w:t>
      </w:r>
    </w:p>
    <w:p w14:paraId="55796B02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>Электроустановками называются машины, в которых производится, преобразуется, распределяется и потребляется электроэнергия. Меры защиты должны соответствовать виду электроустановки и условиям применения электрооборудования, обеспечивая достаточную безопасность.</w:t>
      </w:r>
    </w:p>
    <w:p w14:paraId="2E0B2171" w14:textId="77777777" w:rsidR="00A72599" w:rsidRDefault="00A72599">
      <w:pPr>
        <w:ind w:firstLine="709"/>
        <w:rPr>
          <w:rFonts w:ascii="Times New Roman" w:hAnsi="Times New Roman"/>
          <w:sz w:val="28"/>
          <w:szCs w:val="28"/>
        </w:rPr>
      </w:pPr>
    </w:p>
    <w:p w14:paraId="7C0EAD3C" w14:textId="77777777" w:rsidR="00A72599" w:rsidRDefault="00C66A45">
      <w:pPr>
        <w:pStyle w:val="2"/>
        <w:spacing w:before="0" w:line="480" w:lineRule="auto"/>
        <w:ind w:left="0" w:firstLine="0"/>
        <w:jc w:val="center"/>
      </w:pPr>
      <w:bookmarkStart w:id="3" w:name="_Toc121854794"/>
      <w:r>
        <w:rPr>
          <w:rFonts w:ascii="Times New Roman" w:hAnsi="Times New Roman"/>
          <w:sz w:val="28"/>
          <w:szCs w:val="28"/>
        </w:rPr>
        <w:t>Классификация помещений</w:t>
      </w:r>
      <w:bookmarkEnd w:id="3"/>
    </w:p>
    <w:p w14:paraId="5A18D80C" w14:textId="25D5036B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 xml:space="preserve">Безопасность при эксплуатации электроустановок существенно зависит от повышенной влажности и температуры воздуха, запылённости и загазованности помещений. </w:t>
      </w:r>
      <w:r w:rsidR="00544989">
        <w:rPr>
          <w:rFonts w:ascii="Times New Roman" w:hAnsi="Times New Roman"/>
          <w:sz w:val="28"/>
          <w:szCs w:val="28"/>
        </w:rPr>
        <w:t>Согласно ПУЭ,</w:t>
      </w:r>
      <w:r>
        <w:rPr>
          <w:rFonts w:ascii="Times New Roman" w:hAnsi="Times New Roman"/>
          <w:sz w:val="28"/>
          <w:szCs w:val="28"/>
        </w:rPr>
        <w:t xml:space="preserve"> все помещения по опасности поражения током делятся на три категории: 1) помещения без повышенной опасности; 2) помещения с повышенной опасностью; 3) особо опасные помещения. При этом выделяются следующие признаки повышенной опасности:</w:t>
      </w:r>
    </w:p>
    <w:p w14:paraId="06252AF1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lastRenderedPageBreak/>
        <w:t>наличие токопроводящих полов — металлических, железобетонных, кирпичных и т. п.;</w:t>
      </w:r>
    </w:p>
    <w:p w14:paraId="5AED0636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сырость помещений при относительной влажности воздуха</w:t>
      </w:r>
      <w:r>
        <w:rPr>
          <w:rFonts w:ascii="Times New Roman" w:hAnsi="Times New Roman"/>
          <w:sz w:val="28"/>
          <w:szCs w:val="28"/>
        </w:rPr>
        <w:br/>
        <w:t>&gt; 75%;</w:t>
      </w:r>
    </w:p>
    <w:p w14:paraId="52143B54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высокая температура воздуха (</w:t>
      </w:r>
      <w:proofErr w:type="gramStart"/>
      <w:r>
        <w:rPr>
          <w:rFonts w:ascii="Times New Roman" w:hAnsi="Times New Roman"/>
          <w:sz w:val="28"/>
          <w:szCs w:val="28"/>
        </w:rPr>
        <w:t>t &gt;</w:t>
      </w:r>
      <w:proofErr w:type="gramEnd"/>
      <w:r>
        <w:rPr>
          <w:rFonts w:ascii="Times New Roman" w:hAnsi="Times New Roman"/>
          <w:sz w:val="28"/>
          <w:szCs w:val="28"/>
        </w:rPr>
        <w:t xml:space="preserve"> 35 </w:t>
      </w:r>
      <w:r>
        <w:rPr>
          <w:rFonts w:ascii="Noto Sans Oriya UI Thin" w:hAnsi="Noto Sans Oriya UI Thin"/>
          <w:sz w:val="28"/>
          <w:szCs w:val="28"/>
        </w:rPr>
        <w:t>°</w:t>
      </w:r>
      <w:r>
        <w:rPr>
          <w:rFonts w:ascii="Times New Roman" w:hAnsi="Times New Roman"/>
          <w:sz w:val="28"/>
          <w:szCs w:val="28"/>
        </w:rPr>
        <w:t>C);</w:t>
      </w:r>
    </w:p>
    <w:p w14:paraId="6D34ED10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токопроводящая пыль (металлическая, угольная и др.);</w:t>
      </w:r>
    </w:p>
    <w:p w14:paraId="22778011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возможность одновременного прикосновения человека к заземлённой металлоконструкции и к металлическому корпусу электроустановки;</w:t>
      </w:r>
    </w:p>
    <w:p w14:paraId="5D78CC63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коэффициент заполнения помещения электрооборудованием</w:t>
      </w:r>
      <w:r>
        <w:rPr>
          <w:rFonts w:ascii="Times New Roman" w:hAnsi="Times New Roman"/>
          <w:sz w:val="28"/>
          <w:szCs w:val="28"/>
        </w:rPr>
        <w:br/>
        <w:t>&gt; 0,2.</w:t>
      </w:r>
    </w:p>
    <w:p w14:paraId="7E45E55A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>Признаки особой опасности:</w:t>
      </w:r>
    </w:p>
    <w:p w14:paraId="5A7CA368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 xml:space="preserve">особая сырость (ϕ </w:t>
      </w:r>
      <w:r>
        <w:rPr>
          <w:rFonts w:ascii="Times New Roman" w:eastAsia="Liberation Serif" w:hAnsi="Times New Roman" w:cs="Liberation Serif"/>
          <w:sz w:val="28"/>
          <w:szCs w:val="28"/>
        </w:rPr>
        <w:t>≈ 100% — стены, полы и потолок покрыты влагой</w:t>
      </w:r>
      <w:r>
        <w:rPr>
          <w:rFonts w:ascii="Times New Roman" w:hAnsi="Times New Roman"/>
          <w:sz w:val="28"/>
          <w:szCs w:val="28"/>
        </w:rPr>
        <w:t>);</w:t>
      </w:r>
    </w:p>
    <w:p w14:paraId="7A95B467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 xml:space="preserve">наличие химически активной среды (агрессивные пары, </w:t>
      </w:r>
      <w:proofErr w:type="spellStart"/>
      <w:r>
        <w:rPr>
          <w:rFonts w:ascii="Times New Roman" w:hAnsi="Times New Roman"/>
          <w:sz w:val="28"/>
          <w:szCs w:val="28"/>
        </w:rPr>
        <w:t>газы</w:t>
      </w:r>
      <w:proofErr w:type="spellEnd"/>
      <w:r>
        <w:rPr>
          <w:rFonts w:ascii="Times New Roman" w:hAnsi="Times New Roman"/>
          <w:sz w:val="28"/>
          <w:szCs w:val="28"/>
        </w:rPr>
        <w:t>, жидкости).</w:t>
      </w:r>
    </w:p>
    <w:p w14:paraId="5C36DBA3" w14:textId="77777777" w:rsidR="00A72599" w:rsidRDefault="00A72599">
      <w:pPr>
        <w:ind w:firstLine="709"/>
      </w:pPr>
    </w:p>
    <w:p w14:paraId="3F94DEBF" w14:textId="77777777" w:rsidR="00A72599" w:rsidRDefault="00C66A45">
      <w:pPr>
        <w:pStyle w:val="2"/>
        <w:spacing w:before="0" w:line="480" w:lineRule="auto"/>
        <w:ind w:left="0" w:firstLine="0"/>
        <w:jc w:val="center"/>
      </w:pPr>
      <w:bookmarkStart w:id="4" w:name="_Toc121854795"/>
      <w:r>
        <w:rPr>
          <w:rFonts w:ascii="Times New Roman" w:hAnsi="Times New Roman"/>
          <w:sz w:val="28"/>
          <w:szCs w:val="28"/>
        </w:rPr>
        <w:t>Способы и меры защиты от поражения электрическим током</w:t>
      </w:r>
      <w:bookmarkEnd w:id="4"/>
    </w:p>
    <w:p w14:paraId="4D3219C1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>Технические способы и средства защиты приведены в ГОСТ</w:t>
      </w:r>
      <w:r>
        <w:rPr>
          <w:rFonts w:ascii="Times New Roman" w:hAnsi="Times New Roman"/>
          <w:sz w:val="28"/>
          <w:szCs w:val="28"/>
        </w:rPr>
        <w:br/>
        <w:t>12.1.019-79 «Электробезопасность. Общие требования». Для обеспечения электробезопасности должны применяться отдельно или в сочетании друг с другом следующие технические способы и средства: защитное заземление; зануление; выравнивание потенциалов; электрическое разделение сетей; защитное отключение; изоляция токоведущих частей (рабочая, дополнительная, усиленная, двойная); оградительные устройства; предупредительная сигнализация, блокировка; знаки безопасности; средства защиты и предохранительные приспособления.</w:t>
      </w:r>
    </w:p>
    <w:p w14:paraId="1612EF30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 xml:space="preserve">Защита от прикосновения или опасного приближения к токоведущим частям достигается дополнительной или усиленной изоляцией токоведущих </w:t>
      </w:r>
      <w:r>
        <w:rPr>
          <w:rFonts w:ascii="Times New Roman" w:hAnsi="Times New Roman"/>
          <w:sz w:val="28"/>
          <w:szCs w:val="28"/>
        </w:rPr>
        <w:lastRenderedPageBreak/>
        <w:t>частей; расположением токоведущих частей на недоступной высоте или в недоступном месте; использованием ограждений: сплошных в виде кожухов и крышек и сетчатых; применением блокировок, предупредительной сигнализации, знаков безопасности. По принципу действия блокировки делятся на механические и электрические. Электрическая блокировка осуществляет отключение электроустановки при открытии дверей, ограждений, крышек кожухов.</w:t>
      </w:r>
    </w:p>
    <w:p w14:paraId="6F6EB164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 xml:space="preserve">Малое напряжение (номинальное напряжение </w:t>
      </w:r>
      <w:r>
        <w:rPr>
          <w:rFonts w:ascii="Times New Roman" w:eastAsia="Liberation Serif" w:hAnsi="Times New Roman" w:cs="Liberation Serif"/>
          <w:sz w:val="28"/>
          <w:szCs w:val="28"/>
        </w:rPr>
        <w:t>≤</w:t>
      </w:r>
      <w:r>
        <w:rPr>
          <w:rFonts w:ascii="Times New Roman" w:hAnsi="Times New Roman"/>
          <w:sz w:val="28"/>
          <w:szCs w:val="28"/>
        </w:rPr>
        <w:t xml:space="preserve"> 42 В) и электрическое разделение сетей используют для повышения безопасности при работе в основном с ручным электрифицированным инструментом.</w:t>
      </w:r>
    </w:p>
    <w:p w14:paraId="049848EF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>Электрическое разделение сетей: разветвлённая сеть большой протяжённости имеет значительную ёмкость и небольшое активное сопротивление изоляции относительно земли; ток замыкания на землю в такой сети может достигать значительной величины, поэтому однофазное прикосновение в сети является опасным. Опасность поражения резко снизится, если единую сильно разветвлённую сеть с большой ёмкостью и малым сопротивлением разделить на ряд небольших сетей с незначительной ёмкостью и высоким сопротивлением изоляции с помощью специальных разделяющих трансформаторов.</w:t>
      </w:r>
    </w:p>
    <w:p w14:paraId="6132B930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>Защитное заземление, зануление и защитное отключение являются наиболее распространёнными техническими средствами для защиты персонала при прикосновении к токоведущим частям электрооборудования, которые могут оказаться под напряжением из-за повреждения изоляции.</w:t>
      </w:r>
    </w:p>
    <w:p w14:paraId="71F74166" w14:textId="77777777" w:rsidR="00A72599" w:rsidRDefault="00C66A45">
      <w:pPr>
        <w:ind w:firstLine="709"/>
      </w:pPr>
      <w:r>
        <w:rPr>
          <w:rFonts w:ascii="Times New Roman" w:hAnsi="Times New Roman"/>
          <w:sz w:val="28"/>
          <w:szCs w:val="28"/>
        </w:rPr>
        <w:t>Защитное заземление или зануление выполняют:</w:t>
      </w:r>
    </w:p>
    <w:p w14:paraId="3594D387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hAnsi="Times New Roman"/>
          <w:sz w:val="28"/>
          <w:szCs w:val="28"/>
        </w:rPr>
        <w:t>во всех случаях при номинальном переменном напряжении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eastAsia="Liberation Serif" w:hAnsi="Times New Roman" w:cs="Liberation Serif"/>
          <w:sz w:val="28"/>
          <w:szCs w:val="28"/>
        </w:rPr>
        <w:t>≥</w:t>
      </w:r>
      <w:r>
        <w:rPr>
          <w:rFonts w:ascii="Times New Roman" w:hAnsi="Times New Roman"/>
          <w:sz w:val="28"/>
          <w:szCs w:val="28"/>
        </w:rPr>
        <w:t xml:space="preserve"> 380 В и постоянном напряжении </w:t>
      </w:r>
      <w:r>
        <w:rPr>
          <w:rFonts w:ascii="Times New Roman" w:eastAsia="Liberation Serif" w:hAnsi="Times New Roman" w:cs="Liberation Serif"/>
          <w:sz w:val="28"/>
          <w:szCs w:val="28"/>
        </w:rPr>
        <w:t>≥ 440 В;</w:t>
      </w:r>
    </w:p>
    <w:p w14:paraId="2983A40E" w14:textId="77777777" w:rsidR="00A72599" w:rsidRDefault="00C66A45">
      <w:pPr>
        <w:numPr>
          <w:ilvl w:val="0"/>
          <w:numId w:val="3"/>
        </w:numPr>
        <w:tabs>
          <w:tab w:val="clear" w:pos="720"/>
        </w:tabs>
        <w:ind w:left="1440" w:hanging="363"/>
      </w:pPr>
      <w:r>
        <w:rPr>
          <w:rFonts w:ascii="Times New Roman" w:eastAsia="Liberation Serif" w:hAnsi="Times New Roman" w:cs="Liberation Serif"/>
          <w:sz w:val="28"/>
          <w:szCs w:val="28"/>
        </w:rPr>
        <w:t xml:space="preserve">в помещениях с повышенной опасностью и особо опасных при номинальном переменном напряжении U = 42 - 380 В и постоянном напряжении U = 110 - 440 В. Таким образом, </w:t>
      </w:r>
      <w:r>
        <w:rPr>
          <w:rFonts w:ascii="Times New Roman" w:eastAsia="Liberation Serif" w:hAnsi="Times New Roman" w:cs="Liberation Serif"/>
          <w:sz w:val="28"/>
          <w:szCs w:val="28"/>
        </w:rPr>
        <w:lastRenderedPageBreak/>
        <w:t>электроустановки, работающие под напряжением до 42 В перемеренного и до 110 В постоянного тока, не требуют защитного заземления и зануления, за исключением некоторых случаев, оговоренных в ПУЭ.</w:t>
      </w:r>
    </w:p>
    <w:p w14:paraId="3A3987E6" w14:textId="77777777" w:rsidR="00A72599" w:rsidRDefault="00C66A45">
      <w:pPr>
        <w:ind w:firstLine="709"/>
      </w:pPr>
      <w:r>
        <w:rPr>
          <w:rFonts w:ascii="Times New Roman" w:eastAsia="Liberation Serif" w:hAnsi="Times New Roman" w:cs="Liberation Serif"/>
          <w:b/>
          <w:bCs/>
          <w:sz w:val="28"/>
          <w:szCs w:val="28"/>
        </w:rPr>
        <w:t>Защитное заземление</w:t>
      </w:r>
      <w:r>
        <w:rPr>
          <w:rFonts w:ascii="Times New Roman" w:eastAsia="Liberation Serif" w:hAnsi="Times New Roman" w:cs="Liberation Serif"/>
          <w:sz w:val="28"/>
          <w:szCs w:val="28"/>
        </w:rPr>
        <w:t xml:space="preserve"> — это преднамеренное электрическое соединение с землёй или её эквивалентом металлических нетоковедущих частей, которые могут оказаться под напряжением. Принцип действия защитного заземления состоит в снижении до безопасных значений напряжения прикосновения и силы тока, проходящего через человека, обусловленных замыканием на корпус.</w:t>
      </w:r>
    </w:p>
    <w:p w14:paraId="4C1F6216" w14:textId="77777777" w:rsidR="00A72599" w:rsidRDefault="00C66A45">
      <w:pPr>
        <w:ind w:firstLine="709"/>
      </w:pPr>
      <w:r>
        <w:rPr>
          <w:rFonts w:ascii="Times New Roman" w:eastAsia="Liberation Serif" w:hAnsi="Times New Roman" w:cs="Liberation Serif"/>
          <w:b/>
          <w:bCs/>
          <w:sz w:val="28"/>
          <w:szCs w:val="28"/>
        </w:rPr>
        <w:t>Зануление</w:t>
      </w:r>
      <w:r>
        <w:rPr>
          <w:rFonts w:ascii="Times New Roman" w:eastAsia="Liberation Serif" w:hAnsi="Times New Roman" w:cs="Liberation Serif"/>
          <w:sz w:val="28"/>
          <w:szCs w:val="28"/>
        </w:rPr>
        <w:t xml:space="preserve"> — это преднамеренное электрическое соединение с нулевым защитным проводником металлических токоведущих частей, которые могут оказаться под напряжением. Это основное средство обеспечения электробезопасности в трёхфазных сетях с заземлённой нейтралью и напряжением менее 1 </w:t>
      </w:r>
      <w:proofErr w:type="spellStart"/>
      <w:r>
        <w:rPr>
          <w:rFonts w:ascii="Times New Roman" w:eastAsia="Liberation Serif" w:hAnsi="Times New Roman" w:cs="Liberation Serif"/>
          <w:sz w:val="28"/>
          <w:szCs w:val="28"/>
        </w:rPr>
        <w:t>кВ.</w:t>
      </w:r>
      <w:proofErr w:type="spellEnd"/>
      <w:r>
        <w:rPr>
          <w:rFonts w:ascii="Times New Roman" w:eastAsia="Liberation Serif" w:hAnsi="Times New Roman" w:cs="Liberation Serif"/>
          <w:sz w:val="28"/>
          <w:szCs w:val="28"/>
        </w:rPr>
        <w:t xml:space="preserve"> В таких сетях уменьшить напряжение на корпусе, контактирующем с токоведущими частями, невозможно, но можно повысить безопасность оборудования, уменьшив длительность замыкания на корпус.</w:t>
      </w:r>
    </w:p>
    <w:p w14:paraId="6B02D688" w14:textId="77777777" w:rsidR="00A72599" w:rsidRDefault="00C66A45">
      <w:pPr>
        <w:ind w:firstLine="709"/>
      </w:pPr>
      <w:r>
        <w:rPr>
          <w:rFonts w:ascii="Times New Roman" w:eastAsia="Liberation Serif" w:hAnsi="Times New Roman" w:cs="Liberation Serif"/>
          <w:b/>
          <w:bCs/>
          <w:sz w:val="28"/>
          <w:szCs w:val="28"/>
        </w:rPr>
        <w:t>Защитное отключение</w:t>
      </w:r>
      <w:r>
        <w:rPr>
          <w:rFonts w:ascii="Times New Roman" w:eastAsia="Liberation Serif" w:hAnsi="Times New Roman" w:cs="Liberation Serif"/>
          <w:sz w:val="28"/>
          <w:szCs w:val="28"/>
        </w:rPr>
        <w:t xml:space="preserve"> — это быстродействующая защита, обеспечивающая автоматическое отключение электроустановки при возникновении в ней опасности поражения электрическим током. Подобная опасность возникает при повреждениях установки, таких как замыкание на землю; снижение сопротивления изоляции, неисправности заземления, зануления или устройства защитного отключения.</w:t>
      </w:r>
    </w:p>
    <w:p w14:paraId="66ED18DD" w14:textId="77777777" w:rsidR="00A72599" w:rsidRDefault="00C66A45">
      <w:pPr>
        <w:ind w:firstLine="709"/>
      </w:pPr>
      <w:r>
        <w:rPr>
          <w:rFonts w:ascii="Times New Roman" w:eastAsia="Liberation Serif" w:hAnsi="Times New Roman" w:cs="Liberation Serif"/>
          <w:sz w:val="28"/>
          <w:szCs w:val="28"/>
        </w:rPr>
        <w:t>Защитное отключение можно использовать в качестве единственной или основной меры защиты совместно с дополнительным заземлением или занулением или в дополнение к заземлению или занулению.</w:t>
      </w:r>
    </w:p>
    <w:p w14:paraId="30DFC10F" w14:textId="77777777" w:rsidR="00A72599" w:rsidRDefault="00C66A45">
      <w:pPr>
        <w:ind w:firstLine="709"/>
      </w:pPr>
      <w:r>
        <w:rPr>
          <w:rFonts w:ascii="Times New Roman" w:eastAsia="Liberation Serif" w:hAnsi="Times New Roman" w:cs="Liberation Serif"/>
          <w:b/>
          <w:bCs/>
          <w:sz w:val="28"/>
          <w:szCs w:val="28"/>
        </w:rPr>
        <w:t>Электрозащитные средства</w:t>
      </w:r>
      <w:r>
        <w:rPr>
          <w:rFonts w:ascii="Times New Roman" w:eastAsia="Liberation Serif" w:hAnsi="Times New Roman" w:cs="Liberation Serif"/>
          <w:sz w:val="28"/>
          <w:szCs w:val="28"/>
        </w:rPr>
        <w:t xml:space="preserve"> применяются для защиты людей, работающих с электроустановками, от поражения электрическим током, воздействия электрической дуги и электромагнитного поля. По характеру </w:t>
      </w:r>
      <w:r>
        <w:rPr>
          <w:rFonts w:ascii="Times New Roman" w:eastAsia="Liberation Serif" w:hAnsi="Times New Roman" w:cs="Liberation Serif"/>
          <w:sz w:val="28"/>
          <w:szCs w:val="28"/>
        </w:rPr>
        <w:lastRenderedPageBreak/>
        <w:t>применения электрозащитные средства подразделяются на две категории: средства коллективной и средства индивидуальной защиты.</w:t>
      </w:r>
    </w:p>
    <w:p w14:paraId="12FE3013" w14:textId="77777777" w:rsidR="00A72599" w:rsidRDefault="00C66A45">
      <w:pPr>
        <w:ind w:firstLine="709"/>
      </w:pPr>
      <w:r>
        <w:rPr>
          <w:rFonts w:ascii="Times New Roman" w:eastAsia="Liberation Serif" w:hAnsi="Times New Roman" w:cs="Liberation Serif"/>
          <w:b/>
          <w:bCs/>
          <w:sz w:val="28"/>
          <w:szCs w:val="28"/>
        </w:rPr>
        <w:t>Электрозащитные средства</w:t>
      </w:r>
      <w:r>
        <w:rPr>
          <w:rFonts w:ascii="Times New Roman" w:eastAsia="Liberation Serif" w:hAnsi="Times New Roman" w:cs="Liberation Serif"/>
          <w:sz w:val="28"/>
          <w:szCs w:val="28"/>
        </w:rPr>
        <w:t xml:space="preserve"> могут быть основными и дополнительными. Основными являются средства защиты, изоляция которых длительно выдерживает рабочее напряжение электроустановки и которые позволяют прикасаться к токоведущим частям, находящимся под напряжением. Средства защиты, которые сами по себе не могут при данном напряжении обеспечить защиту от поражения током, а применяются совместно с основными электрозащитными средствами, служат дополнительными средствами.</w:t>
      </w:r>
      <w:r>
        <w:br w:type="page"/>
      </w:r>
    </w:p>
    <w:p w14:paraId="3C86F14A" w14:textId="77777777" w:rsidR="00A72599" w:rsidRDefault="00C66A45">
      <w:pPr>
        <w:pStyle w:val="1"/>
        <w:spacing w:before="0" w:line="480" w:lineRule="auto"/>
        <w:ind w:left="431" w:hanging="431"/>
      </w:pPr>
      <w:bookmarkStart w:id="5" w:name="_Toc121854796"/>
      <w:r>
        <w:rPr>
          <w:rFonts w:ascii="Times New Roman" w:hAnsi="Times New Roman" w:cs="Times New Roman"/>
          <w:szCs w:val="28"/>
        </w:rPr>
        <w:lastRenderedPageBreak/>
        <w:t>ХОД РАБОТЫ</w:t>
      </w:r>
      <w:bookmarkEnd w:id="5"/>
    </w:p>
    <w:p w14:paraId="1FE37A0D" w14:textId="77777777" w:rsidR="00A72599" w:rsidRDefault="00C66A45">
      <w:pPr>
        <w:pStyle w:val="2"/>
        <w:spacing w:before="0" w:line="480" w:lineRule="auto"/>
        <w:ind w:left="0" w:firstLine="0"/>
        <w:jc w:val="center"/>
      </w:pPr>
      <w:bookmarkStart w:id="6" w:name="_Toc121854797"/>
      <w:r>
        <w:rPr>
          <w:rFonts w:ascii="Times New Roman" w:hAnsi="Times New Roman"/>
          <w:sz w:val="28"/>
          <w:szCs w:val="28"/>
        </w:rPr>
        <w:t>Защитное действие устройства автоматического отключения питания при сверхтоках</w:t>
      </w:r>
      <w:bookmarkEnd w:id="6"/>
    </w:p>
    <w:p w14:paraId="754DB4D1" w14:textId="45CC0415" w:rsidR="007E197E" w:rsidRDefault="00974B38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Входе выполнения лабораторной работы требовалось собрать аппаратуру в соответствии со схемой электрических соединений для выявления защитного действия устройства автоматического отключения питания при сверхтоках, приведённой в методических указаниях.</w:t>
      </w:r>
    </w:p>
    <w:p w14:paraId="206687ED" w14:textId="4440CB27" w:rsidR="00123983" w:rsidRDefault="00A27D27">
      <w:pPr>
        <w:ind w:firstLine="709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845250" wp14:editId="17621613">
            <wp:simplePos x="0" y="0"/>
            <wp:positionH relativeFrom="margin">
              <wp:align>center</wp:align>
            </wp:positionH>
            <wp:positionV relativeFrom="paragraph">
              <wp:posOffset>1388745</wp:posOffset>
            </wp:positionV>
            <wp:extent cx="5744845" cy="2914650"/>
            <wp:effectExtent l="0" t="0" r="8255" b="0"/>
            <wp:wrapTight wrapText="bothSides">
              <wp:wrapPolygon edited="0">
                <wp:start x="0" y="0"/>
                <wp:lineTo x="0" y="21459"/>
                <wp:lineTo x="21559" y="21459"/>
                <wp:lineTo x="2155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0" t="17142" r="19775" b="-493"/>
                    <a:stretch/>
                  </pic:blipFill>
                  <pic:spPr bwMode="auto">
                    <a:xfrm>
                      <a:off x="0" y="0"/>
                      <a:ext cx="574484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3983">
        <w:rPr>
          <w:rFonts w:ascii="Times New Roman" w:hAnsi="Times New Roman"/>
          <w:sz w:val="28"/>
          <w:szCs w:val="28"/>
        </w:rPr>
        <w:t xml:space="preserve">Для проверки работоспособности требуется </w:t>
      </w:r>
      <w:r w:rsidR="00D22BDF">
        <w:rPr>
          <w:rFonts w:ascii="Times New Roman" w:hAnsi="Times New Roman"/>
          <w:sz w:val="28"/>
          <w:szCs w:val="28"/>
        </w:rPr>
        <w:t xml:space="preserve">включить автоматический выключатель А11, если схема собрана правильно, то </w:t>
      </w:r>
      <w:r w:rsidR="00B116C1">
        <w:rPr>
          <w:rFonts w:ascii="Times New Roman" w:hAnsi="Times New Roman"/>
          <w:sz w:val="28"/>
          <w:szCs w:val="28"/>
        </w:rPr>
        <w:t>загорится индикаторная лампа модели электроприёмника А2. Правильно собранная нами аппаратура, изображена на рисунке 2.1.</w:t>
      </w:r>
    </w:p>
    <w:p w14:paraId="21D0937D" w14:textId="10811CF6" w:rsidR="00A72599" w:rsidRDefault="00C66A45" w:rsidP="00A27D27">
      <w:pPr>
        <w:spacing w:line="240" w:lineRule="auto"/>
        <w:ind w:firstLine="0"/>
        <w:jc w:val="center"/>
      </w:pPr>
      <w:r>
        <w:rPr>
          <w:rFonts w:ascii="Times New Roman" w:hAnsi="Times New Roman"/>
          <w:sz w:val="28"/>
          <w:szCs w:val="28"/>
        </w:rPr>
        <w:t>Рисунок 2.1 — Аппаратура для выявления защитного действия устройства</w:t>
      </w:r>
    </w:p>
    <w:p w14:paraId="7187DD5A" w14:textId="77777777" w:rsidR="00A27D27" w:rsidRDefault="00A27D27">
      <w:pPr>
        <w:ind w:firstLine="709"/>
        <w:rPr>
          <w:rFonts w:ascii="Times New Roman" w:hAnsi="Times New Roman"/>
          <w:sz w:val="28"/>
          <w:szCs w:val="28"/>
        </w:rPr>
      </w:pPr>
    </w:p>
    <w:p w14:paraId="6148C075" w14:textId="35C4290C" w:rsidR="00A27D27" w:rsidRDefault="00A27D27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сработало защитное действие установки, мы смоделировали нарушение изоляции электроприёмника А2 втыкаем конца проводника «П» в его гнездо. </w:t>
      </w:r>
    </w:p>
    <w:p w14:paraId="77AD5302" w14:textId="006FE03D" w:rsidR="00A27D27" w:rsidRDefault="00A27D27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Погасшая индикаторная лампа модели электроприёмника А2 и отключение автоматического выключателя А11, говорит о том, что сработал </w:t>
      </w:r>
      <w:r>
        <w:rPr>
          <w:rFonts w:ascii="Times New Roman" w:hAnsi="Times New Roman"/>
          <w:sz w:val="28"/>
          <w:szCs w:val="28"/>
        </w:rPr>
        <w:lastRenderedPageBreak/>
        <w:t>автоматический выключатель, что и требовалось в задании. Результат работы аппаратуры на рисунки 2.2.</w:t>
      </w:r>
    </w:p>
    <w:p w14:paraId="047666DD" w14:textId="43E0AB00" w:rsidR="00A72599" w:rsidRDefault="00A27D27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2AD5D11" wp14:editId="0F908D91">
            <wp:extent cx="5795183" cy="2924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4" t="20000" r="18649" b="1429"/>
                    <a:stretch/>
                  </pic:blipFill>
                  <pic:spPr bwMode="auto">
                    <a:xfrm>
                      <a:off x="0" y="0"/>
                      <a:ext cx="5807446" cy="293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6A45">
        <w:rPr>
          <w:rFonts w:ascii="Times New Roman" w:hAnsi="Times New Roman"/>
          <w:sz w:val="28"/>
          <w:szCs w:val="28"/>
        </w:rPr>
        <w:t>Рисунок 2.2 — Аппаратура для выявления защитного действия устройства при нарушении изоляции электроприёмника А2</w:t>
      </w:r>
    </w:p>
    <w:p w14:paraId="4D54D7BE" w14:textId="77777777" w:rsidR="00A72599" w:rsidRDefault="00A72599">
      <w:pPr>
        <w:ind w:firstLine="0"/>
        <w:jc w:val="left"/>
        <w:rPr>
          <w:rFonts w:ascii="Times New Roman" w:hAnsi="Times New Roman"/>
          <w:sz w:val="28"/>
          <w:szCs w:val="28"/>
        </w:rPr>
      </w:pPr>
    </w:p>
    <w:p w14:paraId="4AE57B59" w14:textId="77777777" w:rsidR="00A72599" w:rsidRDefault="00C66A45">
      <w:pPr>
        <w:pStyle w:val="2"/>
        <w:spacing w:before="0" w:line="480" w:lineRule="auto"/>
        <w:ind w:left="0" w:firstLine="0"/>
        <w:jc w:val="center"/>
      </w:pPr>
      <w:bookmarkStart w:id="7" w:name="_Toc121854798"/>
      <w:r>
        <w:rPr>
          <w:rFonts w:ascii="Times New Roman" w:hAnsi="Times New Roman" w:cs="Times New Roman"/>
          <w:sz w:val="28"/>
          <w:szCs w:val="28"/>
        </w:rPr>
        <w:t>Действие устройства защитного отключения без устройства защитного отключения</w:t>
      </w:r>
      <w:bookmarkEnd w:id="7"/>
    </w:p>
    <w:p w14:paraId="4C0C9993" w14:textId="77777777" w:rsidR="00E508F8" w:rsidRDefault="00A27D27" w:rsidP="006C4C13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Входе выполнения лабораторной работы требовалось собрать аппаратуру в соответствии со схемой электрических соединений для выявления действия устройства защитного отключения без устройства защитного отключения, приведённой в методических указаниях.</w:t>
      </w:r>
      <w:r w:rsidR="006C4C13">
        <w:rPr>
          <w:rFonts w:ascii="Times New Roman" w:hAnsi="Times New Roman"/>
          <w:sz w:val="28"/>
          <w:szCs w:val="28"/>
        </w:rPr>
        <w:t xml:space="preserve"> </w:t>
      </w:r>
    </w:p>
    <w:p w14:paraId="565E5759" w14:textId="79F1CB2E" w:rsidR="00A27D27" w:rsidRDefault="006C4C13" w:rsidP="006C4C13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Загоревшаяся индикаторная лампа модели электроприёмника А4, указывает на правильность собранной аппаратуры. Результат на рисунке 2.3.</w:t>
      </w:r>
    </w:p>
    <w:p w14:paraId="22398CF0" w14:textId="77777777" w:rsidR="006C4C13" w:rsidRDefault="006C4C13" w:rsidP="006C4C13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Собранная нами аппаратура, представляет собой соприкосновение человека с частями, находящимся под напряжением, благодаря </w:t>
      </w:r>
      <w:proofErr w:type="spellStart"/>
      <w:r>
        <w:rPr>
          <w:rFonts w:ascii="Times New Roman" w:hAnsi="Times New Roman"/>
          <w:sz w:val="28"/>
          <w:szCs w:val="28"/>
        </w:rPr>
        <w:t>втыканию</w:t>
      </w:r>
      <w:proofErr w:type="spellEnd"/>
      <w:r>
        <w:rPr>
          <w:rFonts w:ascii="Times New Roman" w:hAnsi="Times New Roman"/>
          <w:sz w:val="28"/>
          <w:szCs w:val="28"/>
        </w:rPr>
        <w:t xml:space="preserve"> конца проводника «П» в гнездо электроприёмника А4.</w:t>
      </w:r>
    </w:p>
    <w:p w14:paraId="0B9ED220" w14:textId="44AAFEC8" w:rsidR="006C4C13" w:rsidRDefault="006C4C13" w:rsidP="006C4C13">
      <w:pPr>
        <w:ind w:firstLine="709"/>
      </w:pPr>
      <w:r>
        <w:rPr>
          <w:rFonts w:ascii="Times New Roman" w:hAnsi="Times New Roman"/>
          <w:sz w:val="28"/>
          <w:szCs w:val="28"/>
        </w:rPr>
        <w:t>Как видно по показаниям амперметра и вольтметра блока мультиметров Р1, напряжение прикосновения равно 223В, а сила тока, проходящего через тело человека, составляет 20,7 мА.</w:t>
      </w:r>
    </w:p>
    <w:p w14:paraId="348C2B58" w14:textId="66EFCABF" w:rsidR="00A27D27" w:rsidRDefault="00A27D27">
      <w:pPr>
        <w:ind w:firstLine="709"/>
        <w:rPr>
          <w:rFonts w:ascii="Times New Roman" w:hAnsi="Times New Roman"/>
          <w:sz w:val="28"/>
          <w:szCs w:val="28"/>
        </w:rPr>
      </w:pPr>
    </w:p>
    <w:p w14:paraId="21EC7415" w14:textId="77777777" w:rsidR="00A27D27" w:rsidRDefault="00A27D27">
      <w:pPr>
        <w:ind w:firstLine="709"/>
        <w:rPr>
          <w:rFonts w:ascii="Times New Roman" w:hAnsi="Times New Roman"/>
          <w:sz w:val="28"/>
          <w:szCs w:val="28"/>
        </w:rPr>
      </w:pPr>
    </w:p>
    <w:p w14:paraId="454C6D6A" w14:textId="4D6B5498" w:rsidR="00A72599" w:rsidRDefault="006C4C13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AD945DA" wp14:editId="1AB20811">
            <wp:extent cx="5370909" cy="43338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1" r="27171"/>
                    <a:stretch/>
                  </pic:blipFill>
                  <pic:spPr bwMode="auto">
                    <a:xfrm>
                      <a:off x="0" y="0"/>
                      <a:ext cx="5374092" cy="433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6A45">
        <w:rPr>
          <w:rFonts w:ascii="Times New Roman" w:hAnsi="Times New Roman"/>
          <w:sz w:val="28"/>
          <w:szCs w:val="28"/>
        </w:rPr>
        <w:t>Рисунок 2.3 — Аппаратура для выявления действия устройства защитного отключения</w:t>
      </w:r>
    </w:p>
    <w:p w14:paraId="200E598C" w14:textId="77777777" w:rsidR="00A72599" w:rsidRDefault="00A72599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18E01C3" w14:textId="77777777" w:rsidR="00A72599" w:rsidRDefault="00C66A45">
      <w:pPr>
        <w:pStyle w:val="2"/>
        <w:spacing w:before="0" w:line="480" w:lineRule="auto"/>
        <w:ind w:left="0" w:firstLine="0"/>
        <w:jc w:val="center"/>
      </w:pPr>
      <w:bookmarkStart w:id="8" w:name="_Toc121854799"/>
      <w:r>
        <w:rPr>
          <w:rFonts w:ascii="Times New Roman" w:hAnsi="Times New Roman" w:cs="Times New Roman"/>
          <w:sz w:val="28"/>
          <w:szCs w:val="28"/>
        </w:rPr>
        <w:t>Действие устройства защитного отключения с устройством защитного отключения</w:t>
      </w:r>
      <w:bookmarkEnd w:id="8"/>
    </w:p>
    <w:p w14:paraId="200BA626" w14:textId="77777777" w:rsidR="00E508F8" w:rsidRDefault="006C4C13" w:rsidP="00E508F8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Входе выполнения лабораторной работы требовалось собрать аппаратуру в соответствии со схемой </w:t>
      </w:r>
      <w:r w:rsidR="00E508F8">
        <w:rPr>
          <w:rFonts w:ascii="Times New Roman" w:hAnsi="Times New Roman"/>
          <w:sz w:val="28"/>
          <w:szCs w:val="28"/>
        </w:rPr>
        <w:t>электрических соединений для выявления действия устройства защитного отключения с устройством защитного отключения</w:t>
      </w:r>
      <w:r>
        <w:rPr>
          <w:rFonts w:ascii="Times New Roman" w:hAnsi="Times New Roman"/>
          <w:sz w:val="28"/>
          <w:szCs w:val="28"/>
        </w:rPr>
        <w:t>, приведённой в методических указаниях.</w:t>
      </w:r>
      <w:r w:rsidR="00E508F8">
        <w:rPr>
          <w:rFonts w:ascii="Times New Roman" w:hAnsi="Times New Roman"/>
          <w:sz w:val="28"/>
          <w:szCs w:val="28"/>
        </w:rPr>
        <w:t xml:space="preserve"> </w:t>
      </w:r>
    </w:p>
    <w:p w14:paraId="3540B545" w14:textId="62E5AC30" w:rsidR="006C4C13" w:rsidRDefault="00E508F8" w:rsidP="00E508F8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работы нашей схемы мы включили устройство защитного отключения А5 и автоматический выключатель А1. </w:t>
      </w:r>
      <w:r w:rsidR="006C4C13">
        <w:rPr>
          <w:rFonts w:ascii="Times New Roman" w:hAnsi="Times New Roman"/>
          <w:sz w:val="28"/>
          <w:szCs w:val="28"/>
        </w:rPr>
        <w:t>Загоревшаяся индикаторная лампа модели электроприёмника А4, указывает на правильность собранной аппаратуры. Результат на рисунке 2.</w:t>
      </w:r>
      <w:r>
        <w:rPr>
          <w:rFonts w:ascii="Times New Roman" w:hAnsi="Times New Roman"/>
          <w:sz w:val="28"/>
          <w:szCs w:val="28"/>
        </w:rPr>
        <w:t>4</w:t>
      </w:r>
      <w:r w:rsidR="006C4C13">
        <w:rPr>
          <w:rFonts w:ascii="Times New Roman" w:hAnsi="Times New Roman"/>
          <w:sz w:val="28"/>
          <w:szCs w:val="28"/>
        </w:rPr>
        <w:t>.</w:t>
      </w:r>
    </w:p>
    <w:p w14:paraId="662EF9B1" w14:textId="1B803A7A" w:rsidR="00A72599" w:rsidRDefault="00E508F8">
      <w:pPr>
        <w:spacing w:line="24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FC5311" wp14:editId="395EF3FC">
            <wp:extent cx="5717858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20072" r="20546" b="8244"/>
                    <a:stretch/>
                  </pic:blipFill>
                  <pic:spPr bwMode="auto">
                    <a:xfrm>
                      <a:off x="0" y="0"/>
                      <a:ext cx="5719784" cy="2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6A45">
        <w:rPr>
          <w:rFonts w:ascii="Times New Roman" w:hAnsi="Times New Roman"/>
          <w:sz w:val="28"/>
          <w:szCs w:val="28"/>
        </w:rPr>
        <w:t>Рисунок 2.4 — Аппаратура для выявления действия устройства защитного отключения</w:t>
      </w:r>
    </w:p>
    <w:p w14:paraId="332DE806" w14:textId="473A4E0B" w:rsidR="00A72599" w:rsidRDefault="00A72599">
      <w:pPr>
        <w:ind w:firstLine="0"/>
        <w:rPr>
          <w:rFonts w:ascii="Times New Roman" w:hAnsi="Times New Roman"/>
          <w:sz w:val="28"/>
          <w:szCs w:val="28"/>
        </w:rPr>
      </w:pPr>
    </w:p>
    <w:p w14:paraId="41A62C8E" w14:textId="2967D734" w:rsidR="00E508F8" w:rsidRDefault="00E508F8" w:rsidP="00E508F8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Собранная нами аппаратура, представляет собой соприкосновение человека с частями, находящимся под напряжением, благодаря </w:t>
      </w:r>
      <w:proofErr w:type="spellStart"/>
      <w:r>
        <w:rPr>
          <w:rFonts w:ascii="Times New Roman" w:hAnsi="Times New Roman"/>
          <w:sz w:val="28"/>
          <w:szCs w:val="28"/>
        </w:rPr>
        <w:t>втыканию</w:t>
      </w:r>
      <w:proofErr w:type="spellEnd"/>
      <w:r>
        <w:rPr>
          <w:rFonts w:ascii="Times New Roman" w:hAnsi="Times New Roman"/>
          <w:sz w:val="28"/>
          <w:szCs w:val="28"/>
        </w:rPr>
        <w:t xml:space="preserve"> конца проводника «П» в гнездо электроприёмника А4. Сработавшие устройство защитного отключения А5 и потухшая индикаторная лампа модели электроприёмника А4 подтверждают работоспособность устройства. Результат на рисунке 2.5</w:t>
      </w:r>
    </w:p>
    <w:p w14:paraId="2258B697" w14:textId="3E04786D" w:rsidR="00A72599" w:rsidRDefault="00E508F8">
      <w:pPr>
        <w:spacing w:line="24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847D7EA" wp14:editId="67FBDE48">
            <wp:extent cx="5908788" cy="2895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3" t="29643" r="24276"/>
                    <a:stretch/>
                  </pic:blipFill>
                  <pic:spPr bwMode="auto">
                    <a:xfrm>
                      <a:off x="0" y="0"/>
                      <a:ext cx="5910931" cy="289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6A45">
        <w:rPr>
          <w:rFonts w:ascii="Times New Roman" w:hAnsi="Times New Roman"/>
          <w:sz w:val="28"/>
          <w:szCs w:val="28"/>
        </w:rPr>
        <w:t>Рисунок 2.5 — Аппаратура для выявления действия защитного отключения при прямом прикосновении человека к частям, находящимся под напряжением</w:t>
      </w:r>
      <w:r w:rsidR="00C66A45">
        <w:br w:type="page"/>
      </w:r>
    </w:p>
    <w:p w14:paraId="40617867" w14:textId="77777777" w:rsidR="00A72599" w:rsidRDefault="00C66A45">
      <w:pPr>
        <w:pStyle w:val="1"/>
        <w:numPr>
          <w:ilvl w:val="0"/>
          <w:numId w:val="0"/>
        </w:numPr>
        <w:spacing w:before="0" w:line="480" w:lineRule="auto"/>
      </w:pPr>
      <w:bookmarkStart w:id="9" w:name="_Toc121854800"/>
      <w:r>
        <w:rPr>
          <w:rFonts w:ascii="Times New Roman" w:hAnsi="Times New Roman" w:cs="Times New Roman"/>
          <w:sz w:val="32"/>
        </w:rPr>
        <w:lastRenderedPageBreak/>
        <w:t>Заключение</w:t>
      </w:r>
      <w:bookmarkEnd w:id="9"/>
    </w:p>
    <w:p w14:paraId="31E50C0E" w14:textId="253F2B9A" w:rsidR="00A72599" w:rsidRDefault="00544989" w:rsidP="00544989">
      <w:pPr>
        <w:ind w:firstLine="709"/>
      </w:pPr>
      <w:r>
        <w:rPr>
          <w:rFonts w:ascii="Times New Roman" w:hAnsi="Times New Roman"/>
          <w:sz w:val="28"/>
          <w:szCs w:val="28"/>
        </w:rPr>
        <w:t>В ходе выполнения данной лабораторной работы мы изучили предоставленные теоретические материалы и основные меры защиты человека от поражения электрическим током в жилых и офисных помещениях.</w:t>
      </w:r>
    </w:p>
    <w:sectPr w:rsidR="00A72599">
      <w:footerReference w:type="default" r:id="rId12"/>
      <w:pgSz w:w="11906" w:h="16838"/>
      <w:pgMar w:top="1134" w:right="850" w:bottom="1474" w:left="1701" w:header="0" w:footer="1134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EBFBA" w14:textId="77777777" w:rsidR="00EC6824" w:rsidRDefault="00EC6824">
      <w:pPr>
        <w:spacing w:line="240" w:lineRule="auto"/>
      </w:pPr>
      <w:r>
        <w:separator/>
      </w:r>
    </w:p>
  </w:endnote>
  <w:endnote w:type="continuationSeparator" w:id="0">
    <w:p w14:paraId="459E0BB8" w14:textId="77777777" w:rsidR="00EC6824" w:rsidRDefault="00EC68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panose1 w:val="00000000000000000000"/>
    <w:charset w:val="00"/>
    <w:family w:val="roman"/>
    <w:notTrueType/>
    <w:pitch w:val="default"/>
  </w:font>
  <w:font w:name="Noto Sans Oriya UI Thin">
    <w:altName w:val="Cambria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FFB26" w14:textId="77777777" w:rsidR="00A72599" w:rsidRDefault="00C66A45">
    <w:pPr>
      <w:pStyle w:val="a7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sz w:val="28"/>
        <w:szCs w:val="28"/>
      </w:rPr>
      <w:t>14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CC0F5" w14:textId="77777777" w:rsidR="00EC6824" w:rsidRDefault="00EC6824">
      <w:pPr>
        <w:spacing w:line="240" w:lineRule="auto"/>
      </w:pPr>
      <w:r>
        <w:separator/>
      </w:r>
    </w:p>
  </w:footnote>
  <w:footnote w:type="continuationSeparator" w:id="0">
    <w:p w14:paraId="38A0E2F8" w14:textId="77777777" w:rsidR="00EC6824" w:rsidRDefault="00EC68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15040"/>
    <w:multiLevelType w:val="multilevel"/>
    <w:tmpl w:val="C598DCAC"/>
    <w:lvl w:ilvl="0">
      <w:start w:val="1"/>
      <w:numFmt w:val="decimal"/>
      <w:pStyle w:val="a"/>
      <w:suff w:val="space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12E1340"/>
    <w:multiLevelType w:val="multilevel"/>
    <w:tmpl w:val="71149A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7B469CA"/>
    <w:multiLevelType w:val="multilevel"/>
    <w:tmpl w:val="4BBA727A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599"/>
    <w:rsid w:val="001215AB"/>
    <w:rsid w:val="00123983"/>
    <w:rsid w:val="004A0D12"/>
    <w:rsid w:val="00544989"/>
    <w:rsid w:val="006C4C13"/>
    <w:rsid w:val="007E197E"/>
    <w:rsid w:val="00974B38"/>
    <w:rsid w:val="00A27D27"/>
    <w:rsid w:val="00A72599"/>
    <w:rsid w:val="00B116C1"/>
    <w:rsid w:val="00C66A45"/>
    <w:rsid w:val="00D22BDF"/>
    <w:rsid w:val="00DE2FA3"/>
    <w:rsid w:val="00E16A46"/>
    <w:rsid w:val="00E508F8"/>
    <w:rsid w:val="00EC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662AB"/>
  <w15:docId w15:val="{88999697-B321-42AB-953A-8EA948130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line="360" w:lineRule="auto"/>
      <w:ind w:firstLine="567"/>
      <w:jc w:val="both"/>
    </w:pPr>
    <w:rPr>
      <w:rFonts w:ascii="Arial" w:hAnsi="Arial" w:cs="Times New Roman"/>
      <w:sz w:val="24"/>
      <w:szCs w:val="3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="240"/>
      <w:jc w:val="center"/>
      <w:outlineLvl w:val="0"/>
    </w:pPr>
    <w:rPr>
      <w:rFonts w:cs="DejaVu Sans"/>
      <w:b/>
      <w:color w:val="000000"/>
      <w:sz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40"/>
      <w:outlineLvl w:val="1"/>
    </w:pPr>
    <w:rPr>
      <w:rFonts w:cs="DejaVu Sans"/>
      <w:b/>
      <w:sz w:val="2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numPr>
        <w:ilvl w:val="2"/>
        <w:numId w:val="1"/>
      </w:numPr>
      <w:spacing w:before="40"/>
      <w:outlineLvl w:val="2"/>
    </w:pPr>
    <w:rPr>
      <w:rFonts w:cs="DejaVu Sans"/>
      <w:b/>
      <w:sz w:val="20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cs="DejaVu Sans"/>
      <w:b/>
      <w:iCs/>
      <w:sz w:val="1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="Calibri Light" w:hAnsi="Calibri Light" w:cs="DejaVu Sans"/>
      <w:color w:val="2E74B5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="Calibri Light" w:hAnsi="Calibri Light" w:cs="DejaVu Sans"/>
      <w:color w:val="1F4D78"/>
    </w:rPr>
  </w:style>
  <w:style w:type="paragraph" w:styleId="7">
    <w:name w:val="heading 7"/>
    <w:basedOn w:val="a0"/>
    <w:next w:val="a0"/>
    <w:link w:val="70"/>
    <w:qFormat/>
    <w:pPr>
      <w:keepNext/>
      <w:keepLines/>
      <w:numPr>
        <w:ilvl w:val="6"/>
        <w:numId w:val="1"/>
      </w:numPr>
      <w:spacing w:before="40"/>
      <w:outlineLvl w:val="6"/>
    </w:pPr>
    <w:rPr>
      <w:rFonts w:ascii="Calibri Light" w:hAnsi="Calibri Light" w:cs="DejaVu Sans"/>
      <w:i/>
      <w:iCs/>
      <w:color w:val="1F4D78"/>
    </w:rPr>
  </w:style>
  <w:style w:type="paragraph" w:styleId="8">
    <w:name w:val="heading 8"/>
    <w:basedOn w:val="a0"/>
    <w:next w:val="a0"/>
    <w:link w:val="80"/>
    <w:qFormat/>
    <w:pPr>
      <w:keepNext/>
      <w:keepLines/>
      <w:numPr>
        <w:ilvl w:val="7"/>
        <w:numId w:val="1"/>
      </w:numPr>
      <w:spacing w:before="40"/>
      <w:outlineLvl w:val="7"/>
    </w:pPr>
    <w:rPr>
      <w:rFonts w:ascii="Calibri Light" w:hAnsi="Calibri Light" w:cs="DejaVu Sans"/>
      <w:color w:val="272727"/>
      <w:sz w:val="21"/>
      <w:szCs w:val="21"/>
    </w:rPr>
  </w:style>
  <w:style w:type="paragraph" w:styleId="9">
    <w:name w:val="heading 9"/>
    <w:basedOn w:val="a0"/>
    <w:next w:val="a0"/>
    <w:link w:val="90"/>
    <w:qFormat/>
    <w:pPr>
      <w:keepNext/>
      <w:keepLines/>
      <w:numPr>
        <w:ilvl w:val="8"/>
        <w:numId w:val="1"/>
      </w:numPr>
      <w:spacing w:before="40"/>
      <w:outlineLvl w:val="8"/>
    </w:pPr>
    <w:rPr>
      <w:rFonts w:ascii="Calibri Light" w:hAnsi="Calibri Light" w:cs="DejaVu Sans"/>
      <w:i/>
      <w:iCs/>
      <w:color w:val="272727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rPr>
      <w:rFonts w:ascii="Arial" w:eastAsia="Calibri" w:hAnsi="Arial" w:cs="DejaVu Sans"/>
      <w:b/>
      <w:color w:val="000000"/>
      <w:sz w:val="28"/>
      <w:szCs w:val="32"/>
    </w:rPr>
  </w:style>
  <w:style w:type="character" w:customStyle="1" w:styleId="20">
    <w:name w:val="Заголовок 2 Знак"/>
    <w:basedOn w:val="a1"/>
    <w:link w:val="2"/>
    <w:qFormat/>
    <w:rPr>
      <w:rFonts w:ascii="Arial" w:eastAsia="Calibri" w:hAnsi="Arial" w:cs="DejaVu Sans"/>
      <w:b/>
      <w:szCs w:val="26"/>
    </w:rPr>
  </w:style>
  <w:style w:type="character" w:customStyle="1" w:styleId="30">
    <w:name w:val="Заголовок 3 Знак"/>
    <w:basedOn w:val="a1"/>
    <w:link w:val="3"/>
    <w:qFormat/>
    <w:rPr>
      <w:rFonts w:ascii="Arial" w:eastAsia="Calibri" w:hAnsi="Arial" w:cs="DejaVu Sans"/>
      <w:b/>
      <w:sz w:val="20"/>
      <w:szCs w:val="24"/>
    </w:rPr>
  </w:style>
  <w:style w:type="character" w:customStyle="1" w:styleId="40">
    <w:name w:val="Заголовок 4 Знак"/>
    <w:basedOn w:val="a1"/>
    <w:link w:val="4"/>
    <w:qFormat/>
    <w:rPr>
      <w:rFonts w:ascii="Arial" w:eastAsia="Calibri" w:hAnsi="Arial" w:cs="DejaVu Sans"/>
      <w:b/>
      <w:iCs/>
      <w:sz w:val="18"/>
      <w:szCs w:val="32"/>
    </w:rPr>
  </w:style>
  <w:style w:type="character" w:customStyle="1" w:styleId="50">
    <w:name w:val="Заголовок 5 Знак"/>
    <w:basedOn w:val="a1"/>
    <w:link w:val="5"/>
    <w:qFormat/>
    <w:rPr>
      <w:rFonts w:ascii="Calibri Light" w:eastAsia="Calibri" w:hAnsi="Calibri Light" w:cs="DejaVu Sans"/>
      <w:color w:val="2E74B5"/>
      <w:sz w:val="24"/>
      <w:szCs w:val="32"/>
    </w:rPr>
  </w:style>
  <w:style w:type="character" w:customStyle="1" w:styleId="60">
    <w:name w:val="Заголовок 6 Знак"/>
    <w:basedOn w:val="a1"/>
    <w:link w:val="6"/>
    <w:qFormat/>
    <w:rPr>
      <w:rFonts w:ascii="Calibri Light" w:eastAsia="Calibri" w:hAnsi="Calibri Light" w:cs="DejaVu Sans"/>
      <w:color w:val="1F4D78"/>
      <w:sz w:val="24"/>
      <w:szCs w:val="32"/>
    </w:rPr>
  </w:style>
  <w:style w:type="character" w:customStyle="1" w:styleId="70">
    <w:name w:val="Заголовок 7 Знак"/>
    <w:basedOn w:val="a1"/>
    <w:link w:val="7"/>
    <w:qFormat/>
    <w:rPr>
      <w:rFonts w:ascii="Calibri Light" w:eastAsia="Calibri" w:hAnsi="Calibri Light" w:cs="DejaVu Sans"/>
      <w:i/>
      <w:iCs/>
      <w:color w:val="1F4D78"/>
      <w:sz w:val="24"/>
      <w:szCs w:val="32"/>
    </w:rPr>
  </w:style>
  <w:style w:type="character" w:customStyle="1" w:styleId="80">
    <w:name w:val="Заголовок 8 Знак"/>
    <w:basedOn w:val="a1"/>
    <w:link w:val="8"/>
    <w:qFormat/>
    <w:rPr>
      <w:rFonts w:ascii="Calibri Light" w:eastAsia="Calibri" w:hAnsi="Calibri Light" w:cs="DejaVu Sans"/>
      <w:color w:val="272727"/>
      <w:sz w:val="21"/>
      <w:szCs w:val="21"/>
    </w:rPr>
  </w:style>
  <w:style w:type="character" w:customStyle="1" w:styleId="90">
    <w:name w:val="Заголовок 9 Знак"/>
    <w:basedOn w:val="a1"/>
    <w:link w:val="9"/>
    <w:qFormat/>
    <w:rPr>
      <w:rFonts w:ascii="Calibri Light" w:eastAsia="Calibri" w:hAnsi="Calibri Light" w:cs="DejaVu Sans"/>
      <w:i/>
      <w:iCs/>
      <w:color w:val="272727"/>
      <w:sz w:val="21"/>
      <w:szCs w:val="21"/>
    </w:rPr>
  </w:style>
  <w:style w:type="character" w:customStyle="1" w:styleId="a4">
    <w:name w:val="Верхний колонтитул Знак"/>
    <w:basedOn w:val="a1"/>
    <w:link w:val="a5"/>
    <w:qFormat/>
    <w:rPr>
      <w:rFonts w:ascii="Arial" w:hAnsi="Arial" w:cs="Times New Roman"/>
      <w:sz w:val="24"/>
      <w:szCs w:val="32"/>
    </w:rPr>
  </w:style>
  <w:style w:type="character" w:customStyle="1" w:styleId="a6">
    <w:name w:val="Нижний колонтитул Знак"/>
    <w:basedOn w:val="a1"/>
    <w:link w:val="a7"/>
    <w:qFormat/>
    <w:rPr>
      <w:rFonts w:ascii="Arial" w:hAnsi="Arial" w:cs="Times New Roman"/>
      <w:sz w:val="24"/>
      <w:szCs w:val="32"/>
    </w:rPr>
  </w:style>
  <w:style w:type="character" w:styleId="a8">
    <w:name w:val="Placeholder Text"/>
    <w:basedOn w:val="a1"/>
    <w:qFormat/>
    <w:rPr>
      <w:color w:val="808080"/>
    </w:rPr>
  </w:style>
  <w:style w:type="character" w:customStyle="1" w:styleId="fontstyle01">
    <w:name w:val="fontstyle01"/>
    <w:basedOn w:val="a1"/>
    <w:qFormat/>
    <w:rPr>
      <w:rFonts w:ascii="TimesNewRomanPSMT" w:hAnsi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1"/>
    <w:qFormat/>
    <w:rPr>
      <w:rFonts w:ascii="TimesNewRomanPSMT" w:hAnsi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a9">
    <w:name w:val="Символ нумерации"/>
    <w:qFormat/>
    <w:rPr>
      <w:sz w:val="28"/>
      <w:szCs w:val="28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a">
    <w:name w:val="Ссылка указателя"/>
    <w:qFormat/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paragraph" w:styleId="ac">
    <w:name w:val="Title"/>
    <w:basedOn w:val="a0"/>
    <w:next w:val="ad"/>
    <w:uiPriority w:val="10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d">
    <w:name w:val="Body Text"/>
    <w:basedOn w:val="a0"/>
    <w:pPr>
      <w:spacing w:after="140" w:line="276" w:lineRule="auto"/>
    </w:pPr>
  </w:style>
  <w:style w:type="paragraph" w:styleId="ae">
    <w:name w:val="List"/>
    <w:basedOn w:val="ad"/>
    <w:rPr>
      <w:rFonts w:cs="Droid Sans Devanagari"/>
    </w:rPr>
  </w:style>
  <w:style w:type="paragraph" w:styleId="af">
    <w:name w:val="caption"/>
    <w:basedOn w:val="a0"/>
    <w:next w:val="a0"/>
    <w:qFormat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0">
    <w:name w:val="index heading"/>
    <w:basedOn w:val="ac"/>
    <w:pPr>
      <w:suppressLineNumbers/>
      <w:ind w:firstLine="0"/>
    </w:pPr>
    <w:rPr>
      <w:b/>
      <w:bCs/>
      <w:sz w:val="32"/>
      <w:szCs w:val="32"/>
    </w:rPr>
  </w:style>
  <w:style w:type="paragraph" w:customStyle="1" w:styleId="af1">
    <w:name w:val="Колонтитул"/>
    <w:basedOn w:val="a0"/>
    <w:qFormat/>
  </w:style>
  <w:style w:type="paragraph" w:styleId="a5">
    <w:name w:val="header"/>
    <w:basedOn w:val="a0"/>
    <w:link w:val="a4"/>
    <w:pPr>
      <w:tabs>
        <w:tab w:val="center" w:pos="4677"/>
        <w:tab w:val="right" w:pos="9355"/>
      </w:tabs>
      <w:spacing w:line="240" w:lineRule="auto"/>
    </w:pPr>
  </w:style>
  <w:style w:type="paragraph" w:styleId="a7">
    <w:name w:val="footer"/>
    <w:basedOn w:val="a0"/>
    <w:link w:val="a6"/>
    <w:pPr>
      <w:tabs>
        <w:tab w:val="center" w:pos="4677"/>
        <w:tab w:val="right" w:pos="9355"/>
      </w:tabs>
      <w:ind w:firstLine="0"/>
      <w:jc w:val="center"/>
    </w:pPr>
  </w:style>
  <w:style w:type="paragraph" w:styleId="af2">
    <w:name w:val="List Paragraph"/>
    <w:basedOn w:val="a0"/>
    <w:qFormat/>
    <w:pPr>
      <w:ind w:left="720"/>
      <w:contextualSpacing/>
    </w:pPr>
  </w:style>
  <w:style w:type="paragraph" w:styleId="af3">
    <w:name w:val="Normal (Web)"/>
    <w:basedOn w:val="a0"/>
    <w:qFormat/>
    <w:pPr>
      <w:spacing w:before="280" w:after="280" w:line="240" w:lineRule="auto"/>
      <w:ind w:firstLine="0"/>
      <w:jc w:val="left"/>
    </w:pPr>
    <w:rPr>
      <w:rFonts w:ascii="Times New Roman" w:eastAsia="Times New Roman" w:hAnsi="Times New Roman"/>
      <w:szCs w:val="24"/>
      <w:lang w:eastAsia="ru-RU"/>
    </w:rPr>
  </w:style>
  <w:style w:type="paragraph" w:customStyle="1" w:styleId="a">
    <w:name w:val="Свой"/>
    <w:basedOn w:val="a0"/>
    <w:qFormat/>
    <w:pPr>
      <w:numPr>
        <w:numId w:val="2"/>
      </w:numPr>
      <w:ind w:firstLine="709"/>
      <w:jc w:val="center"/>
      <w:outlineLvl w:val="0"/>
    </w:pPr>
    <w:rPr>
      <w:rFonts w:ascii="Times New Roman" w:hAnsi="Times New Roman"/>
      <w:b/>
      <w:color w:val="000000"/>
    </w:rPr>
  </w:style>
  <w:style w:type="paragraph" w:customStyle="1" w:styleId="af4">
    <w:name w:val="Стиль для Тсиса"/>
    <w:basedOn w:val="a"/>
    <w:qFormat/>
  </w:style>
  <w:style w:type="paragraph" w:styleId="af5">
    <w:name w:val="TOC Heading"/>
    <w:basedOn w:val="af0"/>
  </w:style>
  <w:style w:type="paragraph" w:styleId="11">
    <w:name w:val="toc 1"/>
    <w:basedOn w:val="af0"/>
    <w:uiPriority w:val="39"/>
    <w:pPr>
      <w:tabs>
        <w:tab w:val="right" w:leader="dot" w:pos="9638"/>
      </w:tabs>
    </w:pPr>
  </w:style>
  <w:style w:type="paragraph" w:styleId="21">
    <w:name w:val="toc 2"/>
    <w:basedOn w:val="af0"/>
    <w:uiPriority w:val="39"/>
    <w:pPr>
      <w:tabs>
        <w:tab w:val="right" w:leader="dot" w:pos="9355"/>
      </w:tabs>
      <w:ind w:left="283"/>
    </w:pPr>
  </w:style>
  <w:style w:type="paragraph" w:customStyle="1" w:styleId="af6">
    <w:name w:val="Содержимое таблицы"/>
    <w:qFormat/>
  </w:style>
  <w:style w:type="paragraph" w:customStyle="1" w:styleId="af7">
    <w:name w:val="Заголовок таблицы"/>
    <w:basedOn w:val="af6"/>
    <w:qFormat/>
    <w:pPr>
      <w:suppressLineNumbers/>
      <w:jc w:val="center"/>
    </w:pPr>
    <w:rPr>
      <w:b/>
      <w:bCs/>
    </w:rPr>
  </w:style>
  <w:style w:type="paragraph" w:customStyle="1" w:styleId="af8">
    <w:name w:val="Таблица"/>
    <w:basedOn w:val="af"/>
    <w:qFormat/>
  </w:style>
  <w:style w:type="character" w:styleId="af9">
    <w:name w:val="Hyperlink"/>
    <w:basedOn w:val="a1"/>
    <w:uiPriority w:val="99"/>
    <w:unhideWhenUsed/>
    <w:rsid w:val="001215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7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1951</Words>
  <Characters>11121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Куся</cp:lastModifiedBy>
  <cp:revision>3</cp:revision>
  <dcterms:created xsi:type="dcterms:W3CDTF">2022-12-13T13:23:00Z</dcterms:created>
  <dcterms:modified xsi:type="dcterms:W3CDTF">2022-12-13T13:24:00Z</dcterms:modified>
  <dc:language>ru-RU</dc:language>
</cp:coreProperties>
</file>